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B0D3" w14:textId="77777777" w:rsidR="00F51D1C" w:rsidRPr="00C16602" w:rsidRDefault="005B38B8" w:rsidP="00125A46">
      <w:pPr>
        <w:jc w:val="center"/>
        <w:rPr>
          <w:b/>
          <w:sz w:val="84"/>
        </w:rPr>
      </w:pPr>
      <w:r w:rsidRPr="00C16602">
        <w:rPr>
          <w:b/>
          <w:sz w:val="84"/>
        </w:rPr>
        <w:t>Home-Options Policy</w:t>
      </w:r>
    </w:p>
    <w:p w14:paraId="7CE54DD0" w14:textId="77777777" w:rsidR="005B38B8" w:rsidRPr="00C16602" w:rsidRDefault="005B38B8" w:rsidP="005B38B8">
      <w:pPr>
        <w:jc w:val="center"/>
        <w:rPr>
          <w:rFonts w:cs="Arial"/>
        </w:rPr>
      </w:pPr>
      <w:r w:rsidRPr="00C16602">
        <w:rPr>
          <w:rFonts w:cs="Arial"/>
          <w:sz w:val="50"/>
        </w:rPr>
        <w:t>Choice-based Lettings Scheme</w:t>
      </w:r>
    </w:p>
    <w:p w14:paraId="03E7297D" w14:textId="77777777" w:rsidR="005B38B8" w:rsidRPr="00C16602" w:rsidRDefault="005B38B8" w:rsidP="005B38B8">
      <w:pPr>
        <w:jc w:val="center"/>
        <w:rPr>
          <w:rFonts w:cs="Arial"/>
        </w:rPr>
      </w:pPr>
    </w:p>
    <w:tbl>
      <w:tblPr>
        <w:tblW w:w="0" w:type="auto"/>
        <w:tblLook w:val="04A0" w:firstRow="1" w:lastRow="0" w:firstColumn="1" w:lastColumn="0" w:noHBand="0" w:noVBand="1"/>
      </w:tblPr>
      <w:tblGrid>
        <w:gridCol w:w="2677"/>
        <w:gridCol w:w="1709"/>
        <w:gridCol w:w="1247"/>
        <w:gridCol w:w="3171"/>
        <w:gridCol w:w="222"/>
      </w:tblGrid>
      <w:tr w:rsidR="003A4D61" w:rsidRPr="00C16602" w14:paraId="58FFF42C" w14:textId="77777777" w:rsidTr="00437C7E">
        <w:tc>
          <w:tcPr>
            <w:tcW w:w="2679" w:type="dxa"/>
            <w:shd w:val="clear" w:color="auto" w:fill="auto"/>
          </w:tcPr>
          <w:p w14:paraId="562F5CE0" w14:textId="111BA027" w:rsidR="003A4D61" w:rsidRPr="00C16602" w:rsidRDefault="006641AE" w:rsidP="005B38B8">
            <w:pPr>
              <w:jc w:val="center"/>
              <w:rPr>
                <w:rFonts w:cs="Arial"/>
              </w:rPr>
            </w:pPr>
            <w:r w:rsidRPr="00C16602">
              <w:rPr>
                <w:rFonts w:cs="Arial"/>
                <w:noProof/>
              </w:rPr>
              <w:drawing>
                <wp:inline distT="0" distB="0" distL="0" distR="0" wp14:anchorId="32759A36" wp14:editId="1ABF3CC0">
                  <wp:extent cx="1257300" cy="1057275"/>
                  <wp:effectExtent l="0" t="0" r="0" b="0"/>
                  <wp:docPr id="2" name="Picture 2" descr="Amber Valley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ber Valley Borough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tc>
        <w:tc>
          <w:tcPr>
            <w:tcW w:w="3170" w:type="dxa"/>
            <w:gridSpan w:val="2"/>
            <w:shd w:val="clear" w:color="auto" w:fill="auto"/>
          </w:tcPr>
          <w:p w14:paraId="720AED9D" w14:textId="1D02C9F5" w:rsidR="003A4D61" w:rsidRPr="00C16602" w:rsidRDefault="006641AE" w:rsidP="005B38B8">
            <w:pPr>
              <w:jc w:val="center"/>
              <w:rPr>
                <w:rFonts w:cs="Arial"/>
              </w:rPr>
            </w:pPr>
            <w:r w:rsidRPr="00C16602">
              <w:rPr>
                <w:rFonts w:cs="Arial"/>
                <w:noProof/>
                <w:lang w:eastAsia="en-GB"/>
              </w:rPr>
              <w:drawing>
                <wp:anchor distT="0" distB="0" distL="114300" distR="114300" simplePos="0" relativeHeight="251615232" behindDoc="0" locked="0" layoutInCell="1" allowOverlap="1" wp14:anchorId="64A9D3B8" wp14:editId="6B9591D8">
                  <wp:simplePos x="0" y="0"/>
                  <wp:positionH relativeFrom="column">
                    <wp:posOffset>321945</wp:posOffset>
                  </wp:positionH>
                  <wp:positionV relativeFrom="paragraph">
                    <wp:posOffset>141605</wp:posOffset>
                  </wp:positionV>
                  <wp:extent cx="1259205" cy="937260"/>
                  <wp:effectExtent l="0" t="0" r="0" b="0"/>
                  <wp:wrapNone/>
                  <wp:docPr id="197"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2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71" w:type="dxa"/>
          </w:tcPr>
          <w:p w14:paraId="284AA3FC" w14:textId="1FBE78EE" w:rsidR="003A4D61" w:rsidRPr="00C16602" w:rsidRDefault="006641AE" w:rsidP="005B38B8">
            <w:pPr>
              <w:jc w:val="center"/>
              <w:rPr>
                <w:rFonts w:ascii="Verdana" w:hAnsi="Verdana" w:cs="Helvetica"/>
                <w:sz w:val="21"/>
                <w:szCs w:val="21"/>
                <w:lang w:val="en"/>
              </w:rPr>
            </w:pPr>
            <w:r w:rsidRPr="00C16602">
              <w:rPr>
                <w:rFonts w:cs="Arial"/>
                <w:noProof/>
                <w:sz w:val="48"/>
              </w:rPr>
              <w:drawing>
                <wp:inline distT="0" distB="0" distL="0" distR="0" wp14:anchorId="622C2C55" wp14:editId="68F49A07">
                  <wp:extent cx="1876425" cy="1038225"/>
                  <wp:effectExtent l="0" t="0" r="0" b="0"/>
                  <wp:docPr id="3" name="Picture 3" descr="emh h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mh hom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6425" cy="1038225"/>
                          </a:xfrm>
                          <a:prstGeom prst="rect">
                            <a:avLst/>
                          </a:prstGeom>
                          <a:noFill/>
                          <a:ln>
                            <a:noFill/>
                          </a:ln>
                        </pic:spPr>
                      </pic:pic>
                    </a:graphicData>
                  </a:graphic>
                </wp:inline>
              </w:drawing>
            </w:r>
          </w:p>
        </w:tc>
        <w:tc>
          <w:tcPr>
            <w:tcW w:w="222" w:type="dxa"/>
          </w:tcPr>
          <w:p w14:paraId="5281CF71" w14:textId="77777777" w:rsidR="003A4D61" w:rsidRPr="00C16602" w:rsidRDefault="003A4D61" w:rsidP="005B38B8">
            <w:pPr>
              <w:jc w:val="center"/>
              <w:rPr>
                <w:rFonts w:ascii="Verdana" w:hAnsi="Verdana" w:cs="Helvetica"/>
                <w:sz w:val="21"/>
                <w:szCs w:val="21"/>
                <w:lang w:val="en"/>
              </w:rPr>
            </w:pPr>
          </w:p>
        </w:tc>
      </w:tr>
      <w:tr w:rsidR="003A4D61" w:rsidRPr="00C16602" w14:paraId="682F3215" w14:textId="77777777" w:rsidTr="00437C7E">
        <w:tc>
          <w:tcPr>
            <w:tcW w:w="2679" w:type="dxa"/>
            <w:shd w:val="clear" w:color="auto" w:fill="auto"/>
          </w:tcPr>
          <w:p w14:paraId="6E4718D1" w14:textId="1160AA64" w:rsidR="003A4D61" w:rsidRPr="00C16602" w:rsidRDefault="006641AE" w:rsidP="007F2C24">
            <w:pPr>
              <w:jc w:val="center"/>
              <w:rPr>
                <w:rFonts w:cs="Arial"/>
              </w:rPr>
            </w:pPr>
            <w:r w:rsidRPr="00C16602">
              <w:rPr>
                <w:rFonts w:cs="Arial"/>
                <w:noProof/>
              </w:rPr>
              <w:drawing>
                <wp:inline distT="0" distB="0" distL="0" distR="0" wp14:anchorId="53ADA7B2" wp14:editId="414C204C">
                  <wp:extent cx="1219200" cy="1057275"/>
                  <wp:effectExtent l="0" t="0" r="0" b="0"/>
                  <wp:docPr id="196" name="Picture 49" descr="Erewas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49" descr="Erewash Borough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057275"/>
                          </a:xfrm>
                          <a:prstGeom prst="rect">
                            <a:avLst/>
                          </a:prstGeom>
                          <a:noFill/>
                        </pic:spPr>
                      </pic:pic>
                    </a:graphicData>
                  </a:graphic>
                </wp:inline>
              </w:drawing>
            </w:r>
          </w:p>
        </w:tc>
        <w:tc>
          <w:tcPr>
            <w:tcW w:w="3170" w:type="dxa"/>
            <w:gridSpan w:val="2"/>
            <w:shd w:val="clear" w:color="auto" w:fill="auto"/>
          </w:tcPr>
          <w:p w14:paraId="38900C27" w14:textId="02AFDB1C" w:rsidR="003A4D61" w:rsidRPr="00C16602" w:rsidRDefault="006641AE" w:rsidP="005B38B8">
            <w:pPr>
              <w:jc w:val="center"/>
              <w:rPr>
                <w:rFonts w:cs="Arial"/>
              </w:rPr>
            </w:pPr>
            <w:r>
              <w:rPr>
                <w:noProof/>
              </w:rPr>
              <w:drawing>
                <wp:anchor distT="0" distB="0" distL="114300" distR="114300" simplePos="0" relativeHeight="251689984" behindDoc="0" locked="0" layoutInCell="1" allowOverlap="1" wp14:anchorId="5ABA68BA" wp14:editId="64090E97">
                  <wp:simplePos x="0" y="0"/>
                  <wp:positionH relativeFrom="column">
                    <wp:posOffset>26670</wp:posOffset>
                  </wp:positionH>
                  <wp:positionV relativeFrom="paragraph">
                    <wp:posOffset>71755</wp:posOffset>
                  </wp:positionV>
                  <wp:extent cx="1647825" cy="1143000"/>
                  <wp:effectExtent l="0" t="0" r="0" b="0"/>
                  <wp:wrapNone/>
                  <wp:docPr id="1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2">
                            <a:extLst>
                              <a:ext uri="{C183D7F6-B498-43B3-948B-1728B52AA6E4}">
                                <adec:decorative xmlns:adec="http://schemas.microsoft.com/office/drawing/2017/decorative" val="1"/>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478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71" w:type="dxa"/>
          </w:tcPr>
          <w:p w14:paraId="092F0252" w14:textId="77777777" w:rsidR="00661456" w:rsidRPr="00661456" w:rsidRDefault="00661456" w:rsidP="00435877">
            <w:pPr>
              <w:rPr>
                <w:rFonts w:ascii="Verdana" w:hAnsi="Verdana" w:cs="Helvetica"/>
                <w:sz w:val="5"/>
                <w:szCs w:val="21"/>
                <w:lang w:val="en"/>
              </w:rPr>
            </w:pPr>
          </w:p>
          <w:p w14:paraId="6B78C892" w14:textId="6B33904F" w:rsidR="003A4D61" w:rsidRPr="00C16602" w:rsidRDefault="006641AE" w:rsidP="00435877">
            <w:pPr>
              <w:rPr>
                <w:rFonts w:cs="Arial"/>
                <w:sz w:val="48"/>
              </w:rPr>
            </w:pPr>
            <w:r>
              <w:rPr>
                <w:noProof/>
              </w:rPr>
              <w:drawing>
                <wp:anchor distT="0" distB="0" distL="114300" distR="114300" simplePos="0" relativeHeight="251688960" behindDoc="0" locked="0" layoutInCell="1" allowOverlap="1" wp14:anchorId="3C5091F8" wp14:editId="4A81B243">
                  <wp:simplePos x="0" y="0"/>
                  <wp:positionH relativeFrom="column">
                    <wp:posOffset>0</wp:posOffset>
                  </wp:positionH>
                  <wp:positionV relativeFrom="paragraph">
                    <wp:posOffset>40640</wp:posOffset>
                  </wp:positionV>
                  <wp:extent cx="1876425" cy="571500"/>
                  <wp:effectExtent l="0" t="0" r="0" b="0"/>
                  <wp:wrapNone/>
                  <wp:docPr id="128" name="Picture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64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602">
              <w:rPr>
                <w:noProof/>
                <w:lang w:eastAsia="en-GB"/>
              </w:rPr>
              <w:drawing>
                <wp:anchor distT="0" distB="0" distL="114300" distR="114300" simplePos="0" relativeHeight="251614208" behindDoc="0" locked="0" layoutInCell="1" allowOverlap="1" wp14:anchorId="79FCAE3B" wp14:editId="0A93C3A8">
                  <wp:simplePos x="0" y="0"/>
                  <wp:positionH relativeFrom="column">
                    <wp:posOffset>333375</wp:posOffset>
                  </wp:positionH>
                  <wp:positionV relativeFrom="paragraph">
                    <wp:posOffset>891540</wp:posOffset>
                  </wp:positionV>
                  <wp:extent cx="1144905" cy="1141730"/>
                  <wp:effectExtent l="0" t="0" r="0" b="0"/>
                  <wp:wrapNone/>
                  <wp:docPr id="195"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8">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4905" cy="11417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2" w:type="dxa"/>
          </w:tcPr>
          <w:p w14:paraId="13B37F81" w14:textId="77777777" w:rsidR="003A4D61" w:rsidRPr="00C16602" w:rsidRDefault="003A4D61" w:rsidP="005B38B8">
            <w:pPr>
              <w:jc w:val="center"/>
              <w:rPr>
                <w:rFonts w:cs="Arial"/>
                <w:sz w:val="48"/>
              </w:rPr>
            </w:pPr>
          </w:p>
        </w:tc>
      </w:tr>
      <w:tr w:rsidR="006349A3" w:rsidRPr="00C16602" w14:paraId="4C6FD1D8" w14:textId="77777777" w:rsidTr="00437C7E">
        <w:tc>
          <w:tcPr>
            <w:tcW w:w="4510" w:type="dxa"/>
            <w:gridSpan w:val="2"/>
            <w:shd w:val="clear" w:color="auto" w:fill="auto"/>
          </w:tcPr>
          <w:p w14:paraId="75A12EA3" w14:textId="72964AA8" w:rsidR="006349A3" w:rsidRDefault="006641AE" w:rsidP="005B38B8">
            <w:pPr>
              <w:jc w:val="center"/>
              <w:rPr>
                <w:noProof/>
                <w:lang w:eastAsia="en-GB"/>
              </w:rPr>
            </w:pPr>
            <w:r w:rsidRPr="00C16602">
              <w:rPr>
                <w:noProof/>
              </w:rPr>
              <w:drawing>
                <wp:anchor distT="0" distB="0" distL="114300" distR="114300" simplePos="0" relativeHeight="251613184" behindDoc="0" locked="0" layoutInCell="1" allowOverlap="1" wp14:anchorId="6DB51726" wp14:editId="426A7EEB">
                  <wp:simplePos x="0" y="0"/>
                  <wp:positionH relativeFrom="column">
                    <wp:posOffset>137160</wp:posOffset>
                  </wp:positionH>
                  <wp:positionV relativeFrom="paragraph">
                    <wp:posOffset>243205</wp:posOffset>
                  </wp:positionV>
                  <wp:extent cx="2440940" cy="565785"/>
                  <wp:effectExtent l="0" t="0" r="0" b="0"/>
                  <wp:wrapNone/>
                  <wp:docPr id="194"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25">
                            <a:extLst>
                              <a:ext uri="{C183D7F6-B498-43B3-948B-1728B52AA6E4}">
                                <adec:decorative xmlns:adec="http://schemas.microsoft.com/office/drawing/2017/decorative" val="1"/>
                              </a:ext>
                            </a:extLst>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40940"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70958" w14:textId="77777777" w:rsidR="006349A3" w:rsidRDefault="006349A3" w:rsidP="005B38B8">
            <w:pPr>
              <w:jc w:val="center"/>
              <w:rPr>
                <w:noProof/>
                <w:lang w:eastAsia="en-GB"/>
              </w:rPr>
            </w:pPr>
          </w:p>
          <w:p w14:paraId="2E7E3EA0" w14:textId="77777777" w:rsidR="006349A3" w:rsidRPr="00C16602" w:rsidRDefault="006349A3" w:rsidP="005B38B8">
            <w:pPr>
              <w:jc w:val="center"/>
              <w:rPr>
                <w:noProof/>
                <w:lang w:eastAsia="en-GB"/>
              </w:rPr>
            </w:pPr>
          </w:p>
        </w:tc>
        <w:tc>
          <w:tcPr>
            <w:tcW w:w="4510" w:type="dxa"/>
            <w:gridSpan w:val="2"/>
            <w:shd w:val="clear" w:color="auto" w:fill="auto"/>
          </w:tcPr>
          <w:p w14:paraId="3C3548CE" w14:textId="77777777" w:rsidR="006349A3" w:rsidRPr="00C16602" w:rsidRDefault="006349A3" w:rsidP="005B38B8">
            <w:pPr>
              <w:jc w:val="center"/>
              <w:rPr>
                <w:noProof/>
                <w:lang w:eastAsia="en-GB"/>
              </w:rPr>
            </w:pPr>
          </w:p>
        </w:tc>
        <w:tc>
          <w:tcPr>
            <w:tcW w:w="222" w:type="dxa"/>
          </w:tcPr>
          <w:p w14:paraId="6336E804" w14:textId="77777777" w:rsidR="006349A3" w:rsidRPr="00C16602" w:rsidRDefault="006349A3" w:rsidP="005B38B8">
            <w:pPr>
              <w:jc w:val="center"/>
              <w:rPr>
                <w:noProof/>
                <w:lang w:eastAsia="en-GB"/>
              </w:rPr>
            </w:pPr>
          </w:p>
        </w:tc>
      </w:tr>
      <w:tr w:rsidR="003A4D61" w:rsidRPr="00C16602" w14:paraId="6239C93F" w14:textId="77777777" w:rsidTr="00437C7E">
        <w:tc>
          <w:tcPr>
            <w:tcW w:w="9020" w:type="dxa"/>
            <w:gridSpan w:val="4"/>
            <w:shd w:val="clear" w:color="auto" w:fill="auto"/>
          </w:tcPr>
          <w:p w14:paraId="78D236FD" w14:textId="5543A13B" w:rsidR="003A4D61" w:rsidRPr="00C16602" w:rsidRDefault="006641AE" w:rsidP="005B38B8">
            <w:pPr>
              <w:jc w:val="center"/>
              <w:rPr>
                <w:noProof/>
                <w:lang w:eastAsia="en-GB"/>
              </w:rPr>
            </w:pPr>
            <w:r w:rsidRPr="00C16602">
              <w:rPr>
                <w:noProof/>
                <w:lang w:eastAsia="en-GB"/>
              </w:rPr>
              <w:drawing>
                <wp:inline distT="0" distB="0" distL="0" distR="0" wp14:anchorId="5746079C" wp14:editId="45587668">
                  <wp:extent cx="3848100" cy="866775"/>
                  <wp:effectExtent l="0" t="0" r="0" b="0"/>
                  <wp:docPr id="4" name="Picture 2" descr="High Peak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igh Peak Borough Council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48100" cy="866775"/>
                          </a:xfrm>
                          <a:prstGeom prst="rect">
                            <a:avLst/>
                          </a:prstGeom>
                          <a:noFill/>
                          <a:ln>
                            <a:noFill/>
                          </a:ln>
                        </pic:spPr>
                      </pic:pic>
                    </a:graphicData>
                  </a:graphic>
                </wp:inline>
              </w:drawing>
            </w:r>
            <w:r w:rsidR="003A4D61" w:rsidRPr="00C16602">
              <w:rPr>
                <w:rFonts w:cs="Arial"/>
              </w:rPr>
              <w:t xml:space="preserve"> </w:t>
            </w:r>
          </w:p>
        </w:tc>
        <w:tc>
          <w:tcPr>
            <w:tcW w:w="222" w:type="dxa"/>
          </w:tcPr>
          <w:p w14:paraId="33947ADA" w14:textId="77777777" w:rsidR="003A4D61" w:rsidRPr="00C16602" w:rsidRDefault="003A4D61" w:rsidP="005B38B8">
            <w:pPr>
              <w:jc w:val="center"/>
              <w:rPr>
                <w:noProof/>
                <w:lang w:eastAsia="en-GB"/>
              </w:rPr>
            </w:pPr>
          </w:p>
        </w:tc>
      </w:tr>
    </w:tbl>
    <w:p w14:paraId="5DEA5DBC" w14:textId="77777777" w:rsidR="005B38B8" w:rsidRPr="00C16602" w:rsidRDefault="003726D7" w:rsidP="003726D7">
      <w:pPr>
        <w:jc w:val="center"/>
        <w:rPr>
          <w:rFonts w:cs="Arial"/>
          <w:b/>
        </w:rPr>
      </w:pPr>
      <w:r w:rsidRPr="00C16602">
        <w:rPr>
          <w:rFonts w:cs="Arial"/>
          <w:b/>
        </w:rPr>
        <w:t>in partnership with</w:t>
      </w:r>
    </w:p>
    <w:p w14:paraId="031AEC10" w14:textId="2935974E" w:rsidR="003A4D61" w:rsidRPr="00C16602" w:rsidRDefault="006641AE" w:rsidP="003726D7">
      <w:pPr>
        <w:jc w:val="center"/>
        <w:rPr>
          <w:rFonts w:cs="Arial"/>
          <w:b/>
        </w:rPr>
      </w:pPr>
      <w:r w:rsidRPr="00C16602">
        <w:rPr>
          <w:noProof/>
          <w:lang w:val="en"/>
        </w:rPr>
        <w:drawing>
          <wp:inline distT="0" distB="0" distL="0" distR="0" wp14:anchorId="349EE0C9" wp14:editId="657DE135">
            <wp:extent cx="2324100" cy="704850"/>
            <wp:effectExtent l="0" t="0" r="0" b="0"/>
            <wp:docPr id="5" name="Picture 5" descr="Chesterfiel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sterfield Borough Council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4100" cy="704850"/>
                    </a:xfrm>
                    <a:prstGeom prst="rect">
                      <a:avLst/>
                    </a:prstGeom>
                    <a:noFill/>
                    <a:ln>
                      <a:noFill/>
                    </a:ln>
                  </pic:spPr>
                </pic:pic>
              </a:graphicData>
            </a:graphic>
          </wp:inline>
        </w:drawing>
      </w:r>
    </w:p>
    <w:p w14:paraId="3ADED178" w14:textId="77777777" w:rsidR="003726D7" w:rsidRPr="00C16602" w:rsidRDefault="003726D7" w:rsidP="003726D7">
      <w:pPr>
        <w:jc w:val="center"/>
        <w:rPr>
          <w:rFonts w:cs="Arial"/>
        </w:rPr>
      </w:pPr>
    </w:p>
    <w:p w14:paraId="1116B028" w14:textId="77777777" w:rsidR="005B38B8" w:rsidRPr="00C16602" w:rsidRDefault="005B38B8" w:rsidP="005B38B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C792C" w:rsidRPr="00C16602" w14:paraId="02B74ABB" w14:textId="77777777" w:rsidTr="00FC4224">
        <w:trPr>
          <w:trHeight w:val="2350"/>
        </w:trPr>
        <w:tc>
          <w:tcPr>
            <w:tcW w:w="9242" w:type="dxa"/>
            <w:shd w:val="clear" w:color="auto" w:fill="auto"/>
          </w:tcPr>
          <w:p w14:paraId="2E70A48E" w14:textId="77777777" w:rsidR="009C792C" w:rsidRPr="00C16602" w:rsidRDefault="003A4D61" w:rsidP="009F15E5">
            <w:pPr>
              <w:rPr>
                <w:rFonts w:cs="Arial"/>
                <w:b/>
                <w:sz w:val="28"/>
              </w:rPr>
            </w:pPr>
            <w:r w:rsidRPr="00C16602">
              <w:rPr>
                <w:rFonts w:cs="Arial"/>
              </w:rPr>
              <w:lastRenderedPageBreak/>
              <w:br w:type="page"/>
            </w:r>
            <w:r w:rsidR="009C792C" w:rsidRPr="00C16602">
              <w:rPr>
                <w:rFonts w:cs="Arial"/>
                <w:b/>
                <w:sz w:val="28"/>
              </w:rPr>
              <w:t>This policy relates to the management of the housing register and the allocation of tenancies in Amber Valle</w:t>
            </w:r>
            <w:r w:rsidR="00FC4224">
              <w:rPr>
                <w:rFonts w:cs="Arial"/>
                <w:b/>
                <w:sz w:val="28"/>
              </w:rPr>
              <w:t>y, Derbyshire Dales, Erewash,</w:t>
            </w:r>
            <w:r w:rsidR="009C792C" w:rsidRPr="00C16602">
              <w:rPr>
                <w:rFonts w:cs="Arial"/>
                <w:b/>
                <w:sz w:val="28"/>
              </w:rPr>
              <w:t xml:space="preserve"> High Peak</w:t>
            </w:r>
            <w:r w:rsidR="00FC4224">
              <w:rPr>
                <w:rFonts w:cs="Arial"/>
                <w:b/>
                <w:sz w:val="28"/>
              </w:rPr>
              <w:t xml:space="preserve"> and Staffordshire Moorlands</w:t>
            </w:r>
            <w:r w:rsidR="009C792C" w:rsidRPr="00C16602">
              <w:rPr>
                <w:rFonts w:cs="Arial"/>
                <w:b/>
                <w:sz w:val="28"/>
              </w:rPr>
              <w:t>.</w:t>
            </w:r>
          </w:p>
          <w:p w14:paraId="3265B401" w14:textId="77777777" w:rsidR="003A4D61" w:rsidRPr="00C16602" w:rsidRDefault="003A4D61" w:rsidP="003A4D61">
            <w:pPr>
              <w:rPr>
                <w:rFonts w:cs="Arial"/>
                <w:b/>
                <w:sz w:val="28"/>
              </w:rPr>
            </w:pPr>
            <w:r w:rsidRPr="00C16602">
              <w:rPr>
                <w:rFonts w:cs="Arial"/>
                <w:b/>
                <w:sz w:val="28"/>
              </w:rPr>
              <w:t>The management of the housing register and the allocation of tenancies in Chesterfield are covered by the Chesterfield Home-Options Policy.</w:t>
            </w:r>
          </w:p>
        </w:tc>
      </w:tr>
    </w:tbl>
    <w:p w14:paraId="4CBA9C88" w14:textId="77777777" w:rsidR="003A4D61" w:rsidRPr="00C16602" w:rsidRDefault="003A4D61" w:rsidP="005B38B8">
      <w:pPr>
        <w:rPr>
          <w:rFonts w:cs="Arial"/>
        </w:rPr>
      </w:pPr>
    </w:p>
    <w:p w14:paraId="2E13FAE1" w14:textId="77777777" w:rsidR="003A4D61" w:rsidRPr="00C16602" w:rsidRDefault="003A4D61" w:rsidP="005B38B8">
      <w:pPr>
        <w:rPr>
          <w:rFonts w:cs="Arial"/>
        </w:rPr>
      </w:pPr>
    </w:p>
    <w:p w14:paraId="4F8C62AD" w14:textId="77777777" w:rsidR="005B38B8" w:rsidRPr="00C16602" w:rsidRDefault="005B38B8" w:rsidP="005B38B8">
      <w:pPr>
        <w:rPr>
          <w:rFonts w:cs="Arial"/>
        </w:rPr>
      </w:pPr>
      <w:r w:rsidRPr="00C16602">
        <w:rPr>
          <w:rFonts w:cs="Arial"/>
        </w:rPr>
        <w:br w:type="page"/>
      </w:r>
    </w:p>
    <w:p w14:paraId="57B277FD" w14:textId="77777777" w:rsidR="005B38B8" w:rsidRPr="00C16602" w:rsidRDefault="005B38B8" w:rsidP="00430F1E">
      <w:pPr>
        <w:pStyle w:val="Heading1"/>
      </w:pPr>
      <w:bookmarkStart w:id="0" w:name="_Contents"/>
      <w:bookmarkStart w:id="1" w:name="_Toc46732255"/>
      <w:bookmarkEnd w:id="0"/>
      <w:r w:rsidRPr="00C16602">
        <w:lastRenderedPageBreak/>
        <w:t>Contents</w:t>
      </w:r>
      <w:bookmarkEnd w:id="1"/>
    </w:p>
    <w:p w14:paraId="74B20963" w14:textId="7131A901" w:rsidR="001D5736" w:rsidRPr="00C047DE" w:rsidRDefault="005B38B8">
      <w:pPr>
        <w:pStyle w:val="TOC1"/>
        <w:tabs>
          <w:tab w:val="left" w:pos="440"/>
        </w:tabs>
        <w:rPr>
          <w:rFonts w:ascii="Calibri" w:eastAsia="Times New Roman" w:hAnsi="Calibri"/>
          <w:noProof/>
          <w:sz w:val="22"/>
          <w:lang w:eastAsia="en-GB"/>
        </w:rPr>
      </w:pPr>
      <w:r w:rsidRPr="00C16602">
        <w:rPr>
          <w:rFonts w:cs="Arial"/>
          <w:szCs w:val="24"/>
        </w:rPr>
        <w:fldChar w:fldCharType="begin"/>
      </w:r>
      <w:r w:rsidRPr="00C16602">
        <w:rPr>
          <w:rFonts w:cs="Arial"/>
          <w:szCs w:val="24"/>
        </w:rPr>
        <w:instrText xml:space="preserve"> TOC \o "1-3" \h \z \u </w:instrText>
      </w:r>
      <w:r w:rsidRPr="00C16602">
        <w:rPr>
          <w:rFonts w:cs="Arial"/>
          <w:szCs w:val="24"/>
        </w:rPr>
        <w:fldChar w:fldCharType="separate"/>
      </w:r>
      <w:hyperlink w:anchor="_Toc46732255" w:history="1">
        <w:r w:rsidR="001D5736" w:rsidRPr="006A324E">
          <w:rPr>
            <w:rStyle w:val="Hyperlink"/>
            <w:noProof/>
          </w:rPr>
          <w:t>1.</w:t>
        </w:r>
        <w:r w:rsidR="001D5736" w:rsidRPr="00C047DE">
          <w:rPr>
            <w:rFonts w:ascii="Calibri" w:eastAsia="Times New Roman" w:hAnsi="Calibri"/>
            <w:noProof/>
            <w:sz w:val="22"/>
            <w:lang w:eastAsia="en-GB"/>
          </w:rPr>
          <w:tab/>
        </w:r>
        <w:r w:rsidR="001D5736" w:rsidRPr="006A324E">
          <w:rPr>
            <w:rStyle w:val="Hyperlink"/>
            <w:noProof/>
          </w:rPr>
          <w:t>Contents</w:t>
        </w:r>
        <w:r w:rsidR="001D5736">
          <w:rPr>
            <w:noProof/>
            <w:webHidden/>
          </w:rPr>
          <w:tab/>
        </w:r>
        <w:r w:rsidR="001D5736">
          <w:rPr>
            <w:noProof/>
            <w:webHidden/>
          </w:rPr>
          <w:fldChar w:fldCharType="begin"/>
        </w:r>
        <w:r w:rsidR="001D5736">
          <w:rPr>
            <w:noProof/>
            <w:webHidden/>
          </w:rPr>
          <w:instrText xml:space="preserve"> PAGEREF _Toc46732255 \h </w:instrText>
        </w:r>
        <w:r w:rsidR="001D5736">
          <w:rPr>
            <w:noProof/>
            <w:webHidden/>
          </w:rPr>
        </w:r>
        <w:r w:rsidR="001D5736">
          <w:rPr>
            <w:noProof/>
            <w:webHidden/>
          </w:rPr>
          <w:fldChar w:fldCharType="separate"/>
        </w:r>
        <w:r w:rsidR="00E00E3A">
          <w:rPr>
            <w:noProof/>
            <w:webHidden/>
          </w:rPr>
          <w:t>3</w:t>
        </w:r>
        <w:r w:rsidR="001D5736">
          <w:rPr>
            <w:noProof/>
            <w:webHidden/>
          </w:rPr>
          <w:fldChar w:fldCharType="end"/>
        </w:r>
      </w:hyperlink>
    </w:p>
    <w:p w14:paraId="6D1F0B0E" w14:textId="0E9D4A4B" w:rsidR="001D5736" w:rsidRPr="00C047DE" w:rsidRDefault="001D5736">
      <w:pPr>
        <w:pStyle w:val="TOC1"/>
        <w:tabs>
          <w:tab w:val="left" w:pos="440"/>
        </w:tabs>
        <w:rPr>
          <w:rFonts w:ascii="Calibri" w:eastAsia="Times New Roman" w:hAnsi="Calibri"/>
          <w:noProof/>
          <w:sz w:val="22"/>
          <w:lang w:eastAsia="en-GB"/>
        </w:rPr>
      </w:pPr>
      <w:hyperlink w:anchor="_Toc46732256" w:history="1">
        <w:r w:rsidRPr="006A324E">
          <w:rPr>
            <w:rStyle w:val="Hyperlink"/>
            <w:noProof/>
          </w:rPr>
          <w:t>2.</w:t>
        </w:r>
        <w:r w:rsidRPr="00C047DE">
          <w:rPr>
            <w:rFonts w:ascii="Calibri" w:eastAsia="Times New Roman" w:hAnsi="Calibri"/>
            <w:noProof/>
            <w:sz w:val="22"/>
            <w:lang w:eastAsia="en-GB"/>
          </w:rPr>
          <w:tab/>
        </w:r>
        <w:r w:rsidRPr="006A324E">
          <w:rPr>
            <w:rStyle w:val="Hyperlink"/>
            <w:noProof/>
          </w:rPr>
          <w:t>Introduction</w:t>
        </w:r>
        <w:r>
          <w:rPr>
            <w:noProof/>
            <w:webHidden/>
          </w:rPr>
          <w:tab/>
        </w:r>
        <w:r>
          <w:rPr>
            <w:noProof/>
            <w:webHidden/>
          </w:rPr>
          <w:fldChar w:fldCharType="begin"/>
        </w:r>
        <w:r>
          <w:rPr>
            <w:noProof/>
            <w:webHidden/>
          </w:rPr>
          <w:instrText xml:space="preserve"> PAGEREF _Toc46732256 \h </w:instrText>
        </w:r>
        <w:r>
          <w:rPr>
            <w:noProof/>
            <w:webHidden/>
          </w:rPr>
        </w:r>
        <w:r>
          <w:rPr>
            <w:noProof/>
            <w:webHidden/>
          </w:rPr>
          <w:fldChar w:fldCharType="separate"/>
        </w:r>
        <w:r w:rsidR="00E00E3A">
          <w:rPr>
            <w:noProof/>
            <w:webHidden/>
          </w:rPr>
          <w:t>9</w:t>
        </w:r>
        <w:r>
          <w:rPr>
            <w:noProof/>
            <w:webHidden/>
          </w:rPr>
          <w:fldChar w:fldCharType="end"/>
        </w:r>
      </w:hyperlink>
    </w:p>
    <w:p w14:paraId="5AF80E19" w14:textId="53282C03" w:rsidR="001D5736" w:rsidRPr="00C047DE" w:rsidRDefault="001D5736">
      <w:pPr>
        <w:pStyle w:val="TOC2"/>
        <w:rPr>
          <w:rFonts w:ascii="Calibri" w:eastAsia="Times New Roman" w:hAnsi="Calibri"/>
          <w:noProof/>
          <w:sz w:val="22"/>
          <w:lang w:eastAsia="en-GB"/>
        </w:rPr>
      </w:pPr>
      <w:hyperlink w:anchor="_Toc46732257" w:history="1">
        <w:r w:rsidRPr="006A324E">
          <w:rPr>
            <w:rStyle w:val="Hyperlink"/>
            <w:noProof/>
          </w:rPr>
          <w:t>Overview</w:t>
        </w:r>
        <w:r>
          <w:rPr>
            <w:noProof/>
            <w:webHidden/>
          </w:rPr>
          <w:tab/>
        </w:r>
        <w:r>
          <w:rPr>
            <w:noProof/>
            <w:webHidden/>
          </w:rPr>
          <w:fldChar w:fldCharType="begin"/>
        </w:r>
        <w:r>
          <w:rPr>
            <w:noProof/>
            <w:webHidden/>
          </w:rPr>
          <w:instrText xml:space="preserve"> PAGEREF _Toc46732257 \h </w:instrText>
        </w:r>
        <w:r>
          <w:rPr>
            <w:noProof/>
            <w:webHidden/>
          </w:rPr>
        </w:r>
        <w:r>
          <w:rPr>
            <w:noProof/>
            <w:webHidden/>
          </w:rPr>
          <w:fldChar w:fldCharType="separate"/>
        </w:r>
        <w:r w:rsidR="00E00E3A">
          <w:rPr>
            <w:noProof/>
            <w:webHidden/>
          </w:rPr>
          <w:t>9</w:t>
        </w:r>
        <w:r>
          <w:rPr>
            <w:noProof/>
            <w:webHidden/>
          </w:rPr>
          <w:fldChar w:fldCharType="end"/>
        </w:r>
      </w:hyperlink>
    </w:p>
    <w:p w14:paraId="7941B237" w14:textId="2F92E14A" w:rsidR="001D5736" w:rsidRPr="00C047DE" w:rsidRDefault="001D5736">
      <w:pPr>
        <w:pStyle w:val="TOC2"/>
        <w:rPr>
          <w:rFonts w:ascii="Calibri" w:eastAsia="Times New Roman" w:hAnsi="Calibri"/>
          <w:noProof/>
          <w:sz w:val="22"/>
          <w:lang w:eastAsia="en-GB"/>
        </w:rPr>
      </w:pPr>
      <w:hyperlink w:anchor="_Toc46732258" w:history="1">
        <w:r w:rsidRPr="006A324E">
          <w:rPr>
            <w:rStyle w:val="Hyperlink"/>
            <w:noProof/>
          </w:rPr>
          <w:t>How the Home-Options scheme works</w:t>
        </w:r>
        <w:r>
          <w:rPr>
            <w:noProof/>
            <w:webHidden/>
          </w:rPr>
          <w:tab/>
        </w:r>
        <w:r>
          <w:rPr>
            <w:noProof/>
            <w:webHidden/>
          </w:rPr>
          <w:fldChar w:fldCharType="begin"/>
        </w:r>
        <w:r>
          <w:rPr>
            <w:noProof/>
            <w:webHidden/>
          </w:rPr>
          <w:instrText xml:space="preserve"> PAGEREF _Toc46732258 \h </w:instrText>
        </w:r>
        <w:r>
          <w:rPr>
            <w:noProof/>
            <w:webHidden/>
          </w:rPr>
        </w:r>
        <w:r>
          <w:rPr>
            <w:noProof/>
            <w:webHidden/>
          </w:rPr>
          <w:fldChar w:fldCharType="separate"/>
        </w:r>
        <w:r w:rsidR="00E00E3A">
          <w:rPr>
            <w:noProof/>
            <w:webHidden/>
          </w:rPr>
          <w:t>10</w:t>
        </w:r>
        <w:r>
          <w:rPr>
            <w:noProof/>
            <w:webHidden/>
          </w:rPr>
          <w:fldChar w:fldCharType="end"/>
        </w:r>
      </w:hyperlink>
    </w:p>
    <w:p w14:paraId="685EDFB7" w14:textId="27C27CB6" w:rsidR="001D5736" w:rsidRPr="00C047DE" w:rsidRDefault="001D5736">
      <w:pPr>
        <w:pStyle w:val="TOC2"/>
        <w:rPr>
          <w:rFonts w:ascii="Calibri" w:eastAsia="Times New Roman" w:hAnsi="Calibri"/>
          <w:noProof/>
          <w:sz w:val="22"/>
          <w:lang w:eastAsia="en-GB"/>
        </w:rPr>
      </w:pPr>
      <w:hyperlink w:anchor="_Toc46732259" w:history="1">
        <w:r w:rsidRPr="006A324E">
          <w:rPr>
            <w:rStyle w:val="Hyperlink"/>
            <w:noProof/>
          </w:rPr>
          <w:t>Award of tenancies through Home-Options</w:t>
        </w:r>
        <w:r>
          <w:rPr>
            <w:noProof/>
            <w:webHidden/>
          </w:rPr>
          <w:tab/>
        </w:r>
        <w:r>
          <w:rPr>
            <w:noProof/>
            <w:webHidden/>
          </w:rPr>
          <w:fldChar w:fldCharType="begin"/>
        </w:r>
        <w:r>
          <w:rPr>
            <w:noProof/>
            <w:webHidden/>
          </w:rPr>
          <w:instrText xml:space="preserve"> PAGEREF _Toc46732259 \h </w:instrText>
        </w:r>
        <w:r>
          <w:rPr>
            <w:noProof/>
            <w:webHidden/>
          </w:rPr>
        </w:r>
        <w:r>
          <w:rPr>
            <w:noProof/>
            <w:webHidden/>
          </w:rPr>
          <w:fldChar w:fldCharType="separate"/>
        </w:r>
        <w:r w:rsidR="00E00E3A">
          <w:rPr>
            <w:noProof/>
            <w:webHidden/>
          </w:rPr>
          <w:t>10</w:t>
        </w:r>
        <w:r>
          <w:rPr>
            <w:noProof/>
            <w:webHidden/>
          </w:rPr>
          <w:fldChar w:fldCharType="end"/>
        </w:r>
      </w:hyperlink>
    </w:p>
    <w:p w14:paraId="1AB95383" w14:textId="3C650148" w:rsidR="001D5736" w:rsidRPr="00C047DE" w:rsidRDefault="001D5736">
      <w:pPr>
        <w:pStyle w:val="TOC1"/>
        <w:tabs>
          <w:tab w:val="left" w:pos="440"/>
        </w:tabs>
        <w:rPr>
          <w:rFonts w:ascii="Calibri" w:eastAsia="Times New Roman" w:hAnsi="Calibri"/>
          <w:noProof/>
          <w:sz w:val="22"/>
          <w:lang w:eastAsia="en-GB"/>
        </w:rPr>
      </w:pPr>
      <w:hyperlink w:anchor="_Toc46732260" w:history="1">
        <w:r w:rsidRPr="006A324E">
          <w:rPr>
            <w:rStyle w:val="Hyperlink"/>
            <w:noProof/>
          </w:rPr>
          <w:t>3.</w:t>
        </w:r>
        <w:r w:rsidRPr="00C047DE">
          <w:rPr>
            <w:rFonts w:ascii="Calibri" w:eastAsia="Times New Roman" w:hAnsi="Calibri"/>
            <w:noProof/>
            <w:sz w:val="22"/>
            <w:lang w:eastAsia="en-GB"/>
          </w:rPr>
          <w:tab/>
        </w:r>
        <w:r w:rsidRPr="006A324E">
          <w:rPr>
            <w:rStyle w:val="Hyperlink"/>
            <w:noProof/>
          </w:rPr>
          <w:t>The Legal Framework</w:t>
        </w:r>
        <w:r>
          <w:rPr>
            <w:noProof/>
            <w:webHidden/>
          </w:rPr>
          <w:tab/>
        </w:r>
        <w:r>
          <w:rPr>
            <w:noProof/>
            <w:webHidden/>
          </w:rPr>
          <w:fldChar w:fldCharType="begin"/>
        </w:r>
        <w:r>
          <w:rPr>
            <w:noProof/>
            <w:webHidden/>
          </w:rPr>
          <w:instrText xml:space="preserve"> PAGEREF _Toc46732260 \h </w:instrText>
        </w:r>
        <w:r>
          <w:rPr>
            <w:noProof/>
            <w:webHidden/>
          </w:rPr>
        </w:r>
        <w:r>
          <w:rPr>
            <w:noProof/>
            <w:webHidden/>
          </w:rPr>
          <w:fldChar w:fldCharType="separate"/>
        </w:r>
        <w:r w:rsidR="00E00E3A">
          <w:rPr>
            <w:noProof/>
            <w:webHidden/>
          </w:rPr>
          <w:t>13</w:t>
        </w:r>
        <w:r>
          <w:rPr>
            <w:noProof/>
            <w:webHidden/>
          </w:rPr>
          <w:fldChar w:fldCharType="end"/>
        </w:r>
      </w:hyperlink>
    </w:p>
    <w:p w14:paraId="52C58EDF" w14:textId="3281773D" w:rsidR="001D5736" w:rsidRPr="00C047DE" w:rsidRDefault="001D5736">
      <w:pPr>
        <w:pStyle w:val="TOC2"/>
        <w:rPr>
          <w:rFonts w:ascii="Calibri" w:eastAsia="Times New Roman" w:hAnsi="Calibri"/>
          <w:noProof/>
          <w:sz w:val="22"/>
          <w:lang w:eastAsia="en-GB"/>
        </w:rPr>
      </w:pPr>
      <w:hyperlink w:anchor="_Toc46732261" w:history="1">
        <w:r w:rsidRPr="006A324E">
          <w:rPr>
            <w:rStyle w:val="Hyperlink"/>
            <w:noProof/>
          </w:rPr>
          <w:t>Overview</w:t>
        </w:r>
        <w:r>
          <w:rPr>
            <w:noProof/>
            <w:webHidden/>
          </w:rPr>
          <w:tab/>
        </w:r>
        <w:r>
          <w:rPr>
            <w:noProof/>
            <w:webHidden/>
          </w:rPr>
          <w:fldChar w:fldCharType="begin"/>
        </w:r>
        <w:r>
          <w:rPr>
            <w:noProof/>
            <w:webHidden/>
          </w:rPr>
          <w:instrText xml:space="preserve"> PAGEREF _Toc46732261 \h </w:instrText>
        </w:r>
        <w:r>
          <w:rPr>
            <w:noProof/>
            <w:webHidden/>
          </w:rPr>
        </w:r>
        <w:r>
          <w:rPr>
            <w:noProof/>
            <w:webHidden/>
          </w:rPr>
          <w:fldChar w:fldCharType="separate"/>
        </w:r>
        <w:r w:rsidR="00E00E3A">
          <w:rPr>
            <w:noProof/>
            <w:webHidden/>
          </w:rPr>
          <w:t>13</w:t>
        </w:r>
        <w:r>
          <w:rPr>
            <w:noProof/>
            <w:webHidden/>
          </w:rPr>
          <w:fldChar w:fldCharType="end"/>
        </w:r>
      </w:hyperlink>
    </w:p>
    <w:p w14:paraId="0006E964" w14:textId="3A25D359" w:rsidR="001D5736" w:rsidRPr="00C047DE" w:rsidRDefault="001D5736">
      <w:pPr>
        <w:pStyle w:val="TOC2"/>
        <w:rPr>
          <w:rFonts w:ascii="Calibri" w:eastAsia="Times New Roman" w:hAnsi="Calibri"/>
          <w:noProof/>
          <w:sz w:val="22"/>
          <w:lang w:eastAsia="en-GB"/>
        </w:rPr>
      </w:pPr>
      <w:hyperlink w:anchor="_Toc46732262" w:history="1">
        <w:r w:rsidRPr="006A324E">
          <w:rPr>
            <w:rStyle w:val="Hyperlink"/>
            <w:noProof/>
          </w:rPr>
          <w:t>Reviewing the Home-Options Policy</w:t>
        </w:r>
        <w:r>
          <w:rPr>
            <w:noProof/>
            <w:webHidden/>
          </w:rPr>
          <w:tab/>
        </w:r>
        <w:r>
          <w:rPr>
            <w:noProof/>
            <w:webHidden/>
          </w:rPr>
          <w:fldChar w:fldCharType="begin"/>
        </w:r>
        <w:r>
          <w:rPr>
            <w:noProof/>
            <w:webHidden/>
          </w:rPr>
          <w:instrText xml:space="preserve"> PAGEREF _Toc46732262 \h </w:instrText>
        </w:r>
        <w:r>
          <w:rPr>
            <w:noProof/>
            <w:webHidden/>
          </w:rPr>
        </w:r>
        <w:r>
          <w:rPr>
            <w:noProof/>
            <w:webHidden/>
          </w:rPr>
          <w:fldChar w:fldCharType="separate"/>
        </w:r>
        <w:r w:rsidR="00E00E3A">
          <w:rPr>
            <w:noProof/>
            <w:webHidden/>
          </w:rPr>
          <w:t>14</w:t>
        </w:r>
        <w:r>
          <w:rPr>
            <w:noProof/>
            <w:webHidden/>
          </w:rPr>
          <w:fldChar w:fldCharType="end"/>
        </w:r>
      </w:hyperlink>
    </w:p>
    <w:p w14:paraId="243455C8" w14:textId="5567A4BA" w:rsidR="001D5736" w:rsidRPr="00C047DE" w:rsidRDefault="001D5736">
      <w:pPr>
        <w:pStyle w:val="TOC1"/>
        <w:tabs>
          <w:tab w:val="left" w:pos="440"/>
        </w:tabs>
        <w:rPr>
          <w:rFonts w:ascii="Calibri" w:eastAsia="Times New Roman" w:hAnsi="Calibri"/>
          <w:noProof/>
          <w:sz w:val="22"/>
          <w:lang w:eastAsia="en-GB"/>
        </w:rPr>
      </w:pPr>
      <w:hyperlink w:anchor="_Toc46732263" w:history="1">
        <w:r w:rsidRPr="006A324E">
          <w:rPr>
            <w:rStyle w:val="Hyperlink"/>
            <w:noProof/>
          </w:rPr>
          <w:t>4.</w:t>
        </w:r>
        <w:r w:rsidRPr="00C047DE">
          <w:rPr>
            <w:rFonts w:ascii="Calibri" w:eastAsia="Times New Roman" w:hAnsi="Calibri"/>
            <w:noProof/>
            <w:sz w:val="22"/>
            <w:lang w:eastAsia="en-GB"/>
          </w:rPr>
          <w:tab/>
        </w:r>
        <w:r w:rsidRPr="006A324E">
          <w:rPr>
            <w:rStyle w:val="Hyperlink"/>
            <w:noProof/>
          </w:rPr>
          <w:t>Equality and Diversity Statement</w:t>
        </w:r>
        <w:r>
          <w:rPr>
            <w:noProof/>
            <w:webHidden/>
          </w:rPr>
          <w:tab/>
        </w:r>
        <w:r>
          <w:rPr>
            <w:noProof/>
            <w:webHidden/>
          </w:rPr>
          <w:fldChar w:fldCharType="begin"/>
        </w:r>
        <w:r>
          <w:rPr>
            <w:noProof/>
            <w:webHidden/>
          </w:rPr>
          <w:instrText xml:space="preserve"> PAGEREF _Toc46732263 \h </w:instrText>
        </w:r>
        <w:r>
          <w:rPr>
            <w:noProof/>
            <w:webHidden/>
          </w:rPr>
        </w:r>
        <w:r>
          <w:rPr>
            <w:noProof/>
            <w:webHidden/>
          </w:rPr>
          <w:fldChar w:fldCharType="separate"/>
        </w:r>
        <w:r w:rsidR="00E00E3A">
          <w:rPr>
            <w:noProof/>
            <w:webHidden/>
          </w:rPr>
          <w:t>15</w:t>
        </w:r>
        <w:r>
          <w:rPr>
            <w:noProof/>
            <w:webHidden/>
          </w:rPr>
          <w:fldChar w:fldCharType="end"/>
        </w:r>
      </w:hyperlink>
    </w:p>
    <w:p w14:paraId="06CB92D5" w14:textId="766F1D2C" w:rsidR="001D5736" w:rsidRPr="00C047DE" w:rsidRDefault="001D5736">
      <w:pPr>
        <w:pStyle w:val="TOC1"/>
        <w:tabs>
          <w:tab w:val="left" w:pos="440"/>
        </w:tabs>
        <w:rPr>
          <w:rFonts w:ascii="Calibri" w:eastAsia="Times New Roman" w:hAnsi="Calibri"/>
          <w:noProof/>
          <w:sz w:val="22"/>
          <w:lang w:eastAsia="en-GB"/>
        </w:rPr>
      </w:pPr>
      <w:hyperlink w:anchor="_Toc46732264" w:history="1">
        <w:r w:rsidRPr="006A324E">
          <w:rPr>
            <w:rStyle w:val="Hyperlink"/>
            <w:noProof/>
          </w:rPr>
          <w:t>5.</w:t>
        </w:r>
        <w:r w:rsidRPr="00C047DE">
          <w:rPr>
            <w:rFonts w:ascii="Calibri" w:eastAsia="Times New Roman" w:hAnsi="Calibri"/>
            <w:noProof/>
            <w:sz w:val="22"/>
            <w:lang w:eastAsia="en-GB"/>
          </w:rPr>
          <w:tab/>
        </w:r>
        <w:r w:rsidRPr="006A324E">
          <w:rPr>
            <w:rStyle w:val="Hyperlink"/>
            <w:noProof/>
          </w:rPr>
          <w:t>Registration</w:t>
        </w:r>
        <w:r>
          <w:rPr>
            <w:noProof/>
            <w:webHidden/>
          </w:rPr>
          <w:tab/>
        </w:r>
        <w:r>
          <w:rPr>
            <w:noProof/>
            <w:webHidden/>
          </w:rPr>
          <w:fldChar w:fldCharType="begin"/>
        </w:r>
        <w:r>
          <w:rPr>
            <w:noProof/>
            <w:webHidden/>
          </w:rPr>
          <w:instrText xml:space="preserve"> PAGEREF _Toc46732264 \h </w:instrText>
        </w:r>
        <w:r>
          <w:rPr>
            <w:noProof/>
            <w:webHidden/>
          </w:rPr>
        </w:r>
        <w:r>
          <w:rPr>
            <w:noProof/>
            <w:webHidden/>
          </w:rPr>
          <w:fldChar w:fldCharType="separate"/>
        </w:r>
        <w:r w:rsidR="00E00E3A">
          <w:rPr>
            <w:noProof/>
            <w:webHidden/>
          </w:rPr>
          <w:t>16</w:t>
        </w:r>
        <w:r>
          <w:rPr>
            <w:noProof/>
            <w:webHidden/>
          </w:rPr>
          <w:fldChar w:fldCharType="end"/>
        </w:r>
      </w:hyperlink>
    </w:p>
    <w:p w14:paraId="4ACCA6D5" w14:textId="7EF3A803" w:rsidR="001D5736" w:rsidRPr="00C047DE" w:rsidRDefault="001D5736">
      <w:pPr>
        <w:pStyle w:val="TOC2"/>
        <w:rPr>
          <w:rFonts w:ascii="Calibri" w:eastAsia="Times New Roman" w:hAnsi="Calibri"/>
          <w:noProof/>
          <w:sz w:val="22"/>
          <w:lang w:eastAsia="en-GB"/>
        </w:rPr>
      </w:pPr>
      <w:hyperlink w:anchor="_Toc46732265" w:history="1">
        <w:r w:rsidRPr="006A324E">
          <w:rPr>
            <w:rStyle w:val="Hyperlink"/>
            <w:noProof/>
          </w:rPr>
          <w:t>Overview</w:t>
        </w:r>
        <w:r>
          <w:rPr>
            <w:noProof/>
            <w:webHidden/>
          </w:rPr>
          <w:tab/>
        </w:r>
        <w:r>
          <w:rPr>
            <w:noProof/>
            <w:webHidden/>
          </w:rPr>
          <w:fldChar w:fldCharType="begin"/>
        </w:r>
        <w:r>
          <w:rPr>
            <w:noProof/>
            <w:webHidden/>
          </w:rPr>
          <w:instrText xml:space="preserve"> PAGEREF _Toc46732265 \h </w:instrText>
        </w:r>
        <w:r>
          <w:rPr>
            <w:noProof/>
            <w:webHidden/>
          </w:rPr>
        </w:r>
        <w:r>
          <w:rPr>
            <w:noProof/>
            <w:webHidden/>
          </w:rPr>
          <w:fldChar w:fldCharType="separate"/>
        </w:r>
        <w:r w:rsidR="00E00E3A">
          <w:rPr>
            <w:noProof/>
            <w:webHidden/>
          </w:rPr>
          <w:t>16</w:t>
        </w:r>
        <w:r>
          <w:rPr>
            <w:noProof/>
            <w:webHidden/>
          </w:rPr>
          <w:fldChar w:fldCharType="end"/>
        </w:r>
      </w:hyperlink>
    </w:p>
    <w:p w14:paraId="28290EB9" w14:textId="57DC4D20" w:rsidR="001D5736" w:rsidRPr="00C047DE" w:rsidRDefault="001D5736">
      <w:pPr>
        <w:pStyle w:val="TOC2"/>
        <w:rPr>
          <w:rFonts w:ascii="Calibri" w:eastAsia="Times New Roman" w:hAnsi="Calibri"/>
          <w:noProof/>
          <w:sz w:val="22"/>
          <w:lang w:eastAsia="en-GB"/>
        </w:rPr>
      </w:pPr>
      <w:hyperlink w:anchor="_Toc46732266" w:history="1">
        <w:r w:rsidRPr="006A324E">
          <w:rPr>
            <w:rStyle w:val="Hyperlink"/>
            <w:noProof/>
          </w:rPr>
          <w:t>Documentation required for entry onto the Housing Register</w:t>
        </w:r>
        <w:r>
          <w:rPr>
            <w:noProof/>
            <w:webHidden/>
          </w:rPr>
          <w:tab/>
        </w:r>
        <w:r>
          <w:rPr>
            <w:noProof/>
            <w:webHidden/>
          </w:rPr>
          <w:fldChar w:fldCharType="begin"/>
        </w:r>
        <w:r>
          <w:rPr>
            <w:noProof/>
            <w:webHidden/>
          </w:rPr>
          <w:instrText xml:space="preserve"> PAGEREF _Toc46732266 \h </w:instrText>
        </w:r>
        <w:r>
          <w:rPr>
            <w:noProof/>
            <w:webHidden/>
          </w:rPr>
        </w:r>
        <w:r>
          <w:rPr>
            <w:noProof/>
            <w:webHidden/>
          </w:rPr>
          <w:fldChar w:fldCharType="separate"/>
        </w:r>
        <w:r w:rsidR="00E00E3A">
          <w:rPr>
            <w:noProof/>
            <w:webHidden/>
          </w:rPr>
          <w:t>16</w:t>
        </w:r>
        <w:r>
          <w:rPr>
            <w:noProof/>
            <w:webHidden/>
          </w:rPr>
          <w:fldChar w:fldCharType="end"/>
        </w:r>
      </w:hyperlink>
    </w:p>
    <w:p w14:paraId="4A26A4C6" w14:textId="24721A69" w:rsidR="001D5736" w:rsidRPr="00C047DE" w:rsidRDefault="001D5736">
      <w:pPr>
        <w:pStyle w:val="TOC2"/>
        <w:rPr>
          <w:rFonts w:ascii="Calibri" w:eastAsia="Times New Roman" w:hAnsi="Calibri"/>
          <w:noProof/>
          <w:sz w:val="22"/>
          <w:lang w:eastAsia="en-GB"/>
        </w:rPr>
      </w:pPr>
      <w:hyperlink w:anchor="_Toc46732267" w:history="1">
        <w:r w:rsidRPr="006A324E">
          <w:rPr>
            <w:rStyle w:val="Hyperlink"/>
            <w:noProof/>
          </w:rPr>
          <w:t>Information regarding an applicant’s health</w:t>
        </w:r>
        <w:r>
          <w:rPr>
            <w:noProof/>
            <w:webHidden/>
          </w:rPr>
          <w:tab/>
        </w:r>
        <w:r>
          <w:rPr>
            <w:noProof/>
            <w:webHidden/>
          </w:rPr>
          <w:fldChar w:fldCharType="begin"/>
        </w:r>
        <w:r>
          <w:rPr>
            <w:noProof/>
            <w:webHidden/>
          </w:rPr>
          <w:instrText xml:space="preserve"> PAGEREF _Toc46732267 \h </w:instrText>
        </w:r>
        <w:r>
          <w:rPr>
            <w:noProof/>
            <w:webHidden/>
          </w:rPr>
        </w:r>
        <w:r>
          <w:rPr>
            <w:noProof/>
            <w:webHidden/>
          </w:rPr>
          <w:fldChar w:fldCharType="separate"/>
        </w:r>
        <w:r w:rsidR="00E00E3A">
          <w:rPr>
            <w:noProof/>
            <w:webHidden/>
          </w:rPr>
          <w:t>16</w:t>
        </w:r>
        <w:r>
          <w:rPr>
            <w:noProof/>
            <w:webHidden/>
          </w:rPr>
          <w:fldChar w:fldCharType="end"/>
        </w:r>
      </w:hyperlink>
    </w:p>
    <w:p w14:paraId="478C2A67" w14:textId="715618EB" w:rsidR="001D5736" w:rsidRPr="00C047DE" w:rsidRDefault="001D5736">
      <w:pPr>
        <w:pStyle w:val="TOC2"/>
        <w:rPr>
          <w:rFonts w:ascii="Calibri" w:eastAsia="Times New Roman" w:hAnsi="Calibri"/>
          <w:noProof/>
          <w:sz w:val="22"/>
          <w:lang w:eastAsia="en-GB"/>
        </w:rPr>
      </w:pPr>
      <w:hyperlink w:anchor="_Toc46732268" w:history="1">
        <w:r w:rsidRPr="006A324E">
          <w:rPr>
            <w:rStyle w:val="Hyperlink"/>
            <w:noProof/>
          </w:rPr>
          <w:t>Data protection and the detection and prevention of fraud</w:t>
        </w:r>
        <w:r>
          <w:rPr>
            <w:noProof/>
            <w:webHidden/>
          </w:rPr>
          <w:tab/>
        </w:r>
        <w:r>
          <w:rPr>
            <w:noProof/>
            <w:webHidden/>
          </w:rPr>
          <w:fldChar w:fldCharType="begin"/>
        </w:r>
        <w:r>
          <w:rPr>
            <w:noProof/>
            <w:webHidden/>
          </w:rPr>
          <w:instrText xml:space="preserve"> PAGEREF _Toc46732268 \h </w:instrText>
        </w:r>
        <w:r>
          <w:rPr>
            <w:noProof/>
            <w:webHidden/>
          </w:rPr>
        </w:r>
        <w:r>
          <w:rPr>
            <w:noProof/>
            <w:webHidden/>
          </w:rPr>
          <w:fldChar w:fldCharType="separate"/>
        </w:r>
        <w:r w:rsidR="00E00E3A">
          <w:rPr>
            <w:noProof/>
            <w:webHidden/>
          </w:rPr>
          <w:t>16</w:t>
        </w:r>
        <w:r>
          <w:rPr>
            <w:noProof/>
            <w:webHidden/>
          </w:rPr>
          <w:fldChar w:fldCharType="end"/>
        </w:r>
      </w:hyperlink>
    </w:p>
    <w:p w14:paraId="67438F87" w14:textId="154A6CF2" w:rsidR="001D5736" w:rsidRPr="00C047DE" w:rsidRDefault="001D5736">
      <w:pPr>
        <w:pStyle w:val="TOC2"/>
        <w:rPr>
          <w:rFonts w:ascii="Calibri" w:eastAsia="Times New Roman" w:hAnsi="Calibri"/>
          <w:noProof/>
          <w:sz w:val="22"/>
          <w:lang w:eastAsia="en-GB"/>
        </w:rPr>
      </w:pPr>
      <w:hyperlink w:anchor="_Toc46732269" w:history="1">
        <w:r w:rsidRPr="006A324E">
          <w:rPr>
            <w:rStyle w:val="Hyperlink"/>
            <w:noProof/>
          </w:rPr>
          <w:t>Validation of Applications</w:t>
        </w:r>
        <w:r>
          <w:rPr>
            <w:noProof/>
            <w:webHidden/>
          </w:rPr>
          <w:tab/>
        </w:r>
        <w:r>
          <w:rPr>
            <w:noProof/>
            <w:webHidden/>
          </w:rPr>
          <w:fldChar w:fldCharType="begin"/>
        </w:r>
        <w:r>
          <w:rPr>
            <w:noProof/>
            <w:webHidden/>
          </w:rPr>
          <w:instrText xml:space="preserve"> PAGEREF _Toc46732269 \h </w:instrText>
        </w:r>
        <w:r>
          <w:rPr>
            <w:noProof/>
            <w:webHidden/>
          </w:rPr>
        </w:r>
        <w:r>
          <w:rPr>
            <w:noProof/>
            <w:webHidden/>
          </w:rPr>
          <w:fldChar w:fldCharType="separate"/>
        </w:r>
        <w:r w:rsidR="00E00E3A">
          <w:rPr>
            <w:noProof/>
            <w:webHidden/>
          </w:rPr>
          <w:t>17</w:t>
        </w:r>
        <w:r>
          <w:rPr>
            <w:noProof/>
            <w:webHidden/>
          </w:rPr>
          <w:fldChar w:fldCharType="end"/>
        </w:r>
      </w:hyperlink>
    </w:p>
    <w:p w14:paraId="25E60D47" w14:textId="00C551F5" w:rsidR="001D5736" w:rsidRPr="00C047DE" w:rsidRDefault="001D5736">
      <w:pPr>
        <w:pStyle w:val="TOC1"/>
        <w:tabs>
          <w:tab w:val="left" w:pos="440"/>
        </w:tabs>
        <w:rPr>
          <w:rFonts w:ascii="Calibri" w:eastAsia="Times New Roman" w:hAnsi="Calibri"/>
          <w:noProof/>
          <w:sz w:val="22"/>
          <w:lang w:eastAsia="en-GB"/>
        </w:rPr>
      </w:pPr>
      <w:hyperlink w:anchor="_Toc46732270" w:history="1">
        <w:r w:rsidRPr="006A324E">
          <w:rPr>
            <w:rStyle w:val="Hyperlink"/>
            <w:noProof/>
          </w:rPr>
          <w:t>6.</w:t>
        </w:r>
        <w:r w:rsidRPr="00C047DE">
          <w:rPr>
            <w:rFonts w:ascii="Calibri" w:eastAsia="Times New Roman" w:hAnsi="Calibri"/>
            <w:noProof/>
            <w:sz w:val="22"/>
            <w:lang w:eastAsia="en-GB"/>
          </w:rPr>
          <w:tab/>
        </w:r>
        <w:r w:rsidRPr="006A324E">
          <w:rPr>
            <w:rStyle w:val="Hyperlink"/>
            <w:noProof/>
          </w:rPr>
          <w:t>Eligibility and Qualification to join the Housing Register</w:t>
        </w:r>
        <w:r>
          <w:rPr>
            <w:noProof/>
            <w:webHidden/>
          </w:rPr>
          <w:tab/>
        </w:r>
        <w:r>
          <w:rPr>
            <w:noProof/>
            <w:webHidden/>
          </w:rPr>
          <w:fldChar w:fldCharType="begin"/>
        </w:r>
        <w:r>
          <w:rPr>
            <w:noProof/>
            <w:webHidden/>
          </w:rPr>
          <w:instrText xml:space="preserve"> PAGEREF _Toc46732270 \h </w:instrText>
        </w:r>
        <w:r>
          <w:rPr>
            <w:noProof/>
            <w:webHidden/>
          </w:rPr>
        </w:r>
        <w:r>
          <w:rPr>
            <w:noProof/>
            <w:webHidden/>
          </w:rPr>
          <w:fldChar w:fldCharType="separate"/>
        </w:r>
        <w:r w:rsidR="00E00E3A">
          <w:rPr>
            <w:noProof/>
            <w:webHidden/>
          </w:rPr>
          <w:t>18</w:t>
        </w:r>
        <w:r>
          <w:rPr>
            <w:noProof/>
            <w:webHidden/>
          </w:rPr>
          <w:fldChar w:fldCharType="end"/>
        </w:r>
      </w:hyperlink>
    </w:p>
    <w:p w14:paraId="05983177" w14:textId="07D34382" w:rsidR="001D5736" w:rsidRPr="00C047DE" w:rsidRDefault="001D5736">
      <w:pPr>
        <w:pStyle w:val="TOC2"/>
        <w:rPr>
          <w:rFonts w:ascii="Calibri" w:eastAsia="Times New Roman" w:hAnsi="Calibri"/>
          <w:noProof/>
          <w:sz w:val="22"/>
          <w:lang w:eastAsia="en-GB"/>
        </w:rPr>
      </w:pPr>
      <w:hyperlink w:anchor="_Toc46732271" w:history="1">
        <w:r w:rsidRPr="006A324E">
          <w:rPr>
            <w:rStyle w:val="Hyperlink"/>
            <w:noProof/>
          </w:rPr>
          <w:t>Overview</w:t>
        </w:r>
        <w:r>
          <w:rPr>
            <w:noProof/>
            <w:webHidden/>
          </w:rPr>
          <w:tab/>
        </w:r>
        <w:r>
          <w:rPr>
            <w:noProof/>
            <w:webHidden/>
          </w:rPr>
          <w:fldChar w:fldCharType="begin"/>
        </w:r>
        <w:r>
          <w:rPr>
            <w:noProof/>
            <w:webHidden/>
          </w:rPr>
          <w:instrText xml:space="preserve"> PAGEREF _Toc46732271 \h </w:instrText>
        </w:r>
        <w:r>
          <w:rPr>
            <w:noProof/>
            <w:webHidden/>
          </w:rPr>
        </w:r>
        <w:r>
          <w:rPr>
            <w:noProof/>
            <w:webHidden/>
          </w:rPr>
          <w:fldChar w:fldCharType="separate"/>
        </w:r>
        <w:r w:rsidR="00E00E3A">
          <w:rPr>
            <w:noProof/>
            <w:webHidden/>
          </w:rPr>
          <w:t>18</w:t>
        </w:r>
        <w:r>
          <w:rPr>
            <w:noProof/>
            <w:webHidden/>
          </w:rPr>
          <w:fldChar w:fldCharType="end"/>
        </w:r>
      </w:hyperlink>
    </w:p>
    <w:p w14:paraId="3AAE5F73" w14:textId="57550860" w:rsidR="001D5736" w:rsidRPr="00C047DE" w:rsidRDefault="001D5736">
      <w:pPr>
        <w:pStyle w:val="TOC2"/>
        <w:rPr>
          <w:rFonts w:ascii="Calibri" w:eastAsia="Times New Roman" w:hAnsi="Calibri"/>
          <w:noProof/>
          <w:sz w:val="22"/>
          <w:lang w:eastAsia="en-GB"/>
        </w:rPr>
      </w:pPr>
      <w:hyperlink w:anchor="_Toc46732272" w:history="1">
        <w:r w:rsidRPr="006A324E">
          <w:rPr>
            <w:rStyle w:val="Hyperlink"/>
            <w:noProof/>
          </w:rPr>
          <w:t>Eligibility for an allocation of housing</w:t>
        </w:r>
        <w:r>
          <w:rPr>
            <w:noProof/>
            <w:webHidden/>
          </w:rPr>
          <w:tab/>
        </w:r>
        <w:r>
          <w:rPr>
            <w:noProof/>
            <w:webHidden/>
          </w:rPr>
          <w:fldChar w:fldCharType="begin"/>
        </w:r>
        <w:r>
          <w:rPr>
            <w:noProof/>
            <w:webHidden/>
          </w:rPr>
          <w:instrText xml:space="preserve"> PAGEREF _Toc46732272 \h </w:instrText>
        </w:r>
        <w:r>
          <w:rPr>
            <w:noProof/>
            <w:webHidden/>
          </w:rPr>
        </w:r>
        <w:r>
          <w:rPr>
            <w:noProof/>
            <w:webHidden/>
          </w:rPr>
          <w:fldChar w:fldCharType="separate"/>
        </w:r>
        <w:r w:rsidR="00E00E3A">
          <w:rPr>
            <w:noProof/>
            <w:webHidden/>
          </w:rPr>
          <w:t>18</w:t>
        </w:r>
        <w:r>
          <w:rPr>
            <w:noProof/>
            <w:webHidden/>
          </w:rPr>
          <w:fldChar w:fldCharType="end"/>
        </w:r>
      </w:hyperlink>
    </w:p>
    <w:p w14:paraId="4E90819D" w14:textId="5215D5D4" w:rsidR="001D5736" w:rsidRPr="00C047DE" w:rsidRDefault="001D5736">
      <w:pPr>
        <w:pStyle w:val="TOC2"/>
        <w:rPr>
          <w:rFonts w:ascii="Calibri" w:eastAsia="Times New Roman" w:hAnsi="Calibri"/>
          <w:noProof/>
          <w:sz w:val="22"/>
          <w:lang w:eastAsia="en-GB"/>
        </w:rPr>
      </w:pPr>
      <w:hyperlink w:anchor="_Toc46732273" w:history="1">
        <w:r w:rsidRPr="006A324E">
          <w:rPr>
            <w:rStyle w:val="Hyperlink"/>
            <w:noProof/>
          </w:rPr>
          <w:t>Qualification to join the Home-Options register</w:t>
        </w:r>
        <w:r>
          <w:rPr>
            <w:noProof/>
            <w:webHidden/>
          </w:rPr>
          <w:tab/>
        </w:r>
        <w:r>
          <w:rPr>
            <w:noProof/>
            <w:webHidden/>
          </w:rPr>
          <w:fldChar w:fldCharType="begin"/>
        </w:r>
        <w:r>
          <w:rPr>
            <w:noProof/>
            <w:webHidden/>
          </w:rPr>
          <w:instrText xml:space="preserve"> PAGEREF _Toc46732273 \h </w:instrText>
        </w:r>
        <w:r>
          <w:rPr>
            <w:noProof/>
            <w:webHidden/>
          </w:rPr>
        </w:r>
        <w:r>
          <w:rPr>
            <w:noProof/>
            <w:webHidden/>
          </w:rPr>
          <w:fldChar w:fldCharType="separate"/>
        </w:r>
        <w:r w:rsidR="00E00E3A">
          <w:rPr>
            <w:noProof/>
            <w:webHidden/>
          </w:rPr>
          <w:t>19</w:t>
        </w:r>
        <w:r>
          <w:rPr>
            <w:noProof/>
            <w:webHidden/>
          </w:rPr>
          <w:fldChar w:fldCharType="end"/>
        </w:r>
      </w:hyperlink>
    </w:p>
    <w:p w14:paraId="18C93EC7" w14:textId="18E86774" w:rsidR="001D5736" w:rsidRPr="00C047DE" w:rsidRDefault="001D5736">
      <w:pPr>
        <w:pStyle w:val="TOC2"/>
        <w:rPr>
          <w:rFonts w:ascii="Calibri" w:eastAsia="Times New Roman" w:hAnsi="Calibri"/>
          <w:noProof/>
          <w:sz w:val="22"/>
          <w:lang w:eastAsia="en-GB"/>
        </w:rPr>
      </w:pPr>
      <w:hyperlink w:anchor="_Toc46732274" w:history="1">
        <w:r w:rsidRPr="006A324E">
          <w:rPr>
            <w:rStyle w:val="Hyperlink"/>
            <w:noProof/>
          </w:rPr>
          <w:t>Local Residency Requirement</w:t>
        </w:r>
        <w:r>
          <w:rPr>
            <w:noProof/>
            <w:webHidden/>
          </w:rPr>
          <w:tab/>
        </w:r>
        <w:r>
          <w:rPr>
            <w:noProof/>
            <w:webHidden/>
          </w:rPr>
          <w:fldChar w:fldCharType="begin"/>
        </w:r>
        <w:r>
          <w:rPr>
            <w:noProof/>
            <w:webHidden/>
          </w:rPr>
          <w:instrText xml:space="preserve"> PAGEREF _Toc46732274 \h </w:instrText>
        </w:r>
        <w:r>
          <w:rPr>
            <w:noProof/>
            <w:webHidden/>
          </w:rPr>
        </w:r>
        <w:r>
          <w:rPr>
            <w:noProof/>
            <w:webHidden/>
          </w:rPr>
          <w:fldChar w:fldCharType="separate"/>
        </w:r>
        <w:r w:rsidR="00E00E3A">
          <w:rPr>
            <w:noProof/>
            <w:webHidden/>
          </w:rPr>
          <w:t>20</w:t>
        </w:r>
        <w:r>
          <w:rPr>
            <w:noProof/>
            <w:webHidden/>
          </w:rPr>
          <w:fldChar w:fldCharType="end"/>
        </w:r>
      </w:hyperlink>
    </w:p>
    <w:p w14:paraId="7B7A0A7E" w14:textId="6A20E322" w:rsidR="001D5736" w:rsidRPr="00C047DE" w:rsidRDefault="001D5736">
      <w:pPr>
        <w:pStyle w:val="TOC2"/>
        <w:rPr>
          <w:rFonts w:ascii="Calibri" w:eastAsia="Times New Roman" w:hAnsi="Calibri"/>
          <w:noProof/>
          <w:sz w:val="22"/>
          <w:lang w:eastAsia="en-GB"/>
        </w:rPr>
      </w:pPr>
      <w:hyperlink w:anchor="_Toc46732275" w:history="1">
        <w:r w:rsidRPr="006A324E">
          <w:rPr>
            <w:rStyle w:val="Hyperlink"/>
            <w:noProof/>
          </w:rPr>
          <w:t>Exemptions to the Local Residency Requirement</w:t>
        </w:r>
        <w:r>
          <w:rPr>
            <w:noProof/>
            <w:webHidden/>
          </w:rPr>
          <w:tab/>
        </w:r>
        <w:r>
          <w:rPr>
            <w:noProof/>
            <w:webHidden/>
          </w:rPr>
          <w:fldChar w:fldCharType="begin"/>
        </w:r>
        <w:r>
          <w:rPr>
            <w:noProof/>
            <w:webHidden/>
          </w:rPr>
          <w:instrText xml:space="preserve"> PAGEREF _Toc46732275 \h </w:instrText>
        </w:r>
        <w:r>
          <w:rPr>
            <w:noProof/>
            <w:webHidden/>
          </w:rPr>
        </w:r>
        <w:r>
          <w:rPr>
            <w:noProof/>
            <w:webHidden/>
          </w:rPr>
          <w:fldChar w:fldCharType="separate"/>
        </w:r>
        <w:r w:rsidR="00E00E3A">
          <w:rPr>
            <w:noProof/>
            <w:webHidden/>
          </w:rPr>
          <w:t>21</w:t>
        </w:r>
        <w:r>
          <w:rPr>
            <w:noProof/>
            <w:webHidden/>
          </w:rPr>
          <w:fldChar w:fldCharType="end"/>
        </w:r>
      </w:hyperlink>
    </w:p>
    <w:p w14:paraId="13F17871" w14:textId="1771DA7D" w:rsidR="001D5736" w:rsidRPr="00C047DE" w:rsidRDefault="001D5736">
      <w:pPr>
        <w:pStyle w:val="TOC2"/>
        <w:rPr>
          <w:rFonts w:ascii="Calibri" w:eastAsia="Times New Roman" w:hAnsi="Calibri"/>
          <w:noProof/>
          <w:sz w:val="22"/>
          <w:lang w:eastAsia="en-GB"/>
        </w:rPr>
      </w:pPr>
      <w:hyperlink w:anchor="_Toc46732276" w:history="1">
        <w:r w:rsidRPr="006A324E">
          <w:rPr>
            <w:rStyle w:val="Hyperlink"/>
            <w:noProof/>
          </w:rPr>
          <w:t>Existing and Former Home-Owners</w:t>
        </w:r>
        <w:r>
          <w:rPr>
            <w:noProof/>
            <w:webHidden/>
          </w:rPr>
          <w:tab/>
        </w:r>
        <w:r>
          <w:rPr>
            <w:noProof/>
            <w:webHidden/>
          </w:rPr>
          <w:fldChar w:fldCharType="begin"/>
        </w:r>
        <w:r>
          <w:rPr>
            <w:noProof/>
            <w:webHidden/>
          </w:rPr>
          <w:instrText xml:space="preserve"> PAGEREF _Toc46732276 \h </w:instrText>
        </w:r>
        <w:r>
          <w:rPr>
            <w:noProof/>
            <w:webHidden/>
          </w:rPr>
        </w:r>
        <w:r>
          <w:rPr>
            <w:noProof/>
            <w:webHidden/>
          </w:rPr>
          <w:fldChar w:fldCharType="separate"/>
        </w:r>
        <w:r w:rsidR="00E00E3A">
          <w:rPr>
            <w:noProof/>
            <w:webHidden/>
          </w:rPr>
          <w:t>23</w:t>
        </w:r>
        <w:r>
          <w:rPr>
            <w:noProof/>
            <w:webHidden/>
          </w:rPr>
          <w:fldChar w:fldCharType="end"/>
        </w:r>
      </w:hyperlink>
    </w:p>
    <w:p w14:paraId="31A6337C" w14:textId="3B248312" w:rsidR="001D5736" w:rsidRPr="00C047DE" w:rsidRDefault="001D5736">
      <w:pPr>
        <w:pStyle w:val="TOC2"/>
        <w:rPr>
          <w:rFonts w:ascii="Calibri" w:eastAsia="Times New Roman" w:hAnsi="Calibri"/>
          <w:noProof/>
          <w:sz w:val="22"/>
          <w:lang w:eastAsia="en-GB"/>
        </w:rPr>
      </w:pPr>
      <w:hyperlink w:anchor="_Toc46732277" w:history="1">
        <w:r w:rsidRPr="006A324E">
          <w:rPr>
            <w:rStyle w:val="Hyperlink"/>
            <w:noProof/>
          </w:rPr>
          <w:t>Unacceptable behaviour</w:t>
        </w:r>
        <w:r>
          <w:rPr>
            <w:noProof/>
            <w:webHidden/>
          </w:rPr>
          <w:tab/>
        </w:r>
        <w:r>
          <w:rPr>
            <w:noProof/>
            <w:webHidden/>
          </w:rPr>
          <w:fldChar w:fldCharType="begin"/>
        </w:r>
        <w:r>
          <w:rPr>
            <w:noProof/>
            <w:webHidden/>
          </w:rPr>
          <w:instrText xml:space="preserve"> PAGEREF _Toc46732277 \h </w:instrText>
        </w:r>
        <w:r>
          <w:rPr>
            <w:noProof/>
            <w:webHidden/>
          </w:rPr>
        </w:r>
        <w:r>
          <w:rPr>
            <w:noProof/>
            <w:webHidden/>
          </w:rPr>
          <w:fldChar w:fldCharType="separate"/>
        </w:r>
        <w:r w:rsidR="00E00E3A">
          <w:rPr>
            <w:noProof/>
            <w:webHidden/>
          </w:rPr>
          <w:t>24</w:t>
        </w:r>
        <w:r>
          <w:rPr>
            <w:noProof/>
            <w:webHidden/>
          </w:rPr>
          <w:fldChar w:fldCharType="end"/>
        </w:r>
      </w:hyperlink>
    </w:p>
    <w:p w14:paraId="5011EADF" w14:textId="5E5E63C1" w:rsidR="001D5736" w:rsidRPr="00C047DE" w:rsidRDefault="001D5736">
      <w:pPr>
        <w:pStyle w:val="TOC2"/>
        <w:rPr>
          <w:rFonts w:ascii="Calibri" w:eastAsia="Times New Roman" w:hAnsi="Calibri"/>
          <w:noProof/>
          <w:sz w:val="22"/>
          <w:lang w:eastAsia="en-GB"/>
        </w:rPr>
      </w:pPr>
      <w:hyperlink w:anchor="_Toc46732278" w:history="1">
        <w:r w:rsidRPr="006A324E">
          <w:rPr>
            <w:rStyle w:val="Hyperlink"/>
            <w:noProof/>
          </w:rPr>
          <w:t>Applicants with rent arrears or other tenancy-related debts</w:t>
        </w:r>
        <w:r>
          <w:rPr>
            <w:noProof/>
            <w:webHidden/>
          </w:rPr>
          <w:tab/>
        </w:r>
        <w:r>
          <w:rPr>
            <w:noProof/>
            <w:webHidden/>
          </w:rPr>
          <w:fldChar w:fldCharType="begin"/>
        </w:r>
        <w:r>
          <w:rPr>
            <w:noProof/>
            <w:webHidden/>
          </w:rPr>
          <w:instrText xml:space="preserve"> PAGEREF _Toc46732278 \h </w:instrText>
        </w:r>
        <w:r>
          <w:rPr>
            <w:noProof/>
            <w:webHidden/>
          </w:rPr>
        </w:r>
        <w:r>
          <w:rPr>
            <w:noProof/>
            <w:webHidden/>
          </w:rPr>
          <w:fldChar w:fldCharType="separate"/>
        </w:r>
        <w:r w:rsidR="00E00E3A">
          <w:rPr>
            <w:noProof/>
            <w:webHidden/>
          </w:rPr>
          <w:t>25</w:t>
        </w:r>
        <w:r>
          <w:rPr>
            <w:noProof/>
            <w:webHidden/>
          </w:rPr>
          <w:fldChar w:fldCharType="end"/>
        </w:r>
      </w:hyperlink>
    </w:p>
    <w:p w14:paraId="5A6C4A25" w14:textId="557A8F84" w:rsidR="001D5736" w:rsidRPr="00C047DE" w:rsidRDefault="001D5736">
      <w:pPr>
        <w:pStyle w:val="TOC2"/>
        <w:rPr>
          <w:rFonts w:ascii="Calibri" w:eastAsia="Times New Roman" w:hAnsi="Calibri"/>
          <w:noProof/>
          <w:sz w:val="22"/>
          <w:lang w:eastAsia="en-GB"/>
        </w:rPr>
      </w:pPr>
      <w:hyperlink w:anchor="_Toc46732279" w:history="1">
        <w:r w:rsidRPr="006A324E">
          <w:rPr>
            <w:rStyle w:val="Hyperlink"/>
            <w:noProof/>
          </w:rPr>
          <w:t>Other reasons</w:t>
        </w:r>
        <w:r>
          <w:rPr>
            <w:noProof/>
            <w:webHidden/>
          </w:rPr>
          <w:tab/>
        </w:r>
        <w:r>
          <w:rPr>
            <w:noProof/>
            <w:webHidden/>
          </w:rPr>
          <w:fldChar w:fldCharType="begin"/>
        </w:r>
        <w:r>
          <w:rPr>
            <w:noProof/>
            <w:webHidden/>
          </w:rPr>
          <w:instrText xml:space="preserve"> PAGEREF _Toc46732279 \h </w:instrText>
        </w:r>
        <w:r>
          <w:rPr>
            <w:noProof/>
            <w:webHidden/>
          </w:rPr>
        </w:r>
        <w:r>
          <w:rPr>
            <w:noProof/>
            <w:webHidden/>
          </w:rPr>
          <w:fldChar w:fldCharType="separate"/>
        </w:r>
        <w:r w:rsidR="00E00E3A">
          <w:rPr>
            <w:noProof/>
            <w:webHidden/>
          </w:rPr>
          <w:t>26</w:t>
        </w:r>
        <w:r>
          <w:rPr>
            <w:noProof/>
            <w:webHidden/>
          </w:rPr>
          <w:fldChar w:fldCharType="end"/>
        </w:r>
      </w:hyperlink>
    </w:p>
    <w:p w14:paraId="0765652E" w14:textId="1817DD27" w:rsidR="001D5736" w:rsidRPr="00C047DE" w:rsidRDefault="001D5736">
      <w:pPr>
        <w:pStyle w:val="TOC2"/>
        <w:rPr>
          <w:rFonts w:ascii="Calibri" w:eastAsia="Times New Roman" w:hAnsi="Calibri"/>
          <w:noProof/>
          <w:sz w:val="22"/>
          <w:lang w:eastAsia="en-GB"/>
        </w:rPr>
      </w:pPr>
      <w:hyperlink w:anchor="_Toc46732280" w:history="1">
        <w:r w:rsidRPr="006A324E">
          <w:rPr>
            <w:rStyle w:val="Hyperlink"/>
            <w:noProof/>
          </w:rPr>
          <w:t>Sixteen and seventeen year old applicants</w:t>
        </w:r>
        <w:r>
          <w:rPr>
            <w:noProof/>
            <w:webHidden/>
          </w:rPr>
          <w:tab/>
        </w:r>
        <w:r>
          <w:rPr>
            <w:noProof/>
            <w:webHidden/>
          </w:rPr>
          <w:fldChar w:fldCharType="begin"/>
        </w:r>
        <w:r>
          <w:rPr>
            <w:noProof/>
            <w:webHidden/>
          </w:rPr>
          <w:instrText xml:space="preserve"> PAGEREF _Toc46732280 \h </w:instrText>
        </w:r>
        <w:r>
          <w:rPr>
            <w:noProof/>
            <w:webHidden/>
          </w:rPr>
        </w:r>
        <w:r>
          <w:rPr>
            <w:noProof/>
            <w:webHidden/>
          </w:rPr>
          <w:fldChar w:fldCharType="separate"/>
        </w:r>
        <w:r w:rsidR="00E00E3A">
          <w:rPr>
            <w:noProof/>
            <w:webHidden/>
          </w:rPr>
          <w:t>28</w:t>
        </w:r>
        <w:r>
          <w:rPr>
            <w:noProof/>
            <w:webHidden/>
          </w:rPr>
          <w:fldChar w:fldCharType="end"/>
        </w:r>
      </w:hyperlink>
    </w:p>
    <w:p w14:paraId="57E7533A" w14:textId="1FF61242" w:rsidR="001D5736" w:rsidRPr="00C047DE" w:rsidRDefault="001D5736">
      <w:pPr>
        <w:pStyle w:val="TOC2"/>
        <w:rPr>
          <w:rFonts w:ascii="Calibri" w:eastAsia="Times New Roman" w:hAnsi="Calibri"/>
          <w:noProof/>
          <w:sz w:val="22"/>
          <w:lang w:eastAsia="en-GB"/>
        </w:rPr>
      </w:pPr>
      <w:hyperlink w:anchor="_Toc46732281" w:history="1">
        <w:r w:rsidRPr="006A324E">
          <w:rPr>
            <w:rStyle w:val="Hyperlink"/>
            <w:noProof/>
          </w:rPr>
          <w:t>Applicants applying from prison or institutional care</w:t>
        </w:r>
        <w:r>
          <w:rPr>
            <w:noProof/>
            <w:webHidden/>
          </w:rPr>
          <w:tab/>
        </w:r>
        <w:r>
          <w:rPr>
            <w:noProof/>
            <w:webHidden/>
          </w:rPr>
          <w:fldChar w:fldCharType="begin"/>
        </w:r>
        <w:r>
          <w:rPr>
            <w:noProof/>
            <w:webHidden/>
          </w:rPr>
          <w:instrText xml:space="preserve"> PAGEREF _Toc46732281 \h </w:instrText>
        </w:r>
        <w:r>
          <w:rPr>
            <w:noProof/>
            <w:webHidden/>
          </w:rPr>
        </w:r>
        <w:r>
          <w:rPr>
            <w:noProof/>
            <w:webHidden/>
          </w:rPr>
          <w:fldChar w:fldCharType="separate"/>
        </w:r>
        <w:r w:rsidR="00E00E3A">
          <w:rPr>
            <w:noProof/>
            <w:webHidden/>
          </w:rPr>
          <w:t>28</w:t>
        </w:r>
        <w:r>
          <w:rPr>
            <w:noProof/>
            <w:webHidden/>
          </w:rPr>
          <w:fldChar w:fldCharType="end"/>
        </w:r>
      </w:hyperlink>
    </w:p>
    <w:p w14:paraId="6070B6C7" w14:textId="01B368DB" w:rsidR="001D5736" w:rsidRPr="00C047DE" w:rsidRDefault="001D5736">
      <w:pPr>
        <w:pStyle w:val="TOC2"/>
        <w:rPr>
          <w:rFonts w:ascii="Calibri" w:eastAsia="Times New Roman" w:hAnsi="Calibri"/>
          <w:noProof/>
          <w:sz w:val="22"/>
          <w:lang w:eastAsia="en-GB"/>
        </w:rPr>
      </w:pPr>
      <w:hyperlink w:anchor="_Toc46732282" w:history="1">
        <w:r w:rsidRPr="006A324E">
          <w:rPr>
            <w:rStyle w:val="Hyperlink"/>
            <w:noProof/>
          </w:rPr>
          <w:t>Entry onto the Housing Register</w:t>
        </w:r>
        <w:r>
          <w:rPr>
            <w:noProof/>
            <w:webHidden/>
          </w:rPr>
          <w:tab/>
        </w:r>
        <w:r>
          <w:rPr>
            <w:noProof/>
            <w:webHidden/>
          </w:rPr>
          <w:fldChar w:fldCharType="begin"/>
        </w:r>
        <w:r>
          <w:rPr>
            <w:noProof/>
            <w:webHidden/>
          </w:rPr>
          <w:instrText xml:space="preserve"> PAGEREF _Toc46732282 \h </w:instrText>
        </w:r>
        <w:r>
          <w:rPr>
            <w:noProof/>
            <w:webHidden/>
          </w:rPr>
        </w:r>
        <w:r>
          <w:rPr>
            <w:noProof/>
            <w:webHidden/>
          </w:rPr>
          <w:fldChar w:fldCharType="separate"/>
        </w:r>
        <w:r w:rsidR="00E00E3A">
          <w:rPr>
            <w:noProof/>
            <w:webHidden/>
          </w:rPr>
          <w:t>29</w:t>
        </w:r>
        <w:r>
          <w:rPr>
            <w:noProof/>
            <w:webHidden/>
          </w:rPr>
          <w:fldChar w:fldCharType="end"/>
        </w:r>
      </w:hyperlink>
    </w:p>
    <w:p w14:paraId="5F20E0E9" w14:textId="1CCC5187" w:rsidR="001D5736" w:rsidRPr="00C047DE" w:rsidRDefault="001D5736">
      <w:pPr>
        <w:pStyle w:val="TOC2"/>
        <w:rPr>
          <w:rFonts w:ascii="Calibri" w:eastAsia="Times New Roman" w:hAnsi="Calibri"/>
          <w:noProof/>
          <w:sz w:val="22"/>
          <w:lang w:eastAsia="en-GB"/>
        </w:rPr>
      </w:pPr>
      <w:hyperlink w:anchor="_Toc46732283" w:history="1">
        <w:r w:rsidRPr="006A324E">
          <w:rPr>
            <w:rStyle w:val="Hyperlink"/>
            <w:noProof/>
          </w:rPr>
          <w:t>Ineligible and non-qualifying applicants</w:t>
        </w:r>
        <w:r>
          <w:rPr>
            <w:noProof/>
            <w:webHidden/>
          </w:rPr>
          <w:tab/>
        </w:r>
        <w:r>
          <w:rPr>
            <w:noProof/>
            <w:webHidden/>
          </w:rPr>
          <w:fldChar w:fldCharType="begin"/>
        </w:r>
        <w:r>
          <w:rPr>
            <w:noProof/>
            <w:webHidden/>
          </w:rPr>
          <w:instrText xml:space="preserve"> PAGEREF _Toc46732283 \h </w:instrText>
        </w:r>
        <w:r>
          <w:rPr>
            <w:noProof/>
            <w:webHidden/>
          </w:rPr>
        </w:r>
        <w:r>
          <w:rPr>
            <w:noProof/>
            <w:webHidden/>
          </w:rPr>
          <w:fldChar w:fldCharType="separate"/>
        </w:r>
        <w:r w:rsidR="00E00E3A">
          <w:rPr>
            <w:noProof/>
            <w:webHidden/>
          </w:rPr>
          <w:t>29</w:t>
        </w:r>
        <w:r>
          <w:rPr>
            <w:noProof/>
            <w:webHidden/>
          </w:rPr>
          <w:fldChar w:fldCharType="end"/>
        </w:r>
      </w:hyperlink>
    </w:p>
    <w:p w14:paraId="0B6124B6" w14:textId="3BE057C8" w:rsidR="001D5736" w:rsidRPr="00C047DE" w:rsidRDefault="001D5736">
      <w:pPr>
        <w:pStyle w:val="TOC2"/>
        <w:rPr>
          <w:rFonts w:ascii="Calibri" w:eastAsia="Times New Roman" w:hAnsi="Calibri"/>
          <w:noProof/>
          <w:sz w:val="22"/>
          <w:lang w:eastAsia="en-GB"/>
        </w:rPr>
      </w:pPr>
      <w:hyperlink w:anchor="_Toc46732284" w:history="1">
        <w:r w:rsidRPr="006A324E">
          <w:rPr>
            <w:rStyle w:val="Hyperlink"/>
            <w:noProof/>
          </w:rPr>
          <w:t>Periodic Reviews of Housing Applications</w:t>
        </w:r>
        <w:r>
          <w:rPr>
            <w:noProof/>
            <w:webHidden/>
          </w:rPr>
          <w:tab/>
        </w:r>
        <w:r>
          <w:rPr>
            <w:noProof/>
            <w:webHidden/>
          </w:rPr>
          <w:fldChar w:fldCharType="begin"/>
        </w:r>
        <w:r>
          <w:rPr>
            <w:noProof/>
            <w:webHidden/>
          </w:rPr>
          <w:instrText xml:space="preserve"> PAGEREF _Toc46732284 \h </w:instrText>
        </w:r>
        <w:r>
          <w:rPr>
            <w:noProof/>
            <w:webHidden/>
          </w:rPr>
        </w:r>
        <w:r>
          <w:rPr>
            <w:noProof/>
            <w:webHidden/>
          </w:rPr>
          <w:fldChar w:fldCharType="separate"/>
        </w:r>
        <w:r w:rsidR="00E00E3A">
          <w:rPr>
            <w:noProof/>
            <w:webHidden/>
          </w:rPr>
          <w:t>29</w:t>
        </w:r>
        <w:r>
          <w:rPr>
            <w:noProof/>
            <w:webHidden/>
          </w:rPr>
          <w:fldChar w:fldCharType="end"/>
        </w:r>
      </w:hyperlink>
    </w:p>
    <w:p w14:paraId="28CA1A55" w14:textId="62E89F68" w:rsidR="001D5736" w:rsidRPr="00C047DE" w:rsidRDefault="001D5736">
      <w:pPr>
        <w:pStyle w:val="TOC2"/>
        <w:rPr>
          <w:rFonts w:ascii="Calibri" w:eastAsia="Times New Roman" w:hAnsi="Calibri"/>
          <w:noProof/>
          <w:sz w:val="22"/>
          <w:lang w:eastAsia="en-GB"/>
        </w:rPr>
      </w:pPr>
      <w:hyperlink w:anchor="_Toc46732285" w:history="1">
        <w:r w:rsidRPr="006A324E">
          <w:rPr>
            <w:rStyle w:val="Hyperlink"/>
            <w:noProof/>
          </w:rPr>
          <w:t>Removal from the Housing Register</w:t>
        </w:r>
        <w:r>
          <w:rPr>
            <w:noProof/>
            <w:webHidden/>
          </w:rPr>
          <w:tab/>
        </w:r>
        <w:r>
          <w:rPr>
            <w:noProof/>
            <w:webHidden/>
          </w:rPr>
          <w:fldChar w:fldCharType="begin"/>
        </w:r>
        <w:r>
          <w:rPr>
            <w:noProof/>
            <w:webHidden/>
          </w:rPr>
          <w:instrText xml:space="preserve"> PAGEREF _Toc46732285 \h </w:instrText>
        </w:r>
        <w:r>
          <w:rPr>
            <w:noProof/>
            <w:webHidden/>
          </w:rPr>
        </w:r>
        <w:r>
          <w:rPr>
            <w:noProof/>
            <w:webHidden/>
          </w:rPr>
          <w:fldChar w:fldCharType="separate"/>
        </w:r>
        <w:r w:rsidR="00E00E3A">
          <w:rPr>
            <w:noProof/>
            <w:webHidden/>
          </w:rPr>
          <w:t>30</w:t>
        </w:r>
        <w:r>
          <w:rPr>
            <w:noProof/>
            <w:webHidden/>
          </w:rPr>
          <w:fldChar w:fldCharType="end"/>
        </w:r>
      </w:hyperlink>
    </w:p>
    <w:p w14:paraId="6C60FBE7" w14:textId="3902957F" w:rsidR="001D5736" w:rsidRPr="00C047DE" w:rsidRDefault="001D5736">
      <w:pPr>
        <w:pStyle w:val="TOC2"/>
        <w:rPr>
          <w:rFonts w:ascii="Calibri" w:eastAsia="Times New Roman" w:hAnsi="Calibri"/>
          <w:noProof/>
          <w:sz w:val="22"/>
          <w:lang w:eastAsia="en-GB"/>
        </w:rPr>
      </w:pPr>
      <w:hyperlink w:anchor="_Toc46732286" w:history="1">
        <w:r w:rsidRPr="006A324E">
          <w:rPr>
            <w:rStyle w:val="Hyperlink"/>
            <w:noProof/>
          </w:rPr>
          <w:t>Pending Applications</w:t>
        </w:r>
        <w:r>
          <w:rPr>
            <w:noProof/>
            <w:webHidden/>
          </w:rPr>
          <w:tab/>
        </w:r>
        <w:r>
          <w:rPr>
            <w:noProof/>
            <w:webHidden/>
          </w:rPr>
          <w:fldChar w:fldCharType="begin"/>
        </w:r>
        <w:r>
          <w:rPr>
            <w:noProof/>
            <w:webHidden/>
          </w:rPr>
          <w:instrText xml:space="preserve"> PAGEREF _Toc46732286 \h </w:instrText>
        </w:r>
        <w:r>
          <w:rPr>
            <w:noProof/>
            <w:webHidden/>
          </w:rPr>
        </w:r>
        <w:r>
          <w:rPr>
            <w:noProof/>
            <w:webHidden/>
          </w:rPr>
          <w:fldChar w:fldCharType="separate"/>
        </w:r>
        <w:r w:rsidR="00E00E3A">
          <w:rPr>
            <w:noProof/>
            <w:webHidden/>
          </w:rPr>
          <w:t>30</w:t>
        </w:r>
        <w:r>
          <w:rPr>
            <w:noProof/>
            <w:webHidden/>
          </w:rPr>
          <w:fldChar w:fldCharType="end"/>
        </w:r>
      </w:hyperlink>
    </w:p>
    <w:p w14:paraId="5FACC2A1" w14:textId="066BCB8C" w:rsidR="001D5736" w:rsidRPr="00C047DE" w:rsidRDefault="001D5736">
      <w:pPr>
        <w:pStyle w:val="TOC2"/>
        <w:rPr>
          <w:rFonts w:ascii="Calibri" w:eastAsia="Times New Roman" w:hAnsi="Calibri"/>
          <w:noProof/>
          <w:sz w:val="22"/>
          <w:lang w:eastAsia="en-GB"/>
        </w:rPr>
      </w:pPr>
      <w:hyperlink w:anchor="_Toc46732287" w:history="1">
        <w:r w:rsidRPr="006A324E">
          <w:rPr>
            <w:rStyle w:val="Hyperlink"/>
            <w:noProof/>
          </w:rPr>
          <w:t>Priority Date</w:t>
        </w:r>
        <w:r>
          <w:rPr>
            <w:noProof/>
            <w:webHidden/>
          </w:rPr>
          <w:tab/>
        </w:r>
        <w:r>
          <w:rPr>
            <w:noProof/>
            <w:webHidden/>
          </w:rPr>
          <w:fldChar w:fldCharType="begin"/>
        </w:r>
        <w:r>
          <w:rPr>
            <w:noProof/>
            <w:webHidden/>
          </w:rPr>
          <w:instrText xml:space="preserve"> PAGEREF _Toc46732287 \h </w:instrText>
        </w:r>
        <w:r>
          <w:rPr>
            <w:noProof/>
            <w:webHidden/>
          </w:rPr>
        </w:r>
        <w:r>
          <w:rPr>
            <w:noProof/>
            <w:webHidden/>
          </w:rPr>
          <w:fldChar w:fldCharType="separate"/>
        </w:r>
        <w:r w:rsidR="00E00E3A">
          <w:rPr>
            <w:noProof/>
            <w:webHidden/>
          </w:rPr>
          <w:t>31</w:t>
        </w:r>
        <w:r>
          <w:rPr>
            <w:noProof/>
            <w:webHidden/>
          </w:rPr>
          <w:fldChar w:fldCharType="end"/>
        </w:r>
      </w:hyperlink>
    </w:p>
    <w:p w14:paraId="01B3821E" w14:textId="0D96AC4B" w:rsidR="001D5736" w:rsidRPr="00C047DE" w:rsidRDefault="001D5736">
      <w:pPr>
        <w:pStyle w:val="TOC1"/>
        <w:tabs>
          <w:tab w:val="left" w:pos="440"/>
        </w:tabs>
        <w:rPr>
          <w:rFonts w:ascii="Calibri" w:eastAsia="Times New Roman" w:hAnsi="Calibri"/>
          <w:noProof/>
          <w:sz w:val="22"/>
          <w:lang w:eastAsia="en-GB"/>
        </w:rPr>
      </w:pPr>
      <w:hyperlink w:anchor="_Toc46732288" w:history="1">
        <w:r w:rsidRPr="006A324E">
          <w:rPr>
            <w:rStyle w:val="Hyperlink"/>
            <w:noProof/>
          </w:rPr>
          <w:t>7.</w:t>
        </w:r>
        <w:r w:rsidRPr="00C047DE">
          <w:rPr>
            <w:rFonts w:ascii="Calibri" w:eastAsia="Times New Roman" w:hAnsi="Calibri"/>
            <w:noProof/>
            <w:sz w:val="22"/>
            <w:lang w:eastAsia="en-GB"/>
          </w:rPr>
          <w:tab/>
        </w:r>
        <w:r w:rsidRPr="006A324E">
          <w:rPr>
            <w:rStyle w:val="Hyperlink"/>
            <w:noProof/>
          </w:rPr>
          <w:t>Local Connection</w:t>
        </w:r>
        <w:r>
          <w:rPr>
            <w:noProof/>
            <w:webHidden/>
          </w:rPr>
          <w:tab/>
        </w:r>
        <w:r>
          <w:rPr>
            <w:noProof/>
            <w:webHidden/>
          </w:rPr>
          <w:fldChar w:fldCharType="begin"/>
        </w:r>
        <w:r>
          <w:rPr>
            <w:noProof/>
            <w:webHidden/>
          </w:rPr>
          <w:instrText xml:space="preserve"> PAGEREF _Toc46732288 \h </w:instrText>
        </w:r>
        <w:r>
          <w:rPr>
            <w:noProof/>
            <w:webHidden/>
          </w:rPr>
        </w:r>
        <w:r>
          <w:rPr>
            <w:noProof/>
            <w:webHidden/>
          </w:rPr>
          <w:fldChar w:fldCharType="separate"/>
        </w:r>
        <w:r w:rsidR="00E00E3A">
          <w:rPr>
            <w:noProof/>
            <w:webHidden/>
          </w:rPr>
          <w:t>32</w:t>
        </w:r>
        <w:r>
          <w:rPr>
            <w:noProof/>
            <w:webHidden/>
          </w:rPr>
          <w:fldChar w:fldCharType="end"/>
        </w:r>
      </w:hyperlink>
    </w:p>
    <w:p w14:paraId="5E937464" w14:textId="3D1FC2BE" w:rsidR="001D5736" w:rsidRPr="00C047DE" w:rsidRDefault="001D5736">
      <w:pPr>
        <w:pStyle w:val="TOC2"/>
        <w:rPr>
          <w:rFonts w:ascii="Calibri" w:eastAsia="Times New Roman" w:hAnsi="Calibri"/>
          <w:noProof/>
          <w:sz w:val="22"/>
          <w:lang w:eastAsia="en-GB"/>
        </w:rPr>
      </w:pPr>
      <w:hyperlink w:anchor="_Toc46732289" w:history="1">
        <w:r w:rsidRPr="006A324E">
          <w:rPr>
            <w:rStyle w:val="Hyperlink"/>
            <w:noProof/>
          </w:rPr>
          <w:t>Overview</w:t>
        </w:r>
        <w:r>
          <w:rPr>
            <w:noProof/>
            <w:webHidden/>
          </w:rPr>
          <w:tab/>
        </w:r>
        <w:r>
          <w:rPr>
            <w:noProof/>
            <w:webHidden/>
          </w:rPr>
          <w:fldChar w:fldCharType="begin"/>
        </w:r>
        <w:r>
          <w:rPr>
            <w:noProof/>
            <w:webHidden/>
          </w:rPr>
          <w:instrText xml:space="preserve"> PAGEREF _Toc46732289 \h </w:instrText>
        </w:r>
        <w:r>
          <w:rPr>
            <w:noProof/>
            <w:webHidden/>
          </w:rPr>
        </w:r>
        <w:r>
          <w:rPr>
            <w:noProof/>
            <w:webHidden/>
          </w:rPr>
          <w:fldChar w:fldCharType="separate"/>
        </w:r>
        <w:r w:rsidR="00E00E3A">
          <w:rPr>
            <w:noProof/>
            <w:webHidden/>
          </w:rPr>
          <w:t>32</w:t>
        </w:r>
        <w:r>
          <w:rPr>
            <w:noProof/>
            <w:webHidden/>
          </w:rPr>
          <w:fldChar w:fldCharType="end"/>
        </w:r>
      </w:hyperlink>
    </w:p>
    <w:p w14:paraId="59E502B6" w14:textId="46F0E9B4" w:rsidR="001D5736" w:rsidRPr="00C047DE" w:rsidRDefault="001D5736">
      <w:pPr>
        <w:pStyle w:val="TOC2"/>
        <w:rPr>
          <w:rFonts w:ascii="Calibri" w:eastAsia="Times New Roman" w:hAnsi="Calibri"/>
          <w:noProof/>
          <w:sz w:val="22"/>
          <w:lang w:eastAsia="en-GB"/>
        </w:rPr>
      </w:pPr>
      <w:hyperlink w:anchor="_Toc46732290" w:history="1">
        <w:r w:rsidRPr="006A324E">
          <w:rPr>
            <w:rStyle w:val="Hyperlink"/>
            <w:noProof/>
          </w:rPr>
          <w:t>Local connection and shortlisting</w:t>
        </w:r>
        <w:r>
          <w:rPr>
            <w:noProof/>
            <w:webHidden/>
          </w:rPr>
          <w:tab/>
        </w:r>
        <w:r>
          <w:rPr>
            <w:noProof/>
            <w:webHidden/>
          </w:rPr>
          <w:fldChar w:fldCharType="begin"/>
        </w:r>
        <w:r>
          <w:rPr>
            <w:noProof/>
            <w:webHidden/>
          </w:rPr>
          <w:instrText xml:space="preserve"> PAGEREF _Toc46732290 \h </w:instrText>
        </w:r>
        <w:r>
          <w:rPr>
            <w:noProof/>
            <w:webHidden/>
          </w:rPr>
        </w:r>
        <w:r>
          <w:rPr>
            <w:noProof/>
            <w:webHidden/>
          </w:rPr>
          <w:fldChar w:fldCharType="separate"/>
        </w:r>
        <w:r w:rsidR="00E00E3A">
          <w:rPr>
            <w:noProof/>
            <w:webHidden/>
          </w:rPr>
          <w:t>34</w:t>
        </w:r>
        <w:r>
          <w:rPr>
            <w:noProof/>
            <w:webHidden/>
          </w:rPr>
          <w:fldChar w:fldCharType="end"/>
        </w:r>
      </w:hyperlink>
    </w:p>
    <w:p w14:paraId="41A5DD8E" w14:textId="464AD548" w:rsidR="001D5736" w:rsidRPr="00C047DE" w:rsidRDefault="001D5736">
      <w:pPr>
        <w:pStyle w:val="TOC1"/>
        <w:tabs>
          <w:tab w:val="left" w:pos="440"/>
        </w:tabs>
        <w:rPr>
          <w:rFonts w:ascii="Calibri" w:eastAsia="Times New Roman" w:hAnsi="Calibri"/>
          <w:noProof/>
          <w:sz w:val="22"/>
          <w:lang w:eastAsia="en-GB"/>
        </w:rPr>
      </w:pPr>
      <w:hyperlink w:anchor="_Toc46732291" w:history="1">
        <w:r w:rsidRPr="006A324E">
          <w:rPr>
            <w:rStyle w:val="Hyperlink"/>
            <w:noProof/>
          </w:rPr>
          <w:t>8.</w:t>
        </w:r>
        <w:r w:rsidRPr="00C047DE">
          <w:rPr>
            <w:rFonts w:ascii="Calibri" w:eastAsia="Times New Roman" w:hAnsi="Calibri"/>
            <w:noProof/>
            <w:sz w:val="22"/>
            <w:lang w:eastAsia="en-GB"/>
          </w:rPr>
          <w:tab/>
        </w:r>
        <w:r w:rsidRPr="006A324E">
          <w:rPr>
            <w:rStyle w:val="Hyperlink"/>
            <w:noProof/>
          </w:rPr>
          <w:t>Priority on the Housing Register</w:t>
        </w:r>
        <w:r>
          <w:rPr>
            <w:noProof/>
            <w:webHidden/>
          </w:rPr>
          <w:tab/>
        </w:r>
        <w:r>
          <w:rPr>
            <w:noProof/>
            <w:webHidden/>
          </w:rPr>
          <w:fldChar w:fldCharType="begin"/>
        </w:r>
        <w:r>
          <w:rPr>
            <w:noProof/>
            <w:webHidden/>
          </w:rPr>
          <w:instrText xml:space="preserve"> PAGEREF _Toc46732291 \h </w:instrText>
        </w:r>
        <w:r>
          <w:rPr>
            <w:noProof/>
            <w:webHidden/>
          </w:rPr>
        </w:r>
        <w:r>
          <w:rPr>
            <w:noProof/>
            <w:webHidden/>
          </w:rPr>
          <w:fldChar w:fldCharType="separate"/>
        </w:r>
        <w:r w:rsidR="00E00E3A">
          <w:rPr>
            <w:noProof/>
            <w:webHidden/>
          </w:rPr>
          <w:t>36</w:t>
        </w:r>
        <w:r>
          <w:rPr>
            <w:noProof/>
            <w:webHidden/>
          </w:rPr>
          <w:fldChar w:fldCharType="end"/>
        </w:r>
      </w:hyperlink>
    </w:p>
    <w:p w14:paraId="13315779" w14:textId="4E87CD1F" w:rsidR="001D5736" w:rsidRPr="00C047DE" w:rsidRDefault="001D5736">
      <w:pPr>
        <w:pStyle w:val="TOC2"/>
        <w:rPr>
          <w:rFonts w:ascii="Calibri" w:eastAsia="Times New Roman" w:hAnsi="Calibri"/>
          <w:noProof/>
          <w:sz w:val="22"/>
          <w:lang w:eastAsia="en-GB"/>
        </w:rPr>
      </w:pPr>
      <w:hyperlink w:anchor="_Toc46732292" w:history="1">
        <w:r w:rsidRPr="006A324E">
          <w:rPr>
            <w:rStyle w:val="Hyperlink"/>
            <w:noProof/>
          </w:rPr>
          <w:t>Prioritising applicants</w:t>
        </w:r>
        <w:r>
          <w:rPr>
            <w:noProof/>
            <w:webHidden/>
          </w:rPr>
          <w:tab/>
        </w:r>
        <w:r>
          <w:rPr>
            <w:noProof/>
            <w:webHidden/>
          </w:rPr>
          <w:fldChar w:fldCharType="begin"/>
        </w:r>
        <w:r>
          <w:rPr>
            <w:noProof/>
            <w:webHidden/>
          </w:rPr>
          <w:instrText xml:space="preserve"> PAGEREF _Toc46732292 \h </w:instrText>
        </w:r>
        <w:r>
          <w:rPr>
            <w:noProof/>
            <w:webHidden/>
          </w:rPr>
        </w:r>
        <w:r>
          <w:rPr>
            <w:noProof/>
            <w:webHidden/>
          </w:rPr>
          <w:fldChar w:fldCharType="separate"/>
        </w:r>
        <w:r w:rsidR="00E00E3A">
          <w:rPr>
            <w:noProof/>
            <w:webHidden/>
          </w:rPr>
          <w:t>36</w:t>
        </w:r>
        <w:r>
          <w:rPr>
            <w:noProof/>
            <w:webHidden/>
          </w:rPr>
          <w:fldChar w:fldCharType="end"/>
        </w:r>
      </w:hyperlink>
    </w:p>
    <w:p w14:paraId="66F569FD" w14:textId="66F9D238" w:rsidR="001D5736" w:rsidRPr="00C047DE" w:rsidRDefault="001D5736">
      <w:pPr>
        <w:pStyle w:val="TOC2"/>
        <w:rPr>
          <w:rFonts w:ascii="Calibri" w:eastAsia="Times New Roman" w:hAnsi="Calibri"/>
          <w:noProof/>
          <w:sz w:val="22"/>
          <w:lang w:eastAsia="en-GB"/>
        </w:rPr>
      </w:pPr>
      <w:hyperlink w:anchor="_Toc46732293" w:history="1">
        <w:r w:rsidRPr="006A324E">
          <w:rPr>
            <w:rStyle w:val="Hyperlink"/>
            <w:noProof/>
          </w:rPr>
          <w:t>Additional Preference for Armed Forces</w:t>
        </w:r>
        <w:r>
          <w:rPr>
            <w:noProof/>
            <w:webHidden/>
          </w:rPr>
          <w:tab/>
        </w:r>
        <w:r>
          <w:rPr>
            <w:noProof/>
            <w:webHidden/>
          </w:rPr>
          <w:fldChar w:fldCharType="begin"/>
        </w:r>
        <w:r>
          <w:rPr>
            <w:noProof/>
            <w:webHidden/>
          </w:rPr>
          <w:instrText xml:space="preserve"> PAGEREF _Toc46732293 \h </w:instrText>
        </w:r>
        <w:r>
          <w:rPr>
            <w:noProof/>
            <w:webHidden/>
          </w:rPr>
        </w:r>
        <w:r>
          <w:rPr>
            <w:noProof/>
            <w:webHidden/>
          </w:rPr>
          <w:fldChar w:fldCharType="separate"/>
        </w:r>
        <w:r w:rsidR="00E00E3A">
          <w:rPr>
            <w:noProof/>
            <w:webHidden/>
          </w:rPr>
          <w:t>36</w:t>
        </w:r>
        <w:r>
          <w:rPr>
            <w:noProof/>
            <w:webHidden/>
          </w:rPr>
          <w:fldChar w:fldCharType="end"/>
        </w:r>
      </w:hyperlink>
    </w:p>
    <w:p w14:paraId="6FEFEF1E" w14:textId="1470DF3F" w:rsidR="001D5736" w:rsidRPr="00C047DE" w:rsidRDefault="001D5736">
      <w:pPr>
        <w:pStyle w:val="TOC2"/>
        <w:rPr>
          <w:rFonts w:ascii="Calibri" w:eastAsia="Times New Roman" w:hAnsi="Calibri"/>
          <w:noProof/>
          <w:sz w:val="22"/>
          <w:lang w:eastAsia="en-GB"/>
        </w:rPr>
      </w:pPr>
      <w:hyperlink w:anchor="_Toc46732294" w:history="1">
        <w:r w:rsidRPr="006A324E">
          <w:rPr>
            <w:rStyle w:val="Hyperlink"/>
            <w:noProof/>
          </w:rPr>
          <w:t>Priority for housing on medical grounds</w:t>
        </w:r>
        <w:r>
          <w:rPr>
            <w:noProof/>
            <w:webHidden/>
          </w:rPr>
          <w:tab/>
        </w:r>
        <w:r>
          <w:rPr>
            <w:noProof/>
            <w:webHidden/>
          </w:rPr>
          <w:fldChar w:fldCharType="begin"/>
        </w:r>
        <w:r>
          <w:rPr>
            <w:noProof/>
            <w:webHidden/>
          </w:rPr>
          <w:instrText xml:space="preserve"> PAGEREF _Toc46732294 \h </w:instrText>
        </w:r>
        <w:r>
          <w:rPr>
            <w:noProof/>
            <w:webHidden/>
          </w:rPr>
        </w:r>
        <w:r>
          <w:rPr>
            <w:noProof/>
            <w:webHidden/>
          </w:rPr>
          <w:fldChar w:fldCharType="separate"/>
        </w:r>
        <w:r w:rsidR="00E00E3A">
          <w:rPr>
            <w:noProof/>
            <w:webHidden/>
          </w:rPr>
          <w:t>38</w:t>
        </w:r>
        <w:r>
          <w:rPr>
            <w:noProof/>
            <w:webHidden/>
          </w:rPr>
          <w:fldChar w:fldCharType="end"/>
        </w:r>
      </w:hyperlink>
    </w:p>
    <w:p w14:paraId="62B5346D" w14:textId="7CCE7751" w:rsidR="001D5736" w:rsidRPr="00C047DE" w:rsidRDefault="001D5736">
      <w:pPr>
        <w:pStyle w:val="TOC2"/>
        <w:rPr>
          <w:rFonts w:ascii="Calibri" w:eastAsia="Times New Roman" w:hAnsi="Calibri"/>
          <w:noProof/>
          <w:sz w:val="22"/>
          <w:lang w:eastAsia="en-GB"/>
        </w:rPr>
      </w:pPr>
      <w:hyperlink w:anchor="_Toc46732295" w:history="1">
        <w:r w:rsidRPr="006A324E">
          <w:rPr>
            <w:rStyle w:val="Hyperlink"/>
            <w:noProof/>
          </w:rPr>
          <w:t>Priority for owner-occupiers or applicants with equity</w:t>
        </w:r>
        <w:r>
          <w:rPr>
            <w:noProof/>
            <w:webHidden/>
          </w:rPr>
          <w:tab/>
        </w:r>
        <w:r>
          <w:rPr>
            <w:noProof/>
            <w:webHidden/>
          </w:rPr>
          <w:fldChar w:fldCharType="begin"/>
        </w:r>
        <w:r>
          <w:rPr>
            <w:noProof/>
            <w:webHidden/>
          </w:rPr>
          <w:instrText xml:space="preserve"> PAGEREF _Toc46732295 \h </w:instrText>
        </w:r>
        <w:r>
          <w:rPr>
            <w:noProof/>
            <w:webHidden/>
          </w:rPr>
        </w:r>
        <w:r>
          <w:rPr>
            <w:noProof/>
            <w:webHidden/>
          </w:rPr>
          <w:fldChar w:fldCharType="separate"/>
        </w:r>
        <w:r w:rsidR="00E00E3A">
          <w:rPr>
            <w:noProof/>
            <w:webHidden/>
          </w:rPr>
          <w:t>38</w:t>
        </w:r>
        <w:r>
          <w:rPr>
            <w:noProof/>
            <w:webHidden/>
          </w:rPr>
          <w:fldChar w:fldCharType="end"/>
        </w:r>
      </w:hyperlink>
    </w:p>
    <w:p w14:paraId="5CA93467" w14:textId="63805775" w:rsidR="001D5736" w:rsidRPr="00C047DE" w:rsidRDefault="001D5736">
      <w:pPr>
        <w:pStyle w:val="TOC2"/>
        <w:rPr>
          <w:rFonts w:ascii="Calibri" w:eastAsia="Times New Roman" w:hAnsi="Calibri"/>
          <w:noProof/>
          <w:sz w:val="22"/>
          <w:lang w:eastAsia="en-GB"/>
        </w:rPr>
      </w:pPr>
      <w:hyperlink w:anchor="_Toc46732296" w:history="1">
        <w:r w:rsidRPr="006A324E">
          <w:rPr>
            <w:rStyle w:val="Hyperlink"/>
            <w:noProof/>
          </w:rPr>
          <w:t>Explanation of Priority Reasons – Band A</w:t>
        </w:r>
        <w:r>
          <w:rPr>
            <w:noProof/>
            <w:webHidden/>
          </w:rPr>
          <w:tab/>
        </w:r>
        <w:r>
          <w:rPr>
            <w:noProof/>
            <w:webHidden/>
          </w:rPr>
          <w:fldChar w:fldCharType="begin"/>
        </w:r>
        <w:r>
          <w:rPr>
            <w:noProof/>
            <w:webHidden/>
          </w:rPr>
          <w:instrText xml:space="preserve"> PAGEREF _Toc46732296 \h </w:instrText>
        </w:r>
        <w:r>
          <w:rPr>
            <w:noProof/>
            <w:webHidden/>
          </w:rPr>
        </w:r>
        <w:r>
          <w:rPr>
            <w:noProof/>
            <w:webHidden/>
          </w:rPr>
          <w:fldChar w:fldCharType="separate"/>
        </w:r>
        <w:r w:rsidR="00E00E3A">
          <w:rPr>
            <w:noProof/>
            <w:webHidden/>
          </w:rPr>
          <w:t>40</w:t>
        </w:r>
        <w:r>
          <w:rPr>
            <w:noProof/>
            <w:webHidden/>
          </w:rPr>
          <w:fldChar w:fldCharType="end"/>
        </w:r>
      </w:hyperlink>
    </w:p>
    <w:p w14:paraId="624C4874" w14:textId="43B427DA" w:rsidR="001D5736" w:rsidRPr="00C047DE" w:rsidRDefault="001D5736">
      <w:pPr>
        <w:pStyle w:val="TOC2"/>
        <w:rPr>
          <w:rFonts w:ascii="Calibri" w:eastAsia="Times New Roman" w:hAnsi="Calibri"/>
          <w:noProof/>
          <w:sz w:val="22"/>
          <w:lang w:eastAsia="en-GB"/>
        </w:rPr>
      </w:pPr>
      <w:hyperlink w:anchor="_Toc46732297" w:history="1">
        <w:r w:rsidRPr="006A324E">
          <w:rPr>
            <w:rStyle w:val="Hyperlink"/>
            <w:noProof/>
          </w:rPr>
          <w:t>Explanation of Priority Reasons – Band B+</w:t>
        </w:r>
        <w:r>
          <w:rPr>
            <w:noProof/>
            <w:webHidden/>
          </w:rPr>
          <w:tab/>
        </w:r>
        <w:r>
          <w:rPr>
            <w:noProof/>
            <w:webHidden/>
          </w:rPr>
          <w:fldChar w:fldCharType="begin"/>
        </w:r>
        <w:r>
          <w:rPr>
            <w:noProof/>
            <w:webHidden/>
          </w:rPr>
          <w:instrText xml:space="preserve"> PAGEREF _Toc46732297 \h </w:instrText>
        </w:r>
        <w:r>
          <w:rPr>
            <w:noProof/>
            <w:webHidden/>
          </w:rPr>
        </w:r>
        <w:r>
          <w:rPr>
            <w:noProof/>
            <w:webHidden/>
          </w:rPr>
          <w:fldChar w:fldCharType="separate"/>
        </w:r>
        <w:r w:rsidR="00E00E3A">
          <w:rPr>
            <w:noProof/>
            <w:webHidden/>
          </w:rPr>
          <w:t>42</w:t>
        </w:r>
        <w:r>
          <w:rPr>
            <w:noProof/>
            <w:webHidden/>
          </w:rPr>
          <w:fldChar w:fldCharType="end"/>
        </w:r>
      </w:hyperlink>
    </w:p>
    <w:p w14:paraId="23847FB5" w14:textId="7F1A34DC" w:rsidR="001D5736" w:rsidRPr="00C047DE" w:rsidRDefault="001D5736">
      <w:pPr>
        <w:pStyle w:val="TOC2"/>
        <w:rPr>
          <w:rFonts w:ascii="Calibri" w:eastAsia="Times New Roman" w:hAnsi="Calibri"/>
          <w:noProof/>
          <w:sz w:val="22"/>
          <w:lang w:eastAsia="en-GB"/>
        </w:rPr>
      </w:pPr>
      <w:hyperlink w:anchor="_Toc46732298" w:history="1">
        <w:r w:rsidRPr="006A324E">
          <w:rPr>
            <w:rStyle w:val="Hyperlink"/>
            <w:noProof/>
          </w:rPr>
          <w:t>Explanation of Priority Reasons – Band B</w:t>
        </w:r>
        <w:r>
          <w:rPr>
            <w:noProof/>
            <w:webHidden/>
          </w:rPr>
          <w:tab/>
        </w:r>
        <w:r>
          <w:rPr>
            <w:noProof/>
            <w:webHidden/>
          </w:rPr>
          <w:fldChar w:fldCharType="begin"/>
        </w:r>
        <w:r>
          <w:rPr>
            <w:noProof/>
            <w:webHidden/>
          </w:rPr>
          <w:instrText xml:space="preserve"> PAGEREF _Toc46732298 \h </w:instrText>
        </w:r>
        <w:r>
          <w:rPr>
            <w:noProof/>
            <w:webHidden/>
          </w:rPr>
        </w:r>
        <w:r>
          <w:rPr>
            <w:noProof/>
            <w:webHidden/>
          </w:rPr>
          <w:fldChar w:fldCharType="separate"/>
        </w:r>
        <w:r w:rsidR="00E00E3A">
          <w:rPr>
            <w:noProof/>
            <w:webHidden/>
          </w:rPr>
          <w:t>43</w:t>
        </w:r>
        <w:r>
          <w:rPr>
            <w:noProof/>
            <w:webHidden/>
          </w:rPr>
          <w:fldChar w:fldCharType="end"/>
        </w:r>
      </w:hyperlink>
    </w:p>
    <w:p w14:paraId="2D23F602" w14:textId="3D354D41" w:rsidR="001D5736" w:rsidRPr="00C047DE" w:rsidRDefault="001D5736">
      <w:pPr>
        <w:pStyle w:val="TOC2"/>
        <w:rPr>
          <w:rFonts w:ascii="Calibri" w:eastAsia="Times New Roman" w:hAnsi="Calibri"/>
          <w:noProof/>
          <w:sz w:val="22"/>
          <w:lang w:eastAsia="en-GB"/>
        </w:rPr>
      </w:pPr>
      <w:hyperlink w:anchor="_Toc46732299" w:history="1">
        <w:r w:rsidRPr="006A324E">
          <w:rPr>
            <w:rStyle w:val="Hyperlink"/>
            <w:noProof/>
          </w:rPr>
          <w:t>Explanation of Priority Reasons – Band C</w:t>
        </w:r>
        <w:r>
          <w:rPr>
            <w:noProof/>
            <w:webHidden/>
          </w:rPr>
          <w:tab/>
        </w:r>
        <w:r>
          <w:rPr>
            <w:noProof/>
            <w:webHidden/>
          </w:rPr>
          <w:fldChar w:fldCharType="begin"/>
        </w:r>
        <w:r>
          <w:rPr>
            <w:noProof/>
            <w:webHidden/>
          </w:rPr>
          <w:instrText xml:space="preserve"> PAGEREF _Toc46732299 \h </w:instrText>
        </w:r>
        <w:r>
          <w:rPr>
            <w:noProof/>
            <w:webHidden/>
          </w:rPr>
        </w:r>
        <w:r>
          <w:rPr>
            <w:noProof/>
            <w:webHidden/>
          </w:rPr>
          <w:fldChar w:fldCharType="separate"/>
        </w:r>
        <w:r w:rsidR="00E00E3A">
          <w:rPr>
            <w:noProof/>
            <w:webHidden/>
          </w:rPr>
          <w:t>47</w:t>
        </w:r>
        <w:r>
          <w:rPr>
            <w:noProof/>
            <w:webHidden/>
          </w:rPr>
          <w:fldChar w:fldCharType="end"/>
        </w:r>
      </w:hyperlink>
    </w:p>
    <w:p w14:paraId="57A1677E" w14:textId="24F18C09" w:rsidR="001D5736" w:rsidRPr="00C047DE" w:rsidRDefault="001D5736">
      <w:pPr>
        <w:pStyle w:val="TOC2"/>
        <w:rPr>
          <w:rFonts w:ascii="Calibri" w:eastAsia="Times New Roman" w:hAnsi="Calibri"/>
          <w:noProof/>
          <w:sz w:val="22"/>
          <w:lang w:eastAsia="en-GB"/>
        </w:rPr>
      </w:pPr>
      <w:hyperlink w:anchor="_Toc46732300" w:history="1">
        <w:r w:rsidRPr="006A324E">
          <w:rPr>
            <w:rStyle w:val="Hyperlink"/>
            <w:noProof/>
          </w:rPr>
          <w:t>Explanation of Priority Reasons – Band D</w:t>
        </w:r>
        <w:r>
          <w:rPr>
            <w:noProof/>
            <w:webHidden/>
          </w:rPr>
          <w:tab/>
        </w:r>
        <w:r>
          <w:rPr>
            <w:noProof/>
            <w:webHidden/>
          </w:rPr>
          <w:fldChar w:fldCharType="begin"/>
        </w:r>
        <w:r>
          <w:rPr>
            <w:noProof/>
            <w:webHidden/>
          </w:rPr>
          <w:instrText xml:space="preserve"> PAGEREF _Toc46732300 \h </w:instrText>
        </w:r>
        <w:r>
          <w:rPr>
            <w:noProof/>
            <w:webHidden/>
          </w:rPr>
        </w:r>
        <w:r>
          <w:rPr>
            <w:noProof/>
            <w:webHidden/>
          </w:rPr>
          <w:fldChar w:fldCharType="separate"/>
        </w:r>
        <w:r w:rsidR="00E00E3A">
          <w:rPr>
            <w:noProof/>
            <w:webHidden/>
          </w:rPr>
          <w:t>50</w:t>
        </w:r>
        <w:r>
          <w:rPr>
            <w:noProof/>
            <w:webHidden/>
          </w:rPr>
          <w:fldChar w:fldCharType="end"/>
        </w:r>
      </w:hyperlink>
    </w:p>
    <w:p w14:paraId="660C3286" w14:textId="51563ECE" w:rsidR="001D5736" w:rsidRPr="00C047DE" w:rsidRDefault="001D5736">
      <w:pPr>
        <w:pStyle w:val="TOC1"/>
        <w:tabs>
          <w:tab w:val="left" w:pos="440"/>
        </w:tabs>
        <w:rPr>
          <w:rFonts w:ascii="Calibri" w:eastAsia="Times New Roman" w:hAnsi="Calibri"/>
          <w:noProof/>
          <w:sz w:val="22"/>
          <w:lang w:eastAsia="en-GB"/>
        </w:rPr>
      </w:pPr>
      <w:hyperlink w:anchor="_Toc46732301" w:history="1">
        <w:r w:rsidRPr="006A324E">
          <w:rPr>
            <w:rStyle w:val="Hyperlink"/>
            <w:noProof/>
          </w:rPr>
          <w:t>9.</w:t>
        </w:r>
        <w:r w:rsidRPr="00C047DE">
          <w:rPr>
            <w:rFonts w:ascii="Calibri" w:eastAsia="Times New Roman" w:hAnsi="Calibri"/>
            <w:noProof/>
            <w:sz w:val="22"/>
            <w:lang w:eastAsia="en-GB"/>
          </w:rPr>
          <w:tab/>
        </w:r>
        <w:r w:rsidRPr="006A324E">
          <w:rPr>
            <w:rStyle w:val="Hyperlink"/>
            <w:noProof/>
          </w:rPr>
          <w:t>Choice for applicants</w:t>
        </w:r>
        <w:r>
          <w:rPr>
            <w:noProof/>
            <w:webHidden/>
          </w:rPr>
          <w:tab/>
        </w:r>
        <w:r>
          <w:rPr>
            <w:noProof/>
            <w:webHidden/>
          </w:rPr>
          <w:fldChar w:fldCharType="begin"/>
        </w:r>
        <w:r>
          <w:rPr>
            <w:noProof/>
            <w:webHidden/>
          </w:rPr>
          <w:instrText xml:space="preserve"> PAGEREF _Toc46732301 \h </w:instrText>
        </w:r>
        <w:r>
          <w:rPr>
            <w:noProof/>
            <w:webHidden/>
          </w:rPr>
        </w:r>
        <w:r>
          <w:rPr>
            <w:noProof/>
            <w:webHidden/>
          </w:rPr>
          <w:fldChar w:fldCharType="separate"/>
        </w:r>
        <w:r w:rsidR="00E00E3A">
          <w:rPr>
            <w:noProof/>
            <w:webHidden/>
          </w:rPr>
          <w:t>52</w:t>
        </w:r>
        <w:r>
          <w:rPr>
            <w:noProof/>
            <w:webHidden/>
          </w:rPr>
          <w:fldChar w:fldCharType="end"/>
        </w:r>
      </w:hyperlink>
    </w:p>
    <w:p w14:paraId="7CFB3224" w14:textId="42E0987E" w:rsidR="001D5736" w:rsidRPr="00C047DE" w:rsidRDefault="001D5736">
      <w:pPr>
        <w:pStyle w:val="TOC2"/>
        <w:rPr>
          <w:rFonts w:ascii="Calibri" w:eastAsia="Times New Roman" w:hAnsi="Calibri"/>
          <w:noProof/>
          <w:sz w:val="22"/>
          <w:lang w:eastAsia="en-GB"/>
        </w:rPr>
      </w:pPr>
      <w:hyperlink w:anchor="_Toc46732302" w:history="1">
        <w:r w:rsidRPr="006A324E">
          <w:rPr>
            <w:rStyle w:val="Hyperlink"/>
            <w:noProof/>
          </w:rPr>
          <w:t>What applicants can bid for</w:t>
        </w:r>
        <w:r>
          <w:rPr>
            <w:noProof/>
            <w:webHidden/>
          </w:rPr>
          <w:tab/>
        </w:r>
        <w:r>
          <w:rPr>
            <w:noProof/>
            <w:webHidden/>
          </w:rPr>
          <w:fldChar w:fldCharType="begin"/>
        </w:r>
        <w:r>
          <w:rPr>
            <w:noProof/>
            <w:webHidden/>
          </w:rPr>
          <w:instrText xml:space="preserve"> PAGEREF _Toc46732302 \h </w:instrText>
        </w:r>
        <w:r>
          <w:rPr>
            <w:noProof/>
            <w:webHidden/>
          </w:rPr>
        </w:r>
        <w:r>
          <w:rPr>
            <w:noProof/>
            <w:webHidden/>
          </w:rPr>
          <w:fldChar w:fldCharType="separate"/>
        </w:r>
        <w:r w:rsidR="00E00E3A">
          <w:rPr>
            <w:noProof/>
            <w:webHidden/>
          </w:rPr>
          <w:t>52</w:t>
        </w:r>
        <w:r>
          <w:rPr>
            <w:noProof/>
            <w:webHidden/>
          </w:rPr>
          <w:fldChar w:fldCharType="end"/>
        </w:r>
      </w:hyperlink>
    </w:p>
    <w:p w14:paraId="4BBF8BC2" w14:textId="65FC9FB4" w:rsidR="001D5736" w:rsidRPr="00C047DE" w:rsidRDefault="001D5736">
      <w:pPr>
        <w:pStyle w:val="TOC2"/>
        <w:rPr>
          <w:rFonts w:ascii="Calibri" w:eastAsia="Times New Roman" w:hAnsi="Calibri"/>
          <w:noProof/>
          <w:sz w:val="22"/>
          <w:lang w:eastAsia="en-GB"/>
        </w:rPr>
      </w:pPr>
      <w:hyperlink w:anchor="_Toc46732303" w:history="1">
        <w:r w:rsidRPr="006A324E">
          <w:rPr>
            <w:rStyle w:val="Hyperlink"/>
            <w:noProof/>
          </w:rPr>
          <w:t>Household eligibility</w:t>
        </w:r>
        <w:r>
          <w:rPr>
            <w:noProof/>
            <w:webHidden/>
          </w:rPr>
          <w:tab/>
        </w:r>
        <w:r>
          <w:rPr>
            <w:noProof/>
            <w:webHidden/>
          </w:rPr>
          <w:fldChar w:fldCharType="begin"/>
        </w:r>
        <w:r>
          <w:rPr>
            <w:noProof/>
            <w:webHidden/>
          </w:rPr>
          <w:instrText xml:space="preserve"> PAGEREF _Toc46732303 \h </w:instrText>
        </w:r>
        <w:r>
          <w:rPr>
            <w:noProof/>
            <w:webHidden/>
          </w:rPr>
        </w:r>
        <w:r>
          <w:rPr>
            <w:noProof/>
            <w:webHidden/>
          </w:rPr>
          <w:fldChar w:fldCharType="separate"/>
        </w:r>
        <w:r w:rsidR="00E00E3A">
          <w:rPr>
            <w:noProof/>
            <w:webHidden/>
          </w:rPr>
          <w:t>53</w:t>
        </w:r>
        <w:r>
          <w:rPr>
            <w:noProof/>
            <w:webHidden/>
          </w:rPr>
          <w:fldChar w:fldCharType="end"/>
        </w:r>
      </w:hyperlink>
    </w:p>
    <w:p w14:paraId="0E6174E9" w14:textId="1D49A5AB" w:rsidR="001D5736" w:rsidRPr="00C047DE" w:rsidRDefault="001D5736">
      <w:pPr>
        <w:pStyle w:val="TOC2"/>
        <w:rPr>
          <w:rFonts w:ascii="Calibri" w:eastAsia="Times New Roman" w:hAnsi="Calibri"/>
          <w:noProof/>
          <w:sz w:val="22"/>
          <w:lang w:eastAsia="en-GB"/>
        </w:rPr>
      </w:pPr>
      <w:hyperlink w:anchor="_Toc46732304" w:history="1">
        <w:r w:rsidRPr="006A324E">
          <w:rPr>
            <w:rStyle w:val="Hyperlink"/>
            <w:noProof/>
          </w:rPr>
          <w:t>Applications from households including a pregnant woman</w:t>
        </w:r>
        <w:r>
          <w:rPr>
            <w:noProof/>
            <w:webHidden/>
          </w:rPr>
          <w:tab/>
        </w:r>
        <w:r>
          <w:rPr>
            <w:noProof/>
            <w:webHidden/>
          </w:rPr>
          <w:fldChar w:fldCharType="begin"/>
        </w:r>
        <w:r>
          <w:rPr>
            <w:noProof/>
            <w:webHidden/>
          </w:rPr>
          <w:instrText xml:space="preserve"> PAGEREF _Toc46732304 \h </w:instrText>
        </w:r>
        <w:r>
          <w:rPr>
            <w:noProof/>
            <w:webHidden/>
          </w:rPr>
        </w:r>
        <w:r>
          <w:rPr>
            <w:noProof/>
            <w:webHidden/>
          </w:rPr>
          <w:fldChar w:fldCharType="separate"/>
        </w:r>
        <w:r w:rsidR="00E00E3A">
          <w:rPr>
            <w:noProof/>
            <w:webHidden/>
          </w:rPr>
          <w:t>55</w:t>
        </w:r>
        <w:r>
          <w:rPr>
            <w:noProof/>
            <w:webHidden/>
          </w:rPr>
          <w:fldChar w:fldCharType="end"/>
        </w:r>
      </w:hyperlink>
    </w:p>
    <w:p w14:paraId="4BCEC38B" w14:textId="24A8C95B" w:rsidR="001D5736" w:rsidRPr="00C047DE" w:rsidRDefault="001D5736">
      <w:pPr>
        <w:pStyle w:val="TOC2"/>
        <w:rPr>
          <w:rFonts w:ascii="Calibri" w:eastAsia="Times New Roman" w:hAnsi="Calibri"/>
          <w:noProof/>
          <w:sz w:val="22"/>
          <w:lang w:eastAsia="en-GB"/>
        </w:rPr>
      </w:pPr>
      <w:hyperlink w:anchor="_Toc46732305" w:history="1">
        <w:r w:rsidRPr="006A324E">
          <w:rPr>
            <w:rStyle w:val="Hyperlink"/>
            <w:noProof/>
          </w:rPr>
          <w:t>Dependent children</w:t>
        </w:r>
        <w:r>
          <w:rPr>
            <w:noProof/>
            <w:webHidden/>
          </w:rPr>
          <w:tab/>
        </w:r>
        <w:r>
          <w:rPr>
            <w:noProof/>
            <w:webHidden/>
          </w:rPr>
          <w:fldChar w:fldCharType="begin"/>
        </w:r>
        <w:r>
          <w:rPr>
            <w:noProof/>
            <w:webHidden/>
          </w:rPr>
          <w:instrText xml:space="preserve"> PAGEREF _Toc46732305 \h </w:instrText>
        </w:r>
        <w:r>
          <w:rPr>
            <w:noProof/>
            <w:webHidden/>
          </w:rPr>
        </w:r>
        <w:r>
          <w:rPr>
            <w:noProof/>
            <w:webHidden/>
          </w:rPr>
          <w:fldChar w:fldCharType="separate"/>
        </w:r>
        <w:r w:rsidR="00E00E3A">
          <w:rPr>
            <w:noProof/>
            <w:webHidden/>
          </w:rPr>
          <w:t>55</w:t>
        </w:r>
        <w:r>
          <w:rPr>
            <w:noProof/>
            <w:webHidden/>
          </w:rPr>
          <w:fldChar w:fldCharType="end"/>
        </w:r>
      </w:hyperlink>
    </w:p>
    <w:p w14:paraId="56308E7A" w14:textId="396F9C49" w:rsidR="001D5736" w:rsidRPr="00C047DE" w:rsidRDefault="001D5736">
      <w:pPr>
        <w:pStyle w:val="TOC2"/>
        <w:rPr>
          <w:rFonts w:ascii="Calibri" w:eastAsia="Times New Roman" w:hAnsi="Calibri"/>
          <w:noProof/>
          <w:sz w:val="22"/>
          <w:lang w:eastAsia="en-GB"/>
        </w:rPr>
      </w:pPr>
      <w:hyperlink w:anchor="_Toc46732306" w:history="1">
        <w:r w:rsidRPr="006A324E">
          <w:rPr>
            <w:rStyle w:val="Hyperlink"/>
            <w:noProof/>
          </w:rPr>
          <w:t>Additional bedrooms required on joint access grounds</w:t>
        </w:r>
        <w:r>
          <w:rPr>
            <w:noProof/>
            <w:webHidden/>
          </w:rPr>
          <w:tab/>
        </w:r>
        <w:r>
          <w:rPr>
            <w:noProof/>
            <w:webHidden/>
          </w:rPr>
          <w:fldChar w:fldCharType="begin"/>
        </w:r>
        <w:r>
          <w:rPr>
            <w:noProof/>
            <w:webHidden/>
          </w:rPr>
          <w:instrText xml:space="preserve"> PAGEREF _Toc46732306 \h </w:instrText>
        </w:r>
        <w:r>
          <w:rPr>
            <w:noProof/>
            <w:webHidden/>
          </w:rPr>
        </w:r>
        <w:r>
          <w:rPr>
            <w:noProof/>
            <w:webHidden/>
          </w:rPr>
          <w:fldChar w:fldCharType="separate"/>
        </w:r>
        <w:r w:rsidR="00E00E3A">
          <w:rPr>
            <w:noProof/>
            <w:webHidden/>
          </w:rPr>
          <w:t>55</w:t>
        </w:r>
        <w:r>
          <w:rPr>
            <w:noProof/>
            <w:webHidden/>
          </w:rPr>
          <w:fldChar w:fldCharType="end"/>
        </w:r>
      </w:hyperlink>
    </w:p>
    <w:p w14:paraId="1FD6B623" w14:textId="5CE78056" w:rsidR="001D5736" w:rsidRPr="00C047DE" w:rsidRDefault="001D5736">
      <w:pPr>
        <w:pStyle w:val="TOC2"/>
        <w:rPr>
          <w:rFonts w:ascii="Calibri" w:eastAsia="Times New Roman" w:hAnsi="Calibri"/>
          <w:noProof/>
          <w:sz w:val="22"/>
          <w:lang w:eastAsia="en-GB"/>
        </w:rPr>
      </w:pPr>
      <w:hyperlink w:anchor="_Toc46732307" w:history="1">
        <w:r w:rsidRPr="006A324E">
          <w:rPr>
            <w:rStyle w:val="Hyperlink"/>
            <w:noProof/>
          </w:rPr>
          <w:t>Approved foster parents awaiting placement</w:t>
        </w:r>
        <w:r>
          <w:rPr>
            <w:noProof/>
            <w:webHidden/>
          </w:rPr>
          <w:tab/>
        </w:r>
        <w:r>
          <w:rPr>
            <w:noProof/>
            <w:webHidden/>
          </w:rPr>
          <w:fldChar w:fldCharType="begin"/>
        </w:r>
        <w:r>
          <w:rPr>
            <w:noProof/>
            <w:webHidden/>
          </w:rPr>
          <w:instrText xml:space="preserve"> PAGEREF _Toc46732307 \h </w:instrText>
        </w:r>
        <w:r>
          <w:rPr>
            <w:noProof/>
            <w:webHidden/>
          </w:rPr>
        </w:r>
        <w:r>
          <w:rPr>
            <w:noProof/>
            <w:webHidden/>
          </w:rPr>
          <w:fldChar w:fldCharType="separate"/>
        </w:r>
        <w:r w:rsidR="00E00E3A">
          <w:rPr>
            <w:noProof/>
            <w:webHidden/>
          </w:rPr>
          <w:t>55</w:t>
        </w:r>
        <w:r>
          <w:rPr>
            <w:noProof/>
            <w:webHidden/>
          </w:rPr>
          <w:fldChar w:fldCharType="end"/>
        </w:r>
      </w:hyperlink>
    </w:p>
    <w:p w14:paraId="0B163210" w14:textId="20C0E00B" w:rsidR="001D5736" w:rsidRPr="00C047DE" w:rsidRDefault="001D5736">
      <w:pPr>
        <w:pStyle w:val="TOC2"/>
        <w:rPr>
          <w:rFonts w:ascii="Calibri" w:eastAsia="Times New Roman" w:hAnsi="Calibri"/>
          <w:noProof/>
          <w:sz w:val="22"/>
          <w:lang w:eastAsia="en-GB"/>
        </w:rPr>
      </w:pPr>
      <w:hyperlink w:anchor="_Toc46732308" w:history="1">
        <w:r w:rsidRPr="006A324E">
          <w:rPr>
            <w:rStyle w:val="Hyperlink"/>
            <w:noProof/>
          </w:rPr>
          <w:t>Additional bedrooms required on medical grounds</w:t>
        </w:r>
        <w:r>
          <w:rPr>
            <w:noProof/>
            <w:webHidden/>
          </w:rPr>
          <w:tab/>
        </w:r>
        <w:r>
          <w:rPr>
            <w:noProof/>
            <w:webHidden/>
          </w:rPr>
          <w:fldChar w:fldCharType="begin"/>
        </w:r>
        <w:r>
          <w:rPr>
            <w:noProof/>
            <w:webHidden/>
          </w:rPr>
          <w:instrText xml:space="preserve"> PAGEREF _Toc46732308 \h </w:instrText>
        </w:r>
        <w:r>
          <w:rPr>
            <w:noProof/>
            <w:webHidden/>
          </w:rPr>
        </w:r>
        <w:r>
          <w:rPr>
            <w:noProof/>
            <w:webHidden/>
          </w:rPr>
          <w:fldChar w:fldCharType="separate"/>
        </w:r>
        <w:r w:rsidR="00E00E3A">
          <w:rPr>
            <w:noProof/>
            <w:webHidden/>
          </w:rPr>
          <w:t>56</w:t>
        </w:r>
        <w:r>
          <w:rPr>
            <w:noProof/>
            <w:webHidden/>
          </w:rPr>
          <w:fldChar w:fldCharType="end"/>
        </w:r>
      </w:hyperlink>
    </w:p>
    <w:p w14:paraId="6D8B3F04" w14:textId="51CD756A" w:rsidR="001D5736" w:rsidRPr="00C047DE" w:rsidRDefault="001D5736">
      <w:pPr>
        <w:pStyle w:val="TOC2"/>
        <w:rPr>
          <w:rFonts w:ascii="Calibri" w:eastAsia="Times New Roman" w:hAnsi="Calibri"/>
          <w:noProof/>
          <w:sz w:val="22"/>
          <w:lang w:eastAsia="en-GB"/>
        </w:rPr>
      </w:pPr>
      <w:hyperlink w:anchor="_Toc46732309" w:history="1">
        <w:r w:rsidRPr="006A324E">
          <w:rPr>
            <w:rStyle w:val="Hyperlink"/>
            <w:noProof/>
          </w:rPr>
          <w:t>Household size preference</w:t>
        </w:r>
        <w:r>
          <w:rPr>
            <w:noProof/>
            <w:webHidden/>
          </w:rPr>
          <w:tab/>
        </w:r>
        <w:r>
          <w:rPr>
            <w:noProof/>
            <w:webHidden/>
          </w:rPr>
          <w:fldChar w:fldCharType="begin"/>
        </w:r>
        <w:r>
          <w:rPr>
            <w:noProof/>
            <w:webHidden/>
          </w:rPr>
          <w:instrText xml:space="preserve"> PAGEREF _Toc46732309 \h </w:instrText>
        </w:r>
        <w:r>
          <w:rPr>
            <w:noProof/>
            <w:webHidden/>
          </w:rPr>
        </w:r>
        <w:r>
          <w:rPr>
            <w:noProof/>
            <w:webHidden/>
          </w:rPr>
          <w:fldChar w:fldCharType="separate"/>
        </w:r>
        <w:r w:rsidR="00E00E3A">
          <w:rPr>
            <w:noProof/>
            <w:webHidden/>
          </w:rPr>
          <w:t>56</w:t>
        </w:r>
        <w:r>
          <w:rPr>
            <w:noProof/>
            <w:webHidden/>
          </w:rPr>
          <w:fldChar w:fldCharType="end"/>
        </w:r>
      </w:hyperlink>
    </w:p>
    <w:p w14:paraId="11FD66EE" w14:textId="6FB97342" w:rsidR="001D5736" w:rsidRPr="00C047DE" w:rsidRDefault="001D5736">
      <w:pPr>
        <w:pStyle w:val="TOC2"/>
        <w:rPr>
          <w:rFonts w:ascii="Calibri" w:eastAsia="Times New Roman" w:hAnsi="Calibri"/>
          <w:noProof/>
          <w:sz w:val="22"/>
          <w:lang w:eastAsia="en-GB"/>
        </w:rPr>
      </w:pPr>
      <w:hyperlink w:anchor="_Toc46732310" w:history="1">
        <w:r w:rsidRPr="006A324E">
          <w:rPr>
            <w:rStyle w:val="Hyperlink"/>
            <w:noProof/>
          </w:rPr>
          <w:t>Larger Households</w:t>
        </w:r>
        <w:r>
          <w:rPr>
            <w:noProof/>
            <w:webHidden/>
          </w:rPr>
          <w:tab/>
        </w:r>
        <w:r>
          <w:rPr>
            <w:noProof/>
            <w:webHidden/>
          </w:rPr>
          <w:fldChar w:fldCharType="begin"/>
        </w:r>
        <w:r>
          <w:rPr>
            <w:noProof/>
            <w:webHidden/>
          </w:rPr>
          <w:instrText xml:space="preserve"> PAGEREF _Toc46732310 \h </w:instrText>
        </w:r>
        <w:r>
          <w:rPr>
            <w:noProof/>
            <w:webHidden/>
          </w:rPr>
        </w:r>
        <w:r>
          <w:rPr>
            <w:noProof/>
            <w:webHidden/>
          </w:rPr>
          <w:fldChar w:fldCharType="separate"/>
        </w:r>
        <w:r w:rsidR="00E00E3A">
          <w:rPr>
            <w:noProof/>
            <w:webHidden/>
          </w:rPr>
          <w:t>57</w:t>
        </w:r>
        <w:r>
          <w:rPr>
            <w:noProof/>
            <w:webHidden/>
          </w:rPr>
          <w:fldChar w:fldCharType="end"/>
        </w:r>
      </w:hyperlink>
    </w:p>
    <w:p w14:paraId="41627048" w14:textId="439D050D" w:rsidR="001D5736" w:rsidRPr="00C047DE" w:rsidRDefault="001D5736">
      <w:pPr>
        <w:pStyle w:val="TOC1"/>
        <w:tabs>
          <w:tab w:val="left" w:pos="660"/>
        </w:tabs>
        <w:rPr>
          <w:rFonts w:ascii="Calibri" w:eastAsia="Times New Roman" w:hAnsi="Calibri"/>
          <w:noProof/>
          <w:sz w:val="22"/>
          <w:lang w:eastAsia="en-GB"/>
        </w:rPr>
      </w:pPr>
      <w:hyperlink w:anchor="_Toc46732311" w:history="1">
        <w:r w:rsidRPr="006A324E">
          <w:rPr>
            <w:rStyle w:val="Hyperlink"/>
            <w:noProof/>
          </w:rPr>
          <w:t>10.</w:t>
        </w:r>
        <w:r w:rsidRPr="00C047DE">
          <w:rPr>
            <w:rFonts w:ascii="Calibri" w:eastAsia="Times New Roman" w:hAnsi="Calibri"/>
            <w:noProof/>
            <w:sz w:val="22"/>
            <w:lang w:eastAsia="en-GB"/>
          </w:rPr>
          <w:tab/>
        </w:r>
        <w:r w:rsidRPr="006A324E">
          <w:rPr>
            <w:rStyle w:val="Hyperlink"/>
            <w:noProof/>
          </w:rPr>
          <w:t>Advertising available homes</w:t>
        </w:r>
        <w:r>
          <w:rPr>
            <w:noProof/>
            <w:webHidden/>
          </w:rPr>
          <w:tab/>
        </w:r>
        <w:r>
          <w:rPr>
            <w:noProof/>
            <w:webHidden/>
          </w:rPr>
          <w:fldChar w:fldCharType="begin"/>
        </w:r>
        <w:r>
          <w:rPr>
            <w:noProof/>
            <w:webHidden/>
          </w:rPr>
          <w:instrText xml:space="preserve"> PAGEREF _Toc46732311 \h </w:instrText>
        </w:r>
        <w:r>
          <w:rPr>
            <w:noProof/>
            <w:webHidden/>
          </w:rPr>
        </w:r>
        <w:r>
          <w:rPr>
            <w:noProof/>
            <w:webHidden/>
          </w:rPr>
          <w:fldChar w:fldCharType="separate"/>
        </w:r>
        <w:r w:rsidR="00E00E3A">
          <w:rPr>
            <w:noProof/>
            <w:webHidden/>
          </w:rPr>
          <w:t>58</w:t>
        </w:r>
        <w:r>
          <w:rPr>
            <w:noProof/>
            <w:webHidden/>
          </w:rPr>
          <w:fldChar w:fldCharType="end"/>
        </w:r>
      </w:hyperlink>
    </w:p>
    <w:p w14:paraId="787A605B" w14:textId="5E0CA2C5" w:rsidR="001D5736" w:rsidRPr="00C047DE" w:rsidRDefault="001D5736">
      <w:pPr>
        <w:pStyle w:val="TOC2"/>
        <w:rPr>
          <w:rFonts w:ascii="Calibri" w:eastAsia="Times New Roman" w:hAnsi="Calibri"/>
          <w:noProof/>
          <w:sz w:val="22"/>
          <w:lang w:eastAsia="en-GB"/>
        </w:rPr>
      </w:pPr>
      <w:hyperlink w:anchor="_Toc46732312" w:history="1">
        <w:r w:rsidRPr="006A324E">
          <w:rPr>
            <w:rStyle w:val="Hyperlink"/>
            <w:noProof/>
          </w:rPr>
          <w:t>Property designation</w:t>
        </w:r>
        <w:r>
          <w:rPr>
            <w:noProof/>
            <w:webHidden/>
          </w:rPr>
          <w:tab/>
        </w:r>
        <w:r>
          <w:rPr>
            <w:noProof/>
            <w:webHidden/>
          </w:rPr>
          <w:fldChar w:fldCharType="begin"/>
        </w:r>
        <w:r>
          <w:rPr>
            <w:noProof/>
            <w:webHidden/>
          </w:rPr>
          <w:instrText xml:space="preserve"> PAGEREF _Toc46732312 \h </w:instrText>
        </w:r>
        <w:r>
          <w:rPr>
            <w:noProof/>
            <w:webHidden/>
          </w:rPr>
        </w:r>
        <w:r>
          <w:rPr>
            <w:noProof/>
            <w:webHidden/>
          </w:rPr>
          <w:fldChar w:fldCharType="separate"/>
        </w:r>
        <w:r w:rsidR="00E00E3A">
          <w:rPr>
            <w:noProof/>
            <w:webHidden/>
          </w:rPr>
          <w:t>58</w:t>
        </w:r>
        <w:r>
          <w:rPr>
            <w:noProof/>
            <w:webHidden/>
          </w:rPr>
          <w:fldChar w:fldCharType="end"/>
        </w:r>
      </w:hyperlink>
    </w:p>
    <w:p w14:paraId="09CF79F9" w14:textId="4F92C042" w:rsidR="001D5736" w:rsidRPr="00C047DE" w:rsidRDefault="001D5736">
      <w:pPr>
        <w:pStyle w:val="TOC2"/>
        <w:rPr>
          <w:rFonts w:ascii="Calibri" w:eastAsia="Times New Roman" w:hAnsi="Calibri"/>
          <w:noProof/>
          <w:sz w:val="22"/>
          <w:lang w:eastAsia="en-GB"/>
        </w:rPr>
      </w:pPr>
      <w:hyperlink w:anchor="_Toc46732313" w:history="1">
        <w:r w:rsidRPr="006A324E">
          <w:rPr>
            <w:rStyle w:val="Hyperlink"/>
            <w:noProof/>
          </w:rPr>
          <w:t>Property adverts</w:t>
        </w:r>
        <w:r>
          <w:rPr>
            <w:noProof/>
            <w:webHidden/>
          </w:rPr>
          <w:tab/>
        </w:r>
        <w:r>
          <w:rPr>
            <w:noProof/>
            <w:webHidden/>
          </w:rPr>
          <w:fldChar w:fldCharType="begin"/>
        </w:r>
        <w:r>
          <w:rPr>
            <w:noProof/>
            <w:webHidden/>
          </w:rPr>
          <w:instrText xml:space="preserve"> PAGEREF _Toc46732313 \h </w:instrText>
        </w:r>
        <w:r>
          <w:rPr>
            <w:noProof/>
            <w:webHidden/>
          </w:rPr>
        </w:r>
        <w:r>
          <w:rPr>
            <w:noProof/>
            <w:webHidden/>
          </w:rPr>
          <w:fldChar w:fldCharType="separate"/>
        </w:r>
        <w:r w:rsidR="00E00E3A">
          <w:rPr>
            <w:noProof/>
            <w:webHidden/>
          </w:rPr>
          <w:t>58</w:t>
        </w:r>
        <w:r>
          <w:rPr>
            <w:noProof/>
            <w:webHidden/>
          </w:rPr>
          <w:fldChar w:fldCharType="end"/>
        </w:r>
      </w:hyperlink>
    </w:p>
    <w:p w14:paraId="7787031F" w14:textId="67BCE6D5" w:rsidR="001D5736" w:rsidRPr="00C047DE" w:rsidRDefault="001D5736">
      <w:pPr>
        <w:pStyle w:val="TOC2"/>
        <w:rPr>
          <w:rFonts w:ascii="Calibri" w:eastAsia="Times New Roman" w:hAnsi="Calibri"/>
          <w:noProof/>
          <w:sz w:val="22"/>
          <w:lang w:eastAsia="en-GB"/>
        </w:rPr>
      </w:pPr>
      <w:hyperlink w:anchor="_Toc46732314" w:history="1">
        <w:r w:rsidRPr="006A324E">
          <w:rPr>
            <w:rStyle w:val="Hyperlink"/>
            <w:noProof/>
          </w:rPr>
          <w:t>Accommodation designated for older and/or disabled people</w:t>
        </w:r>
        <w:r>
          <w:rPr>
            <w:noProof/>
            <w:webHidden/>
          </w:rPr>
          <w:tab/>
        </w:r>
        <w:r>
          <w:rPr>
            <w:noProof/>
            <w:webHidden/>
          </w:rPr>
          <w:fldChar w:fldCharType="begin"/>
        </w:r>
        <w:r>
          <w:rPr>
            <w:noProof/>
            <w:webHidden/>
          </w:rPr>
          <w:instrText xml:space="preserve"> PAGEREF _Toc46732314 \h </w:instrText>
        </w:r>
        <w:r>
          <w:rPr>
            <w:noProof/>
            <w:webHidden/>
          </w:rPr>
        </w:r>
        <w:r>
          <w:rPr>
            <w:noProof/>
            <w:webHidden/>
          </w:rPr>
          <w:fldChar w:fldCharType="separate"/>
        </w:r>
        <w:r w:rsidR="00E00E3A">
          <w:rPr>
            <w:noProof/>
            <w:webHidden/>
          </w:rPr>
          <w:t>59</w:t>
        </w:r>
        <w:r>
          <w:rPr>
            <w:noProof/>
            <w:webHidden/>
          </w:rPr>
          <w:fldChar w:fldCharType="end"/>
        </w:r>
      </w:hyperlink>
    </w:p>
    <w:p w14:paraId="118FA8E9" w14:textId="264773E4" w:rsidR="001D5736" w:rsidRPr="00C047DE" w:rsidRDefault="001D5736">
      <w:pPr>
        <w:pStyle w:val="TOC2"/>
        <w:rPr>
          <w:rFonts w:ascii="Calibri" w:eastAsia="Times New Roman" w:hAnsi="Calibri"/>
          <w:noProof/>
          <w:sz w:val="22"/>
          <w:lang w:eastAsia="en-GB"/>
        </w:rPr>
      </w:pPr>
      <w:hyperlink w:anchor="_Toc46732315" w:history="1">
        <w:r w:rsidRPr="006A324E">
          <w:rPr>
            <w:rStyle w:val="Hyperlink"/>
            <w:noProof/>
          </w:rPr>
          <w:t>Level-access accommodation</w:t>
        </w:r>
        <w:r>
          <w:rPr>
            <w:noProof/>
            <w:webHidden/>
          </w:rPr>
          <w:tab/>
        </w:r>
        <w:r>
          <w:rPr>
            <w:noProof/>
            <w:webHidden/>
          </w:rPr>
          <w:fldChar w:fldCharType="begin"/>
        </w:r>
        <w:r>
          <w:rPr>
            <w:noProof/>
            <w:webHidden/>
          </w:rPr>
          <w:instrText xml:space="preserve"> PAGEREF _Toc46732315 \h </w:instrText>
        </w:r>
        <w:r>
          <w:rPr>
            <w:noProof/>
            <w:webHidden/>
          </w:rPr>
        </w:r>
        <w:r>
          <w:rPr>
            <w:noProof/>
            <w:webHidden/>
          </w:rPr>
          <w:fldChar w:fldCharType="separate"/>
        </w:r>
        <w:r w:rsidR="00E00E3A">
          <w:rPr>
            <w:noProof/>
            <w:webHidden/>
          </w:rPr>
          <w:t>59</w:t>
        </w:r>
        <w:r>
          <w:rPr>
            <w:noProof/>
            <w:webHidden/>
          </w:rPr>
          <w:fldChar w:fldCharType="end"/>
        </w:r>
      </w:hyperlink>
    </w:p>
    <w:p w14:paraId="4F4FB4CE" w14:textId="0FD63C2D" w:rsidR="001D5736" w:rsidRPr="00C047DE" w:rsidRDefault="001D5736">
      <w:pPr>
        <w:pStyle w:val="TOC2"/>
        <w:rPr>
          <w:rFonts w:ascii="Calibri" w:eastAsia="Times New Roman" w:hAnsi="Calibri"/>
          <w:noProof/>
          <w:sz w:val="22"/>
          <w:lang w:eastAsia="en-GB"/>
        </w:rPr>
      </w:pPr>
      <w:hyperlink w:anchor="_Toc46732316" w:history="1">
        <w:r w:rsidRPr="006A324E">
          <w:rPr>
            <w:rStyle w:val="Hyperlink"/>
            <w:noProof/>
          </w:rPr>
          <w:t>Adapted properties</w:t>
        </w:r>
        <w:r>
          <w:rPr>
            <w:noProof/>
            <w:webHidden/>
          </w:rPr>
          <w:tab/>
        </w:r>
        <w:r>
          <w:rPr>
            <w:noProof/>
            <w:webHidden/>
          </w:rPr>
          <w:fldChar w:fldCharType="begin"/>
        </w:r>
        <w:r>
          <w:rPr>
            <w:noProof/>
            <w:webHidden/>
          </w:rPr>
          <w:instrText xml:space="preserve"> PAGEREF _Toc46732316 \h </w:instrText>
        </w:r>
        <w:r>
          <w:rPr>
            <w:noProof/>
            <w:webHidden/>
          </w:rPr>
        </w:r>
        <w:r>
          <w:rPr>
            <w:noProof/>
            <w:webHidden/>
          </w:rPr>
          <w:fldChar w:fldCharType="separate"/>
        </w:r>
        <w:r w:rsidR="00E00E3A">
          <w:rPr>
            <w:noProof/>
            <w:webHidden/>
          </w:rPr>
          <w:t>59</w:t>
        </w:r>
        <w:r>
          <w:rPr>
            <w:noProof/>
            <w:webHidden/>
          </w:rPr>
          <w:fldChar w:fldCharType="end"/>
        </w:r>
      </w:hyperlink>
    </w:p>
    <w:p w14:paraId="3FD82B96" w14:textId="340D3C19" w:rsidR="001D5736" w:rsidRPr="00C047DE" w:rsidRDefault="001D5736">
      <w:pPr>
        <w:pStyle w:val="TOC2"/>
        <w:rPr>
          <w:rFonts w:ascii="Calibri" w:eastAsia="Times New Roman" w:hAnsi="Calibri"/>
          <w:noProof/>
          <w:sz w:val="22"/>
          <w:lang w:eastAsia="en-GB"/>
        </w:rPr>
      </w:pPr>
      <w:hyperlink w:anchor="_Toc46732317" w:history="1">
        <w:r w:rsidRPr="006A324E">
          <w:rPr>
            <w:rStyle w:val="Hyperlink"/>
            <w:noProof/>
          </w:rPr>
          <w:t>Local lettings policies</w:t>
        </w:r>
        <w:r>
          <w:rPr>
            <w:noProof/>
            <w:webHidden/>
          </w:rPr>
          <w:tab/>
        </w:r>
        <w:r>
          <w:rPr>
            <w:noProof/>
            <w:webHidden/>
          </w:rPr>
          <w:fldChar w:fldCharType="begin"/>
        </w:r>
        <w:r>
          <w:rPr>
            <w:noProof/>
            <w:webHidden/>
          </w:rPr>
          <w:instrText xml:space="preserve"> PAGEREF _Toc46732317 \h </w:instrText>
        </w:r>
        <w:r>
          <w:rPr>
            <w:noProof/>
            <w:webHidden/>
          </w:rPr>
        </w:r>
        <w:r>
          <w:rPr>
            <w:noProof/>
            <w:webHidden/>
          </w:rPr>
          <w:fldChar w:fldCharType="separate"/>
        </w:r>
        <w:r w:rsidR="00E00E3A">
          <w:rPr>
            <w:noProof/>
            <w:webHidden/>
          </w:rPr>
          <w:t>59</w:t>
        </w:r>
        <w:r>
          <w:rPr>
            <w:noProof/>
            <w:webHidden/>
          </w:rPr>
          <w:fldChar w:fldCharType="end"/>
        </w:r>
      </w:hyperlink>
    </w:p>
    <w:p w14:paraId="630CF0C8" w14:textId="4CCE168C" w:rsidR="001D5736" w:rsidRPr="00C047DE" w:rsidRDefault="001D5736">
      <w:pPr>
        <w:pStyle w:val="TOC2"/>
        <w:rPr>
          <w:rFonts w:ascii="Calibri" w:eastAsia="Times New Roman" w:hAnsi="Calibri"/>
          <w:noProof/>
          <w:sz w:val="22"/>
          <w:lang w:eastAsia="en-GB"/>
        </w:rPr>
      </w:pPr>
      <w:hyperlink w:anchor="_Toc46732318" w:history="1">
        <w:r w:rsidRPr="006A324E">
          <w:rPr>
            <w:rStyle w:val="Hyperlink"/>
            <w:noProof/>
          </w:rPr>
          <w:t>Registered providers</w:t>
        </w:r>
        <w:r>
          <w:rPr>
            <w:noProof/>
            <w:webHidden/>
          </w:rPr>
          <w:tab/>
        </w:r>
        <w:r>
          <w:rPr>
            <w:noProof/>
            <w:webHidden/>
          </w:rPr>
          <w:fldChar w:fldCharType="begin"/>
        </w:r>
        <w:r>
          <w:rPr>
            <w:noProof/>
            <w:webHidden/>
          </w:rPr>
          <w:instrText xml:space="preserve"> PAGEREF _Toc46732318 \h </w:instrText>
        </w:r>
        <w:r>
          <w:rPr>
            <w:noProof/>
            <w:webHidden/>
          </w:rPr>
        </w:r>
        <w:r>
          <w:rPr>
            <w:noProof/>
            <w:webHidden/>
          </w:rPr>
          <w:fldChar w:fldCharType="separate"/>
        </w:r>
        <w:r w:rsidR="00E00E3A">
          <w:rPr>
            <w:noProof/>
            <w:webHidden/>
          </w:rPr>
          <w:t>60</w:t>
        </w:r>
        <w:r>
          <w:rPr>
            <w:noProof/>
            <w:webHidden/>
          </w:rPr>
          <w:fldChar w:fldCharType="end"/>
        </w:r>
      </w:hyperlink>
    </w:p>
    <w:p w14:paraId="027E19F4" w14:textId="5955F5F1" w:rsidR="001D5736" w:rsidRPr="00C047DE" w:rsidRDefault="001D5736">
      <w:pPr>
        <w:pStyle w:val="TOC2"/>
        <w:rPr>
          <w:rFonts w:ascii="Calibri" w:eastAsia="Times New Roman" w:hAnsi="Calibri"/>
          <w:noProof/>
          <w:sz w:val="22"/>
          <w:lang w:eastAsia="en-GB"/>
        </w:rPr>
      </w:pPr>
      <w:hyperlink w:anchor="_Toc46732319" w:history="1">
        <w:r w:rsidRPr="006A324E">
          <w:rPr>
            <w:rStyle w:val="Hyperlink"/>
            <w:noProof/>
          </w:rPr>
          <w:t>Extracare Schemes</w:t>
        </w:r>
        <w:r>
          <w:rPr>
            <w:noProof/>
            <w:webHidden/>
          </w:rPr>
          <w:tab/>
        </w:r>
        <w:r>
          <w:rPr>
            <w:noProof/>
            <w:webHidden/>
          </w:rPr>
          <w:fldChar w:fldCharType="begin"/>
        </w:r>
        <w:r>
          <w:rPr>
            <w:noProof/>
            <w:webHidden/>
          </w:rPr>
          <w:instrText xml:space="preserve"> PAGEREF _Toc46732319 \h </w:instrText>
        </w:r>
        <w:r>
          <w:rPr>
            <w:noProof/>
            <w:webHidden/>
          </w:rPr>
        </w:r>
        <w:r>
          <w:rPr>
            <w:noProof/>
            <w:webHidden/>
          </w:rPr>
          <w:fldChar w:fldCharType="separate"/>
        </w:r>
        <w:r w:rsidR="00E00E3A">
          <w:rPr>
            <w:noProof/>
            <w:webHidden/>
          </w:rPr>
          <w:t>61</w:t>
        </w:r>
        <w:r>
          <w:rPr>
            <w:noProof/>
            <w:webHidden/>
          </w:rPr>
          <w:fldChar w:fldCharType="end"/>
        </w:r>
      </w:hyperlink>
    </w:p>
    <w:p w14:paraId="3AB64B55" w14:textId="25F3A5BE" w:rsidR="001D5736" w:rsidRPr="00C047DE" w:rsidRDefault="001D5736">
      <w:pPr>
        <w:pStyle w:val="TOC2"/>
        <w:rPr>
          <w:rFonts w:ascii="Calibri" w:eastAsia="Times New Roman" w:hAnsi="Calibri"/>
          <w:noProof/>
          <w:sz w:val="22"/>
          <w:lang w:eastAsia="en-GB"/>
        </w:rPr>
      </w:pPr>
      <w:hyperlink w:anchor="_Toc46732320" w:history="1">
        <w:r w:rsidRPr="006A324E">
          <w:rPr>
            <w:rStyle w:val="Hyperlink"/>
            <w:noProof/>
          </w:rPr>
          <w:t>Direct lets</w:t>
        </w:r>
        <w:r>
          <w:rPr>
            <w:noProof/>
            <w:webHidden/>
          </w:rPr>
          <w:tab/>
        </w:r>
        <w:r>
          <w:rPr>
            <w:noProof/>
            <w:webHidden/>
          </w:rPr>
          <w:fldChar w:fldCharType="begin"/>
        </w:r>
        <w:r>
          <w:rPr>
            <w:noProof/>
            <w:webHidden/>
          </w:rPr>
          <w:instrText xml:space="preserve"> PAGEREF _Toc46732320 \h </w:instrText>
        </w:r>
        <w:r>
          <w:rPr>
            <w:noProof/>
            <w:webHidden/>
          </w:rPr>
        </w:r>
        <w:r>
          <w:rPr>
            <w:noProof/>
            <w:webHidden/>
          </w:rPr>
          <w:fldChar w:fldCharType="separate"/>
        </w:r>
        <w:r w:rsidR="00E00E3A">
          <w:rPr>
            <w:noProof/>
            <w:webHidden/>
          </w:rPr>
          <w:t>61</w:t>
        </w:r>
        <w:r>
          <w:rPr>
            <w:noProof/>
            <w:webHidden/>
          </w:rPr>
          <w:fldChar w:fldCharType="end"/>
        </w:r>
      </w:hyperlink>
    </w:p>
    <w:p w14:paraId="7E74BD5D" w14:textId="622CD5F5" w:rsidR="001D5736" w:rsidRPr="00C047DE" w:rsidRDefault="001D5736">
      <w:pPr>
        <w:pStyle w:val="TOC2"/>
        <w:rPr>
          <w:rFonts w:ascii="Calibri" w:eastAsia="Times New Roman" w:hAnsi="Calibri"/>
          <w:noProof/>
          <w:sz w:val="22"/>
          <w:lang w:eastAsia="en-GB"/>
        </w:rPr>
      </w:pPr>
      <w:hyperlink w:anchor="_Toc46732321" w:history="1">
        <w:r w:rsidRPr="006A324E">
          <w:rPr>
            <w:rStyle w:val="Hyperlink"/>
            <w:noProof/>
          </w:rPr>
          <w:t>‘Available Now’ properties</w:t>
        </w:r>
        <w:r>
          <w:rPr>
            <w:noProof/>
            <w:webHidden/>
          </w:rPr>
          <w:tab/>
        </w:r>
        <w:r>
          <w:rPr>
            <w:noProof/>
            <w:webHidden/>
          </w:rPr>
          <w:fldChar w:fldCharType="begin"/>
        </w:r>
        <w:r>
          <w:rPr>
            <w:noProof/>
            <w:webHidden/>
          </w:rPr>
          <w:instrText xml:space="preserve"> PAGEREF _Toc46732321 \h </w:instrText>
        </w:r>
        <w:r>
          <w:rPr>
            <w:noProof/>
            <w:webHidden/>
          </w:rPr>
        </w:r>
        <w:r>
          <w:rPr>
            <w:noProof/>
            <w:webHidden/>
          </w:rPr>
          <w:fldChar w:fldCharType="separate"/>
        </w:r>
        <w:r w:rsidR="00E00E3A">
          <w:rPr>
            <w:noProof/>
            <w:webHidden/>
          </w:rPr>
          <w:t>61</w:t>
        </w:r>
        <w:r>
          <w:rPr>
            <w:noProof/>
            <w:webHidden/>
          </w:rPr>
          <w:fldChar w:fldCharType="end"/>
        </w:r>
      </w:hyperlink>
    </w:p>
    <w:p w14:paraId="5F91A68C" w14:textId="7397DF65" w:rsidR="001D5736" w:rsidRPr="00C047DE" w:rsidRDefault="001D5736">
      <w:pPr>
        <w:pStyle w:val="TOC1"/>
        <w:tabs>
          <w:tab w:val="left" w:pos="660"/>
        </w:tabs>
        <w:rPr>
          <w:rFonts w:ascii="Calibri" w:eastAsia="Times New Roman" w:hAnsi="Calibri"/>
          <w:noProof/>
          <w:sz w:val="22"/>
          <w:lang w:eastAsia="en-GB"/>
        </w:rPr>
      </w:pPr>
      <w:hyperlink w:anchor="_Toc46732322" w:history="1">
        <w:r w:rsidRPr="006A324E">
          <w:rPr>
            <w:rStyle w:val="Hyperlink"/>
            <w:noProof/>
          </w:rPr>
          <w:t>11.</w:t>
        </w:r>
        <w:r w:rsidRPr="00C047DE">
          <w:rPr>
            <w:rFonts w:ascii="Calibri" w:eastAsia="Times New Roman" w:hAnsi="Calibri"/>
            <w:noProof/>
            <w:sz w:val="22"/>
            <w:lang w:eastAsia="en-GB"/>
          </w:rPr>
          <w:tab/>
        </w:r>
        <w:r w:rsidRPr="006A324E">
          <w:rPr>
            <w:rStyle w:val="Hyperlink"/>
            <w:noProof/>
          </w:rPr>
          <w:t>Bidding and selection</w:t>
        </w:r>
        <w:r>
          <w:rPr>
            <w:noProof/>
            <w:webHidden/>
          </w:rPr>
          <w:tab/>
        </w:r>
        <w:r>
          <w:rPr>
            <w:noProof/>
            <w:webHidden/>
          </w:rPr>
          <w:fldChar w:fldCharType="begin"/>
        </w:r>
        <w:r>
          <w:rPr>
            <w:noProof/>
            <w:webHidden/>
          </w:rPr>
          <w:instrText xml:space="preserve"> PAGEREF _Toc46732322 \h </w:instrText>
        </w:r>
        <w:r>
          <w:rPr>
            <w:noProof/>
            <w:webHidden/>
          </w:rPr>
        </w:r>
        <w:r>
          <w:rPr>
            <w:noProof/>
            <w:webHidden/>
          </w:rPr>
          <w:fldChar w:fldCharType="separate"/>
        </w:r>
        <w:r w:rsidR="00E00E3A">
          <w:rPr>
            <w:noProof/>
            <w:webHidden/>
          </w:rPr>
          <w:t>63</w:t>
        </w:r>
        <w:r>
          <w:rPr>
            <w:noProof/>
            <w:webHidden/>
          </w:rPr>
          <w:fldChar w:fldCharType="end"/>
        </w:r>
      </w:hyperlink>
    </w:p>
    <w:p w14:paraId="71AF3C2C" w14:textId="6032C387" w:rsidR="001D5736" w:rsidRPr="00C047DE" w:rsidRDefault="001D5736">
      <w:pPr>
        <w:pStyle w:val="TOC2"/>
        <w:rPr>
          <w:rFonts w:ascii="Calibri" w:eastAsia="Times New Roman" w:hAnsi="Calibri"/>
          <w:noProof/>
          <w:sz w:val="22"/>
          <w:lang w:eastAsia="en-GB"/>
        </w:rPr>
      </w:pPr>
      <w:hyperlink w:anchor="_Toc46732323" w:history="1">
        <w:r w:rsidRPr="006A324E">
          <w:rPr>
            <w:rStyle w:val="Hyperlink"/>
            <w:noProof/>
          </w:rPr>
          <w:t>Expressions of interest (bidding)</w:t>
        </w:r>
        <w:r>
          <w:rPr>
            <w:noProof/>
            <w:webHidden/>
          </w:rPr>
          <w:tab/>
        </w:r>
        <w:r>
          <w:rPr>
            <w:noProof/>
            <w:webHidden/>
          </w:rPr>
          <w:fldChar w:fldCharType="begin"/>
        </w:r>
        <w:r>
          <w:rPr>
            <w:noProof/>
            <w:webHidden/>
          </w:rPr>
          <w:instrText xml:space="preserve"> PAGEREF _Toc46732323 \h </w:instrText>
        </w:r>
        <w:r>
          <w:rPr>
            <w:noProof/>
            <w:webHidden/>
          </w:rPr>
        </w:r>
        <w:r>
          <w:rPr>
            <w:noProof/>
            <w:webHidden/>
          </w:rPr>
          <w:fldChar w:fldCharType="separate"/>
        </w:r>
        <w:r w:rsidR="00E00E3A">
          <w:rPr>
            <w:noProof/>
            <w:webHidden/>
          </w:rPr>
          <w:t>63</w:t>
        </w:r>
        <w:r>
          <w:rPr>
            <w:noProof/>
            <w:webHidden/>
          </w:rPr>
          <w:fldChar w:fldCharType="end"/>
        </w:r>
      </w:hyperlink>
    </w:p>
    <w:p w14:paraId="6AA452BA" w14:textId="62050058" w:rsidR="001D5736" w:rsidRPr="00C047DE" w:rsidRDefault="001D5736">
      <w:pPr>
        <w:pStyle w:val="TOC2"/>
        <w:rPr>
          <w:rFonts w:ascii="Calibri" w:eastAsia="Times New Roman" w:hAnsi="Calibri"/>
          <w:noProof/>
          <w:sz w:val="22"/>
          <w:lang w:eastAsia="en-GB"/>
        </w:rPr>
      </w:pPr>
      <w:hyperlink w:anchor="_Toc46732324" w:history="1">
        <w:r w:rsidRPr="006A324E">
          <w:rPr>
            <w:rStyle w:val="Hyperlink"/>
            <w:noProof/>
          </w:rPr>
          <w:t>The selection process</w:t>
        </w:r>
        <w:r>
          <w:rPr>
            <w:noProof/>
            <w:webHidden/>
          </w:rPr>
          <w:tab/>
        </w:r>
        <w:r>
          <w:rPr>
            <w:noProof/>
            <w:webHidden/>
          </w:rPr>
          <w:fldChar w:fldCharType="begin"/>
        </w:r>
        <w:r>
          <w:rPr>
            <w:noProof/>
            <w:webHidden/>
          </w:rPr>
          <w:instrText xml:space="preserve"> PAGEREF _Toc46732324 \h </w:instrText>
        </w:r>
        <w:r>
          <w:rPr>
            <w:noProof/>
            <w:webHidden/>
          </w:rPr>
        </w:r>
        <w:r>
          <w:rPr>
            <w:noProof/>
            <w:webHidden/>
          </w:rPr>
          <w:fldChar w:fldCharType="separate"/>
        </w:r>
        <w:r w:rsidR="00E00E3A">
          <w:rPr>
            <w:noProof/>
            <w:webHidden/>
          </w:rPr>
          <w:t>63</w:t>
        </w:r>
        <w:r>
          <w:rPr>
            <w:noProof/>
            <w:webHidden/>
          </w:rPr>
          <w:fldChar w:fldCharType="end"/>
        </w:r>
      </w:hyperlink>
    </w:p>
    <w:p w14:paraId="3D069565" w14:textId="7A53DFCE" w:rsidR="001D5736" w:rsidRPr="00C047DE" w:rsidRDefault="001D5736">
      <w:pPr>
        <w:pStyle w:val="TOC2"/>
        <w:rPr>
          <w:rFonts w:ascii="Calibri" w:eastAsia="Times New Roman" w:hAnsi="Calibri"/>
          <w:noProof/>
          <w:sz w:val="22"/>
          <w:lang w:eastAsia="en-GB"/>
        </w:rPr>
      </w:pPr>
      <w:hyperlink w:anchor="_Toc46732325" w:history="1">
        <w:r w:rsidRPr="006A324E">
          <w:rPr>
            <w:rStyle w:val="Hyperlink"/>
            <w:noProof/>
          </w:rPr>
          <w:t>Viewing a property</w:t>
        </w:r>
        <w:r>
          <w:rPr>
            <w:noProof/>
            <w:webHidden/>
          </w:rPr>
          <w:tab/>
        </w:r>
        <w:r>
          <w:rPr>
            <w:noProof/>
            <w:webHidden/>
          </w:rPr>
          <w:fldChar w:fldCharType="begin"/>
        </w:r>
        <w:r>
          <w:rPr>
            <w:noProof/>
            <w:webHidden/>
          </w:rPr>
          <w:instrText xml:space="preserve"> PAGEREF _Toc46732325 \h </w:instrText>
        </w:r>
        <w:r>
          <w:rPr>
            <w:noProof/>
            <w:webHidden/>
          </w:rPr>
        </w:r>
        <w:r>
          <w:rPr>
            <w:noProof/>
            <w:webHidden/>
          </w:rPr>
          <w:fldChar w:fldCharType="separate"/>
        </w:r>
        <w:r w:rsidR="00E00E3A">
          <w:rPr>
            <w:noProof/>
            <w:webHidden/>
          </w:rPr>
          <w:t>65</w:t>
        </w:r>
        <w:r>
          <w:rPr>
            <w:noProof/>
            <w:webHidden/>
          </w:rPr>
          <w:fldChar w:fldCharType="end"/>
        </w:r>
      </w:hyperlink>
    </w:p>
    <w:p w14:paraId="409E05C7" w14:textId="53BE0097" w:rsidR="001D5736" w:rsidRPr="00C047DE" w:rsidRDefault="001D5736">
      <w:pPr>
        <w:pStyle w:val="TOC2"/>
        <w:rPr>
          <w:rFonts w:ascii="Calibri" w:eastAsia="Times New Roman" w:hAnsi="Calibri"/>
          <w:noProof/>
          <w:sz w:val="22"/>
          <w:lang w:eastAsia="en-GB"/>
        </w:rPr>
      </w:pPr>
      <w:hyperlink w:anchor="_Toc46732326" w:history="1">
        <w:r w:rsidRPr="006A324E">
          <w:rPr>
            <w:rStyle w:val="Hyperlink"/>
            <w:noProof/>
          </w:rPr>
          <w:t>Change of circumstances</w:t>
        </w:r>
        <w:r>
          <w:rPr>
            <w:noProof/>
            <w:webHidden/>
          </w:rPr>
          <w:tab/>
        </w:r>
        <w:r>
          <w:rPr>
            <w:noProof/>
            <w:webHidden/>
          </w:rPr>
          <w:fldChar w:fldCharType="begin"/>
        </w:r>
        <w:r>
          <w:rPr>
            <w:noProof/>
            <w:webHidden/>
          </w:rPr>
          <w:instrText xml:space="preserve"> PAGEREF _Toc46732326 \h </w:instrText>
        </w:r>
        <w:r>
          <w:rPr>
            <w:noProof/>
            <w:webHidden/>
          </w:rPr>
        </w:r>
        <w:r>
          <w:rPr>
            <w:noProof/>
            <w:webHidden/>
          </w:rPr>
          <w:fldChar w:fldCharType="separate"/>
        </w:r>
        <w:r w:rsidR="00E00E3A">
          <w:rPr>
            <w:noProof/>
            <w:webHidden/>
          </w:rPr>
          <w:t>65</w:t>
        </w:r>
        <w:r>
          <w:rPr>
            <w:noProof/>
            <w:webHidden/>
          </w:rPr>
          <w:fldChar w:fldCharType="end"/>
        </w:r>
      </w:hyperlink>
    </w:p>
    <w:p w14:paraId="09508514" w14:textId="401E5E4E" w:rsidR="001D5736" w:rsidRPr="00C047DE" w:rsidRDefault="001D5736">
      <w:pPr>
        <w:pStyle w:val="TOC2"/>
        <w:rPr>
          <w:rFonts w:ascii="Calibri" w:eastAsia="Times New Roman" w:hAnsi="Calibri"/>
          <w:noProof/>
          <w:sz w:val="22"/>
          <w:lang w:eastAsia="en-GB"/>
        </w:rPr>
      </w:pPr>
      <w:hyperlink w:anchor="_Toc46732327" w:history="1">
        <w:r w:rsidRPr="006A324E">
          <w:rPr>
            <w:rStyle w:val="Hyperlink"/>
            <w:noProof/>
          </w:rPr>
          <w:t>Applicants who fail to bid</w:t>
        </w:r>
        <w:r>
          <w:rPr>
            <w:noProof/>
            <w:webHidden/>
          </w:rPr>
          <w:tab/>
        </w:r>
        <w:r>
          <w:rPr>
            <w:noProof/>
            <w:webHidden/>
          </w:rPr>
          <w:fldChar w:fldCharType="begin"/>
        </w:r>
        <w:r>
          <w:rPr>
            <w:noProof/>
            <w:webHidden/>
          </w:rPr>
          <w:instrText xml:space="preserve"> PAGEREF _Toc46732327 \h </w:instrText>
        </w:r>
        <w:r>
          <w:rPr>
            <w:noProof/>
            <w:webHidden/>
          </w:rPr>
        </w:r>
        <w:r>
          <w:rPr>
            <w:noProof/>
            <w:webHidden/>
          </w:rPr>
          <w:fldChar w:fldCharType="separate"/>
        </w:r>
        <w:r w:rsidR="00E00E3A">
          <w:rPr>
            <w:noProof/>
            <w:webHidden/>
          </w:rPr>
          <w:t>65</w:t>
        </w:r>
        <w:r>
          <w:rPr>
            <w:noProof/>
            <w:webHidden/>
          </w:rPr>
          <w:fldChar w:fldCharType="end"/>
        </w:r>
      </w:hyperlink>
    </w:p>
    <w:p w14:paraId="710E0550" w14:textId="7A5BDB2D" w:rsidR="001D5736" w:rsidRPr="00C047DE" w:rsidRDefault="001D5736">
      <w:pPr>
        <w:pStyle w:val="TOC2"/>
        <w:rPr>
          <w:rFonts w:ascii="Calibri" w:eastAsia="Times New Roman" w:hAnsi="Calibri"/>
          <w:noProof/>
          <w:sz w:val="22"/>
          <w:lang w:eastAsia="en-GB"/>
        </w:rPr>
      </w:pPr>
      <w:hyperlink w:anchor="_Toc46732328" w:history="1">
        <w:r w:rsidRPr="006A324E">
          <w:rPr>
            <w:rStyle w:val="Hyperlink"/>
            <w:noProof/>
          </w:rPr>
          <w:t>Assisted bidding</w:t>
        </w:r>
        <w:r>
          <w:rPr>
            <w:noProof/>
            <w:webHidden/>
          </w:rPr>
          <w:tab/>
        </w:r>
        <w:r>
          <w:rPr>
            <w:noProof/>
            <w:webHidden/>
          </w:rPr>
          <w:fldChar w:fldCharType="begin"/>
        </w:r>
        <w:r>
          <w:rPr>
            <w:noProof/>
            <w:webHidden/>
          </w:rPr>
          <w:instrText xml:space="preserve"> PAGEREF _Toc46732328 \h </w:instrText>
        </w:r>
        <w:r>
          <w:rPr>
            <w:noProof/>
            <w:webHidden/>
          </w:rPr>
        </w:r>
        <w:r>
          <w:rPr>
            <w:noProof/>
            <w:webHidden/>
          </w:rPr>
          <w:fldChar w:fldCharType="separate"/>
        </w:r>
        <w:r w:rsidR="00E00E3A">
          <w:rPr>
            <w:noProof/>
            <w:webHidden/>
          </w:rPr>
          <w:t>66</w:t>
        </w:r>
        <w:r>
          <w:rPr>
            <w:noProof/>
            <w:webHidden/>
          </w:rPr>
          <w:fldChar w:fldCharType="end"/>
        </w:r>
      </w:hyperlink>
    </w:p>
    <w:p w14:paraId="41EEBEFB" w14:textId="24B509FA" w:rsidR="001D5736" w:rsidRPr="00C047DE" w:rsidRDefault="001D5736">
      <w:pPr>
        <w:pStyle w:val="TOC2"/>
        <w:rPr>
          <w:rFonts w:ascii="Calibri" w:eastAsia="Times New Roman" w:hAnsi="Calibri"/>
          <w:noProof/>
          <w:sz w:val="22"/>
          <w:lang w:eastAsia="en-GB"/>
        </w:rPr>
      </w:pPr>
      <w:hyperlink w:anchor="_Toc46732329" w:history="1">
        <w:r w:rsidRPr="006A324E">
          <w:rPr>
            <w:rStyle w:val="Hyperlink"/>
            <w:noProof/>
          </w:rPr>
          <w:t>Selection with preference given to household size</w:t>
        </w:r>
        <w:r>
          <w:rPr>
            <w:noProof/>
            <w:webHidden/>
          </w:rPr>
          <w:tab/>
        </w:r>
        <w:r>
          <w:rPr>
            <w:noProof/>
            <w:webHidden/>
          </w:rPr>
          <w:fldChar w:fldCharType="begin"/>
        </w:r>
        <w:r>
          <w:rPr>
            <w:noProof/>
            <w:webHidden/>
          </w:rPr>
          <w:instrText xml:space="preserve"> PAGEREF _Toc46732329 \h </w:instrText>
        </w:r>
        <w:r>
          <w:rPr>
            <w:noProof/>
            <w:webHidden/>
          </w:rPr>
        </w:r>
        <w:r>
          <w:rPr>
            <w:noProof/>
            <w:webHidden/>
          </w:rPr>
          <w:fldChar w:fldCharType="separate"/>
        </w:r>
        <w:r w:rsidR="00E00E3A">
          <w:rPr>
            <w:noProof/>
            <w:webHidden/>
          </w:rPr>
          <w:t>66</w:t>
        </w:r>
        <w:r>
          <w:rPr>
            <w:noProof/>
            <w:webHidden/>
          </w:rPr>
          <w:fldChar w:fldCharType="end"/>
        </w:r>
      </w:hyperlink>
    </w:p>
    <w:p w14:paraId="7F2172D4" w14:textId="1FDDA235" w:rsidR="001D5736" w:rsidRPr="00C047DE" w:rsidRDefault="001D5736">
      <w:pPr>
        <w:pStyle w:val="TOC1"/>
        <w:tabs>
          <w:tab w:val="left" w:pos="660"/>
        </w:tabs>
        <w:rPr>
          <w:rFonts w:ascii="Calibri" w:eastAsia="Times New Roman" w:hAnsi="Calibri"/>
          <w:noProof/>
          <w:sz w:val="22"/>
          <w:lang w:eastAsia="en-GB"/>
        </w:rPr>
      </w:pPr>
      <w:hyperlink w:anchor="_Toc46732330" w:history="1">
        <w:r w:rsidRPr="006A324E">
          <w:rPr>
            <w:rStyle w:val="Hyperlink"/>
            <w:noProof/>
          </w:rPr>
          <w:t>12.</w:t>
        </w:r>
        <w:r w:rsidRPr="00C047DE">
          <w:rPr>
            <w:rFonts w:ascii="Calibri" w:eastAsia="Times New Roman" w:hAnsi="Calibri"/>
            <w:noProof/>
            <w:sz w:val="22"/>
            <w:lang w:eastAsia="en-GB"/>
          </w:rPr>
          <w:tab/>
        </w:r>
        <w:r w:rsidRPr="006A324E">
          <w:rPr>
            <w:rStyle w:val="Hyperlink"/>
            <w:noProof/>
          </w:rPr>
          <w:t>Offers and Refusals</w:t>
        </w:r>
        <w:r>
          <w:rPr>
            <w:noProof/>
            <w:webHidden/>
          </w:rPr>
          <w:tab/>
        </w:r>
        <w:r>
          <w:rPr>
            <w:noProof/>
            <w:webHidden/>
          </w:rPr>
          <w:fldChar w:fldCharType="begin"/>
        </w:r>
        <w:r>
          <w:rPr>
            <w:noProof/>
            <w:webHidden/>
          </w:rPr>
          <w:instrText xml:space="preserve"> PAGEREF _Toc46732330 \h </w:instrText>
        </w:r>
        <w:r>
          <w:rPr>
            <w:noProof/>
            <w:webHidden/>
          </w:rPr>
        </w:r>
        <w:r>
          <w:rPr>
            <w:noProof/>
            <w:webHidden/>
          </w:rPr>
          <w:fldChar w:fldCharType="separate"/>
        </w:r>
        <w:r w:rsidR="00E00E3A">
          <w:rPr>
            <w:noProof/>
            <w:webHidden/>
          </w:rPr>
          <w:t>68</w:t>
        </w:r>
        <w:r>
          <w:rPr>
            <w:noProof/>
            <w:webHidden/>
          </w:rPr>
          <w:fldChar w:fldCharType="end"/>
        </w:r>
      </w:hyperlink>
    </w:p>
    <w:p w14:paraId="413F3271" w14:textId="0545819E" w:rsidR="001D5736" w:rsidRPr="00C047DE" w:rsidRDefault="001D5736">
      <w:pPr>
        <w:pStyle w:val="TOC2"/>
        <w:rPr>
          <w:rFonts w:ascii="Calibri" w:eastAsia="Times New Roman" w:hAnsi="Calibri"/>
          <w:noProof/>
          <w:sz w:val="22"/>
          <w:lang w:eastAsia="en-GB"/>
        </w:rPr>
      </w:pPr>
      <w:hyperlink w:anchor="_Toc46732331" w:history="1">
        <w:r w:rsidRPr="006A324E">
          <w:rPr>
            <w:rStyle w:val="Hyperlink"/>
            <w:noProof/>
          </w:rPr>
          <w:t>Pre-tenancy checks</w:t>
        </w:r>
        <w:r>
          <w:rPr>
            <w:noProof/>
            <w:webHidden/>
          </w:rPr>
          <w:tab/>
        </w:r>
        <w:r>
          <w:rPr>
            <w:noProof/>
            <w:webHidden/>
          </w:rPr>
          <w:fldChar w:fldCharType="begin"/>
        </w:r>
        <w:r>
          <w:rPr>
            <w:noProof/>
            <w:webHidden/>
          </w:rPr>
          <w:instrText xml:space="preserve"> PAGEREF _Toc46732331 \h </w:instrText>
        </w:r>
        <w:r>
          <w:rPr>
            <w:noProof/>
            <w:webHidden/>
          </w:rPr>
        </w:r>
        <w:r>
          <w:rPr>
            <w:noProof/>
            <w:webHidden/>
          </w:rPr>
          <w:fldChar w:fldCharType="separate"/>
        </w:r>
        <w:r w:rsidR="00E00E3A">
          <w:rPr>
            <w:noProof/>
            <w:webHidden/>
          </w:rPr>
          <w:t>68</w:t>
        </w:r>
        <w:r>
          <w:rPr>
            <w:noProof/>
            <w:webHidden/>
          </w:rPr>
          <w:fldChar w:fldCharType="end"/>
        </w:r>
      </w:hyperlink>
    </w:p>
    <w:p w14:paraId="307EE39B" w14:textId="124916F8" w:rsidR="001D5736" w:rsidRPr="00C047DE" w:rsidRDefault="001D5736">
      <w:pPr>
        <w:pStyle w:val="TOC2"/>
        <w:rPr>
          <w:rFonts w:ascii="Calibri" w:eastAsia="Times New Roman" w:hAnsi="Calibri"/>
          <w:noProof/>
          <w:sz w:val="22"/>
          <w:lang w:eastAsia="en-GB"/>
        </w:rPr>
      </w:pPr>
      <w:hyperlink w:anchor="_Toc46732332" w:history="1">
        <w:r w:rsidRPr="006A324E">
          <w:rPr>
            <w:rStyle w:val="Hyperlink"/>
            <w:noProof/>
          </w:rPr>
          <w:t>Rejecting Applicants on the Property Shortlist</w:t>
        </w:r>
        <w:r>
          <w:rPr>
            <w:noProof/>
            <w:webHidden/>
          </w:rPr>
          <w:tab/>
        </w:r>
        <w:r>
          <w:rPr>
            <w:noProof/>
            <w:webHidden/>
          </w:rPr>
          <w:fldChar w:fldCharType="begin"/>
        </w:r>
        <w:r>
          <w:rPr>
            <w:noProof/>
            <w:webHidden/>
          </w:rPr>
          <w:instrText xml:space="preserve"> PAGEREF _Toc46732332 \h </w:instrText>
        </w:r>
        <w:r>
          <w:rPr>
            <w:noProof/>
            <w:webHidden/>
          </w:rPr>
        </w:r>
        <w:r>
          <w:rPr>
            <w:noProof/>
            <w:webHidden/>
          </w:rPr>
          <w:fldChar w:fldCharType="separate"/>
        </w:r>
        <w:r w:rsidR="00E00E3A">
          <w:rPr>
            <w:noProof/>
            <w:webHidden/>
          </w:rPr>
          <w:t>68</w:t>
        </w:r>
        <w:r>
          <w:rPr>
            <w:noProof/>
            <w:webHidden/>
          </w:rPr>
          <w:fldChar w:fldCharType="end"/>
        </w:r>
      </w:hyperlink>
    </w:p>
    <w:p w14:paraId="0EEE80E3" w14:textId="206E8207" w:rsidR="001D5736" w:rsidRPr="00C047DE" w:rsidRDefault="001D5736">
      <w:pPr>
        <w:pStyle w:val="TOC2"/>
        <w:rPr>
          <w:rFonts w:ascii="Calibri" w:eastAsia="Times New Roman" w:hAnsi="Calibri"/>
          <w:noProof/>
          <w:sz w:val="22"/>
          <w:lang w:eastAsia="en-GB"/>
        </w:rPr>
      </w:pPr>
      <w:hyperlink w:anchor="_Toc46732333" w:history="1">
        <w:r w:rsidRPr="006A324E">
          <w:rPr>
            <w:rStyle w:val="Hyperlink"/>
            <w:noProof/>
          </w:rPr>
          <w:t>Not responding to offer letters or attending viewings</w:t>
        </w:r>
        <w:r>
          <w:rPr>
            <w:noProof/>
            <w:webHidden/>
          </w:rPr>
          <w:tab/>
        </w:r>
        <w:r>
          <w:rPr>
            <w:noProof/>
            <w:webHidden/>
          </w:rPr>
          <w:fldChar w:fldCharType="begin"/>
        </w:r>
        <w:r>
          <w:rPr>
            <w:noProof/>
            <w:webHidden/>
          </w:rPr>
          <w:instrText xml:space="preserve"> PAGEREF _Toc46732333 \h </w:instrText>
        </w:r>
        <w:r>
          <w:rPr>
            <w:noProof/>
            <w:webHidden/>
          </w:rPr>
        </w:r>
        <w:r>
          <w:rPr>
            <w:noProof/>
            <w:webHidden/>
          </w:rPr>
          <w:fldChar w:fldCharType="separate"/>
        </w:r>
        <w:r w:rsidR="00E00E3A">
          <w:rPr>
            <w:noProof/>
            <w:webHidden/>
          </w:rPr>
          <w:t>70</w:t>
        </w:r>
        <w:r>
          <w:rPr>
            <w:noProof/>
            <w:webHidden/>
          </w:rPr>
          <w:fldChar w:fldCharType="end"/>
        </w:r>
      </w:hyperlink>
    </w:p>
    <w:p w14:paraId="6ED33431" w14:textId="08245722" w:rsidR="001D5736" w:rsidRPr="00C047DE" w:rsidRDefault="001D5736">
      <w:pPr>
        <w:pStyle w:val="TOC2"/>
        <w:rPr>
          <w:rFonts w:ascii="Calibri" w:eastAsia="Times New Roman" w:hAnsi="Calibri"/>
          <w:noProof/>
          <w:sz w:val="22"/>
          <w:lang w:eastAsia="en-GB"/>
        </w:rPr>
      </w:pPr>
      <w:hyperlink w:anchor="_Toc46732334" w:history="1">
        <w:r w:rsidRPr="006A324E">
          <w:rPr>
            <w:rStyle w:val="Hyperlink"/>
            <w:noProof/>
          </w:rPr>
          <w:t>Refusal following a bid</w:t>
        </w:r>
        <w:r>
          <w:rPr>
            <w:noProof/>
            <w:webHidden/>
          </w:rPr>
          <w:tab/>
        </w:r>
        <w:r>
          <w:rPr>
            <w:noProof/>
            <w:webHidden/>
          </w:rPr>
          <w:fldChar w:fldCharType="begin"/>
        </w:r>
        <w:r>
          <w:rPr>
            <w:noProof/>
            <w:webHidden/>
          </w:rPr>
          <w:instrText xml:space="preserve"> PAGEREF _Toc46732334 \h </w:instrText>
        </w:r>
        <w:r>
          <w:rPr>
            <w:noProof/>
            <w:webHidden/>
          </w:rPr>
        </w:r>
        <w:r>
          <w:rPr>
            <w:noProof/>
            <w:webHidden/>
          </w:rPr>
          <w:fldChar w:fldCharType="separate"/>
        </w:r>
        <w:r w:rsidR="00E00E3A">
          <w:rPr>
            <w:noProof/>
            <w:webHidden/>
          </w:rPr>
          <w:t>70</w:t>
        </w:r>
        <w:r>
          <w:rPr>
            <w:noProof/>
            <w:webHidden/>
          </w:rPr>
          <w:fldChar w:fldCharType="end"/>
        </w:r>
      </w:hyperlink>
    </w:p>
    <w:p w14:paraId="378630B1" w14:textId="375A7B3F" w:rsidR="001D5736" w:rsidRPr="00C047DE" w:rsidRDefault="001D5736">
      <w:pPr>
        <w:pStyle w:val="TOC2"/>
        <w:rPr>
          <w:rFonts w:ascii="Calibri" w:eastAsia="Times New Roman" w:hAnsi="Calibri"/>
          <w:noProof/>
          <w:sz w:val="22"/>
          <w:lang w:eastAsia="en-GB"/>
        </w:rPr>
      </w:pPr>
      <w:hyperlink w:anchor="_Toc46732335" w:history="1">
        <w:r w:rsidRPr="006A324E">
          <w:rPr>
            <w:rStyle w:val="Hyperlink"/>
            <w:noProof/>
          </w:rPr>
          <w:t>Multiple Refusals of Offers</w:t>
        </w:r>
        <w:r>
          <w:rPr>
            <w:noProof/>
            <w:webHidden/>
          </w:rPr>
          <w:tab/>
        </w:r>
        <w:r>
          <w:rPr>
            <w:noProof/>
            <w:webHidden/>
          </w:rPr>
          <w:fldChar w:fldCharType="begin"/>
        </w:r>
        <w:r>
          <w:rPr>
            <w:noProof/>
            <w:webHidden/>
          </w:rPr>
          <w:instrText xml:space="preserve"> PAGEREF _Toc46732335 \h </w:instrText>
        </w:r>
        <w:r>
          <w:rPr>
            <w:noProof/>
            <w:webHidden/>
          </w:rPr>
        </w:r>
        <w:r>
          <w:rPr>
            <w:noProof/>
            <w:webHidden/>
          </w:rPr>
          <w:fldChar w:fldCharType="separate"/>
        </w:r>
        <w:r w:rsidR="00E00E3A">
          <w:rPr>
            <w:noProof/>
            <w:webHidden/>
          </w:rPr>
          <w:t>70</w:t>
        </w:r>
        <w:r>
          <w:rPr>
            <w:noProof/>
            <w:webHidden/>
          </w:rPr>
          <w:fldChar w:fldCharType="end"/>
        </w:r>
      </w:hyperlink>
    </w:p>
    <w:p w14:paraId="3206B791" w14:textId="49F19C6A" w:rsidR="001D5736" w:rsidRPr="00C047DE" w:rsidRDefault="001D5736">
      <w:pPr>
        <w:pStyle w:val="TOC2"/>
        <w:rPr>
          <w:rFonts w:ascii="Calibri" w:eastAsia="Times New Roman" w:hAnsi="Calibri"/>
          <w:noProof/>
          <w:sz w:val="22"/>
          <w:lang w:eastAsia="en-GB"/>
        </w:rPr>
      </w:pPr>
      <w:hyperlink w:anchor="_Toc46732336" w:history="1">
        <w:r w:rsidRPr="006A324E">
          <w:rPr>
            <w:rStyle w:val="Hyperlink"/>
            <w:noProof/>
          </w:rPr>
          <w:t>Affordability</w:t>
        </w:r>
        <w:r>
          <w:rPr>
            <w:noProof/>
            <w:webHidden/>
          </w:rPr>
          <w:tab/>
        </w:r>
        <w:r>
          <w:rPr>
            <w:noProof/>
            <w:webHidden/>
          </w:rPr>
          <w:fldChar w:fldCharType="begin"/>
        </w:r>
        <w:r>
          <w:rPr>
            <w:noProof/>
            <w:webHidden/>
          </w:rPr>
          <w:instrText xml:space="preserve"> PAGEREF _Toc46732336 \h </w:instrText>
        </w:r>
        <w:r>
          <w:rPr>
            <w:noProof/>
            <w:webHidden/>
          </w:rPr>
        </w:r>
        <w:r>
          <w:rPr>
            <w:noProof/>
            <w:webHidden/>
          </w:rPr>
          <w:fldChar w:fldCharType="separate"/>
        </w:r>
        <w:r w:rsidR="00E00E3A">
          <w:rPr>
            <w:noProof/>
            <w:webHidden/>
          </w:rPr>
          <w:t>71</w:t>
        </w:r>
        <w:r>
          <w:rPr>
            <w:noProof/>
            <w:webHidden/>
          </w:rPr>
          <w:fldChar w:fldCharType="end"/>
        </w:r>
      </w:hyperlink>
    </w:p>
    <w:p w14:paraId="46BCF12B" w14:textId="0A4F3BA6" w:rsidR="001D5736" w:rsidRPr="00C047DE" w:rsidRDefault="001D5736">
      <w:pPr>
        <w:pStyle w:val="TOC2"/>
        <w:rPr>
          <w:rFonts w:ascii="Calibri" w:eastAsia="Times New Roman" w:hAnsi="Calibri"/>
          <w:noProof/>
          <w:sz w:val="22"/>
          <w:lang w:eastAsia="en-GB"/>
        </w:rPr>
      </w:pPr>
      <w:hyperlink w:anchor="_Toc46732337" w:history="1">
        <w:r w:rsidRPr="006A324E">
          <w:rPr>
            <w:rStyle w:val="Hyperlink"/>
            <w:noProof/>
          </w:rPr>
          <w:t>Feedback on let properties</w:t>
        </w:r>
        <w:r>
          <w:rPr>
            <w:noProof/>
            <w:webHidden/>
          </w:rPr>
          <w:tab/>
        </w:r>
        <w:r>
          <w:rPr>
            <w:noProof/>
            <w:webHidden/>
          </w:rPr>
          <w:fldChar w:fldCharType="begin"/>
        </w:r>
        <w:r>
          <w:rPr>
            <w:noProof/>
            <w:webHidden/>
          </w:rPr>
          <w:instrText xml:space="preserve"> PAGEREF _Toc46732337 \h </w:instrText>
        </w:r>
        <w:r>
          <w:rPr>
            <w:noProof/>
            <w:webHidden/>
          </w:rPr>
        </w:r>
        <w:r>
          <w:rPr>
            <w:noProof/>
            <w:webHidden/>
          </w:rPr>
          <w:fldChar w:fldCharType="separate"/>
        </w:r>
        <w:r w:rsidR="00E00E3A">
          <w:rPr>
            <w:noProof/>
            <w:webHidden/>
          </w:rPr>
          <w:t>71</w:t>
        </w:r>
        <w:r>
          <w:rPr>
            <w:noProof/>
            <w:webHidden/>
          </w:rPr>
          <w:fldChar w:fldCharType="end"/>
        </w:r>
      </w:hyperlink>
    </w:p>
    <w:p w14:paraId="597CE100" w14:textId="256D9B17" w:rsidR="001D5736" w:rsidRPr="00C047DE" w:rsidRDefault="001D5736">
      <w:pPr>
        <w:pStyle w:val="TOC2"/>
        <w:rPr>
          <w:rFonts w:ascii="Calibri" w:eastAsia="Times New Roman" w:hAnsi="Calibri"/>
          <w:noProof/>
          <w:sz w:val="22"/>
          <w:lang w:eastAsia="en-GB"/>
        </w:rPr>
      </w:pPr>
      <w:hyperlink w:anchor="_Toc46732338" w:history="1">
        <w:r w:rsidRPr="006A324E">
          <w:rPr>
            <w:rStyle w:val="Hyperlink"/>
            <w:noProof/>
          </w:rPr>
          <w:t>Other linked schemes and housing options</w:t>
        </w:r>
        <w:r>
          <w:rPr>
            <w:noProof/>
            <w:webHidden/>
          </w:rPr>
          <w:tab/>
        </w:r>
        <w:r>
          <w:rPr>
            <w:noProof/>
            <w:webHidden/>
          </w:rPr>
          <w:fldChar w:fldCharType="begin"/>
        </w:r>
        <w:r>
          <w:rPr>
            <w:noProof/>
            <w:webHidden/>
          </w:rPr>
          <w:instrText xml:space="preserve"> PAGEREF _Toc46732338 \h </w:instrText>
        </w:r>
        <w:r>
          <w:rPr>
            <w:noProof/>
            <w:webHidden/>
          </w:rPr>
        </w:r>
        <w:r>
          <w:rPr>
            <w:noProof/>
            <w:webHidden/>
          </w:rPr>
          <w:fldChar w:fldCharType="separate"/>
        </w:r>
        <w:r w:rsidR="00E00E3A">
          <w:rPr>
            <w:noProof/>
            <w:webHidden/>
          </w:rPr>
          <w:t>72</w:t>
        </w:r>
        <w:r>
          <w:rPr>
            <w:noProof/>
            <w:webHidden/>
          </w:rPr>
          <w:fldChar w:fldCharType="end"/>
        </w:r>
      </w:hyperlink>
    </w:p>
    <w:p w14:paraId="26D0A9CC" w14:textId="4E2A65D2" w:rsidR="001D5736" w:rsidRPr="00C047DE" w:rsidRDefault="001D5736">
      <w:pPr>
        <w:pStyle w:val="TOC1"/>
        <w:tabs>
          <w:tab w:val="left" w:pos="660"/>
        </w:tabs>
        <w:rPr>
          <w:rFonts w:ascii="Calibri" w:eastAsia="Times New Roman" w:hAnsi="Calibri"/>
          <w:noProof/>
          <w:sz w:val="22"/>
          <w:lang w:eastAsia="en-GB"/>
        </w:rPr>
      </w:pPr>
      <w:hyperlink w:anchor="_Toc46732339" w:history="1">
        <w:r w:rsidRPr="006A324E">
          <w:rPr>
            <w:rStyle w:val="Hyperlink"/>
            <w:noProof/>
          </w:rPr>
          <w:t>13.</w:t>
        </w:r>
        <w:r w:rsidRPr="00C047DE">
          <w:rPr>
            <w:rFonts w:ascii="Calibri" w:eastAsia="Times New Roman" w:hAnsi="Calibri"/>
            <w:noProof/>
            <w:sz w:val="22"/>
            <w:lang w:eastAsia="en-GB"/>
          </w:rPr>
          <w:tab/>
        </w:r>
        <w:r w:rsidRPr="006A324E">
          <w:rPr>
            <w:rStyle w:val="Hyperlink"/>
            <w:noProof/>
          </w:rPr>
          <w:t>Homeless applicants</w:t>
        </w:r>
        <w:r>
          <w:rPr>
            <w:noProof/>
            <w:webHidden/>
          </w:rPr>
          <w:tab/>
        </w:r>
        <w:r>
          <w:rPr>
            <w:noProof/>
            <w:webHidden/>
          </w:rPr>
          <w:fldChar w:fldCharType="begin"/>
        </w:r>
        <w:r>
          <w:rPr>
            <w:noProof/>
            <w:webHidden/>
          </w:rPr>
          <w:instrText xml:space="preserve"> PAGEREF _Toc46732339 \h </w:instrText>
        </w:r>
        <w:r>
          <w:rPr>
            <w:noProof/>
            <w:webHidden/>
          </w:rPr>
        </w:r>
        <w:r>
          <w:rPr>
            <w:noProof/>
            <w:webHidden/>
          </w:rPr>
          <w:fldChar w:fldCharType="separate"/>
        </w:r>
        <w:r w:rsidR="00E00E3A">
          <w:rPr>
            <w:noProof/>
            <w:webHidden/>
          </w:rPr>
          <w:t>73</w:t>
        </w:r>
        <w:r>
          <w:rPr>
            <w:noProof/>
            <w:webHidden/>
          </w:rPr>
          <w:fldChar w:fldCharType="end"/>
        </w:r>
      </w:hyperlink>
    </w:p>
    <w:p w14:paraId="2E0EC70F" w14:textId="13FB68A1" w:rsidR="001D5736" w:rsidRPr="00C047DE" w:rsidRDefault="001D5736">
      <w:pPr>
        <w:pStyle w:val="TOC2"/>
        <w:rPr>
          <w:rFonts w:ascii="Calibri" w:eastAsia="Times New Roman" w:hAnsi="Calibri"/>
          <w:noProof/>
          <w:sz w:val="22"/>
          <w:lang w:eastAsia="en-GB"/>
        </w:rPr>
      </w:pPr>
      <w:hyperlink w:anchor="_Toc46732340" w:history="1">
        <w:r w:rsidRPr="006A324E">
          <w:rPr>
            <w:rStyle w:val="Hyperlink"/>
            <w:noProof/>
          </w:rPr>
          <w:t>Overview</w:t>
        </w:r>
        <w:r>
          <w:rPr>
            <w:noProof/>
            <w:webHidden/>
          </w:rPr>
          <w:tab/>
        </w:r>
        <w:r>
          <w:rPr>
            <w:noProof/>
            <w:webHidden/>
          </w:rPr>
          <w:fldChar w:fldCharType="begin"/>
        </w:r>
        <w:r>
          <w:rPr>
            <w:noProof/>
            <w:webHidden/>
          </w:rPr>
          <w:instrText xml:space="preserve"> PAGEREF _Toc46732340 \h </w:instrText>
        </w:r>
        <w:r>
          <w:rPr>
            <w:noProof/>
            <w:webHidden/>
          </w:rPr>
        </w:r>
        <w:r>
          <w:rPr>
            <w:noProof/>
            <w:webHidden/>
          </w:rPr>
          <w:fldChar w:fldCharType="separate"/>
        </w:r>
        <w:r w:rsidR="00E00E3A">
          <w:rPr>
            <w:noProof/>
            <w:webHidden/>
          </w:rPr>
          <w:t>73</w:t>
        </w:r>
        <w:r>
          <w:rPr>
            <w:noProof/>
            <w:webHidden/>
          </w:rPr>
          <w:fldChar w:fldCharType="end"/>
        </w:r>
      </w:hyperlink>
    </w:p>
    <w:p w14:paraId="07F75D06" w14:textId="56753D58" w:rsidR="001D5736" w:rsidRPr="00C047DE" w:rsidRDefault="001D5736">
      <w:pPr>
        <w:pStyle w:val="TOC2"/>
        <w:rPr>
          <w:rFonts w:ascii="Calibri" w:eastAsia="Times New Roman" w:hAnsi="Calibri"/>
          <w:noProof/>
          <w:sz w:val="22"/>
          <w:lang w:eastAsia="en-GB"/>
        </w:rPr>
      </w:pPr>
      <w:hyperlink w:anchor="_Toc46732341" w:history="1">
        <w:r w:rsidRPr="006A324E">
          <w:rPr>
            <w:rStyle w:val="Hyperlink"/>
            <w:noProof/>
          </w:rPr>
          <w:t>Registration</w:t>
        </w:r>
        <w:r>
          <w:rPr>
            <w:noProof/>
            <w:webHidden/>
          </w:rPr>
          <w:tab/>
        </w:r>
        <w:r>
          <w:rPr>
            <w:noProof/>
            <w:webHidden/>
          </w:rPr>
          <w:fldChar w:fldCharType="begin"/>
        </w:r>
        <w:r>
          <w:rPr>
            <w:noProof/>
            <w:webHidden/>
          </w:rPr>
          <w:instrText xml:space="preserve"> PAGEREF _Toc46732341 \h </w:instrText>
        </w:r>
        <w:r>
          <w:rPr>
            <w:noProof/>
            <w:webHidden/>
          </w:rPr>
        </w:r>
        <w:r>
          <w:rPr>
            <w:noProof/>
            <w:webHidden/>
          </w:rPr>
          <w:fldChar w:fldCharType="separate"/>
        </w:r>
        <w:r w:rsidR="00E00E3A">
          <w:rPr>
            <w:noProof/>
            <w:webHidden/>
          </w:rPr>
          <w:t>73</w:t>
        </w:r>
        <w:r>
          <w:rPr>
            <w:noProof/>
            <w:webHidden/>
          </w:rPr>
          <w:fldChar w:fldCharType="end"/>
        </w:r>
      </w:hyperlink>
    </w:p>
    <w:p w14:paraId="37B8691A" w14:textId="4731DCA9" w:rsidR="001D5736" w:rsidRPr="00C047DE" w:rsidRDefault="001D5736">
      <w:pPr>
        <w:pStyle w:val="TOC2"/>
        <w:rPr>
          <w:rFonts w:ascii="Calibri" w:eastAsia="Times New Roman" w:hAnsi="Calibri"/>
          <w:noProof/>
          <w:sz w:val="22"/>
          <w:lang w:eastAsia="en-GB"/>
        </w:rPr>
      </w:pPr>
      <w:hyperlink w:anchor="_Toc46732342" w:history="1">
        <w:r w:rsidRPr="006A324E">
          <w:rPr>
            <w:rStyle w:val="Hyperlink"/>
            <w:noProof/>
          </w:rPr>
          <w:t>Local connection for homeless applicants</w:t>
        </w:r>
        <w:r>
          <w:rPr>
            <w:noProof/>
            <w:webHidden/>
          </w:rPr>
          <w:tab/>
        </w:r>
        <w:r>
          <w:rPr>
            <w:noProof/>
            <w:webHidden/>
          </w:rPr>
          <w:fldChar w:fldCharType="begin"/>
        </w:r>
        <w:r>
          <w:rPr>
            <w:noProof/>
            <w:webHidden/>
          </w:rPr>
          <w:instrText xml:space="preserve"> PAGEREF _Toc46732342 \h </w:instrText>
        </w:r>
        <w:r>
          <w:rPr>
            <w:noProof/>
            <w:webHidden/>
          </w:rPr>
        </w:r>
        <w:r>
          <w:rPr>
            <w:noProof/>
            <w:webHidden/>
          </w:rPr>
          <w:fldChar w:fldCharType="separate"/>
        </w:r>
        <w:r w:rsidR="00E00E3A">
          <w:rPr>
            <w:noProof/>
            <w:webHidden/>
          </w:rPr>
          <w:t>73</w:t>
        </w:r>
        <w:r>
          <w:rPr>
            <w:noProof/>
            <w:webHidden/>
          </w:rPr>
          <w:fldChar w:fldCharType="end"/>
        </w:r>
      </w:hyperlink>
    </w:p>
    <w:p w14:paraId="38A4CD95" w14:textId="7BAFAA6A" w:rsidR="001D5736" w:rsidRPr="00C047DE" w:rsidRDefault="001D5736">
      <w:pPr>
        <w:pStyle w:val="TOC2"/>
        <w:rPr>
          <w:rFonts w:ascii="Calibri" w:eastAsia="Times New Roman" w:hAnsi="Calibri"/>
          <w:noProof/>
          <w:sz w:val="22"/>
          <w:lang w:eastAsia="en-GB"/>
        </w:rPr>
      </w:pPr>
      <w:hyperlink w:anchor="_Toc46732343" w:history="1">
        <w:r w:rsidRPr="006A324E">
          <w:rPr>
            <w:rStyle w:val="Hyperlink"/>
            <w:noProof/>
          </w:rPr>
          <w:t>Bidding and offers</w:t>
        </w:r>
        <w:r>
          <w:rPr>
            <w:noProof/>
            <w:webHidden/>
          </w:rPr>
          <w:tab/>
        </w:r>
        <w:r>
          <w:rPr>
            <w:noProof/>
            <w:webHidden/>
          </w:rPr>
          <w:fldChar w:fldCharType="begin"/>
        </w:r>
        <w:r>
          <w:rPr>
            <w:noProof/>
            <w:webHidden/>
          </w:rPr>
          <w:instrText xml:space="preserve"> PAGEREF _Toc46732343 \h </w:instrText>
        </w:r>
        <w:r>
          <w:rPr>
            <w:noProof/>
            <w:webHidden/>
          </w:rPr>
        </w:r>
        <w:r>
          <w:rPr>
            <w:noProof/>
            <w:webHidden/>
          </w:rPr>
          <w:fldChar w:fldCharType="separate"/>
        </w:r>
        <w:r w:rsidR="00E00E3A">
          <w:rPr>
            <w:noProof/>
            <w:webHidden/>
          </w:rPr>
          <w:t>74</w:t>
        </w:r>
        <w:r>
          <w:rPr>
            <w:noProof/>
            <w:webHidden/>
          </w:rPr>
          <w:fldChar w:fldCharType="end"/>
        </w:r>
      </w:hyperlink>
    </w:p>
    <w:p w14:paraId="256F9D61" w14:textId="61393085" w:rsidR="001D5736" w:rsidRPr="00C047DE" w:rsidRDefault="001D5736">
      <w:pPr>
        <w:pStyle w:val="TOC2"/>
        <w:rPr>
          <w:rFonts w:ascii="Calibri" w:eastAsia="Times New Roman" w:hAnsi="Calibri"/>
          <w:noProof/>
          <w:sz w:val="22"/>
          <w:lang w:eastAsia="en-GB"/>
        </w:rPr>
      </w:pPr>
      <w:hyperlink w:anchor="_Toc46732344" w:history="1">
        <w:r w:rsidRPr="006A324E">
          <w:rPr>
            <w:rStyle w:val="Hyperlink"/>
            <w:noProof/>
          </w:rPr>
          <w:t>When a homelessness duty ends</w:t>
        </w:r>
        <w:r>
          <w:rPr>
            <w:noProof/>
            <w:webHidden/>
          </w:rPr>
          <w:tab/>
        </w:r>
        <w:r>
          <w:rPr>
            <w:noProof/>
            <w:webHidden/>
          </w:rPr>
          <w:fldChar w:fldCharType="begin"/>
        </w:r>
        <w:r>
          <w:rPr>
            <w:noProof/>
            <w:webHidden/>
          </w:rPr>
          <w:instrText xml:space="preserve"> PAGEREF _Toc46732344 \h </w:instrText>
        </w:r>
        <w:r>
          <w:rPr>
            <w:noProof/>
            <w:webHidden/>
          </w:rPr>
        </w:r>
        <w:r>
          <w:rPr>
            <w:noProof/>
            <w:webHidden/>
          </w:rPr>
          <w:fldChar w:fldCharType="separate"/>
        </w:r>
        <w:r w:rsidR="00E00E3A">
          <w:rPr>
            <w:noProof/>
            <w:webHidden/>
          </w:rPr>
          <w:t>74</w:t>
        </w:r>
        <w:r>
          <w:rPr>
            <w:noProof/>
            <w:webHidden/>
          </w:rPr>
          <w:fldChar w:fldCharType="end"/>
        </w:r>
      </w:hyperlink>
    </w:p>
    <w:p w14:paraId="45F55A52" w14:textId="3238C5BF" w:rsidR="001D5736" w:rsidRPr="00C047DE" w:rsidRDefault="001D5736">
      <w:pPr>
        <w:pStyle w:val="TOC2"/>
        <w:rPr>
          <w:rFonts w:ascii="Calibri" w:eastAsia="Times New Roman" w:hAnsi="Calibri"/>
          <w:noProof/>
          <w:sz w:val="22"/>
          <w:lang w:eastAsia="en-GB"/>
        </w:rPr>
      </w:pPr>
      <w:hyperlink w:anchor="_Toc46732345" w:history="1">
        <w:r w:rsidRPr="006A324E">
          <w:rPr>
            <w:rStyle w:val="Hyperlink"/>
            <w:noProof/>
          </w:rPr>
          <w:t>Appeals and reviews</w:t>
        </w:r>
        <w:r>
          <w:rPr>
            <w:noProof/>
            <w:webHidden/>
          </w:rPr>
          <w:tab/>
        </w:r>
        <w:r>
          <w:rPr>
            <w:noProof/>
            <w:webHidden/>
          </w:rPr>
          <w:fldChar w:fldCharType="begin"/>
        </w:r>
        <w:r>
          <w:rPr>
            <w:noProof/>
            <w:webHidden/>
          </w:rPr>
          <w:instrText xml:space="preserve"> PAGEREF _Toc46732345 \h </w:instrText>
        </w:r>
        <w:r>
          <w:rPr>
            <w:noProof/>
            <w:webHidden/>
          </w:rPr>
        </w:r>
        <w:r>
          <w:rPr>
            <w:noProof/>
            <w:webHidden/>
          </w:rPr>
          <w:fldChar w:fldCharType="separate"/>
        </w:r>
        <w:r w:rsidR="00E00E3A">
          <w:rPr>
            <w:noProof/>
            <w:webHidden/>
          </w:rPr>
          <w:t>74</w:t>
        </w:r>
        <w:r>
          <w:rPr>
            <w:noProof/>
            <w:webHidden/>
          </w:rPr>
          <w:fldChar w:fldCharType="end"/>
        </w:r>
      </w:hyperlink>
    </w:p>
    <w:p w14:paraId="7096CB96" w14:textId="73D2883B" w:rsidR="001D5736" w:rsidRPr="00C047DE" w:rsidRDefault="001D5736">
      <w:pPr>
        <w:pStyle w:val="TOC1"/>
        <w:tabs>
          <w:tab w:val="left" w:pos="660"/>
        </w:tabs>
        <w:rPr>
          <w:rFonts w:ascii="Calibri" w:eastAsia="Times New Roman" w:hAnsi="Calibri"/>
          <w:noProof/>
          <w:sz w:val="22"/>
          <w:lang w:eastAsia="en-GB"/>
        </w:rPr>
      </w:pPr>
      <w:hyperlink w:anchor="_Toc46732346" w:history="1">
        <w:r w:rsidRPr="006A324E">
          <w:rPr>
            <w:rStyle w:val="Hyperlink"/>
            <w:noProof/>
          </w:rPr>
          <w:t>14.</w:t>
        </w:r>
        <w:r w:rsidRPr="00C047DE">
          <w:rPr>
            <w:rFonts w:ascii="Calibri" w:eastAsia="Times New Roman" w:hAnsi="Calibri"/>
            <w:noProof/>
            <w:sz w:val="22"/>
            <w:lang w:eastAsia="en-GB"/>
          </w:rPr>
          <w:tab/>
        </w:r>
        <w:r w:rsidRPr="006A324E">
          <w:rPr>
            <w:rStyle w:val="Hyperlink"/>
            <w:noProof/>
          </w:rPr>
          <w:t>Home-Options Review Procedure</w:t>
        </w:r>
        <w:r>
          <w:rPr>
            <w:noProof/>
            <w:webHidden/>
          </w:rPr>
          <w:tab/>
        </w:r>
        <w:r>
          <w:rPr>
            <w:noProof/>
            <w:webHidden/>
          </w:rPr>
          <w:fldChar w:fldCharType="begin"/>
        </w:r>
        <w:r>
          <w:rPr>
            <w:noProof/>
            <w:webHidden/>
          </w:rPr>
          <w:instrText xml:space="preserve"> PAGEREF _Toc46732346 \h </w:instrText>
        </w:r>
        <w:r>
          <w:rPr>
            <w:noProof/>
            <w:webHidden/>
          </w:rPr>
        </w:r>
        <w:r>
          <w:rPr>
            <w:noProof/>
            <w:webHidden/>
          </w:rPr>
          <w:fldChar w:fldCharType="separate"/>
        </w:r>
        <w:r w:rsidR="00E00E3A">
          <w:rPr>
            <w:noProof/>
            <w:webHidden/>
          </w:rPr>
          <w:t>75</w:t>
        </w:r>
        <w:r>
          <w:rPr>
            <w:noProof/>
            <w:webHidden/>
          </w:rPr>
          <w:fldChar w:fldCharType="end"/>
        </w:r>
      </w:hyperlink>
    </w:p>
    <w:p w14:paraId="640D247D" w14:textId="060F4969" w:rsidR="001D5736" w:rsidRPr="00C047DE" w:rsidRDefault="001D5736">
      <w:pPr>
        <w:pStyle w:val="TOC2"/>
        <w:rPr>
          <w:rFonts w:ascii="Calibri" w:eastAsia="Times New Roman" w:hAnsi="Calibri"/>
          <w:noProof/>
          <w:sz w:val="22"/>
          <w:lang w:eastAsia="en-GB"/>
        </w:rPr>
      </w:pPr>
      <w:hyperlink w:anchor="_Toc46732347" w:history="1">
        <w:r w:rsidRPr="006A324E">
          <w:rPr>
            <w:rStyle w:val="Hyperlink"/>
            <w:noProof/>
          </w:rPr>
          <w:t>Overview</w:t>
        </w:r>
        <w:r>
          <w:rPr>
            <w:noProof/>
            <w:webHidden/>
          </w:rPr>
          <w:tab/>
        </w:r>
        <w:r>
          <w:rPr>
            <w:noProof/>
            <w:webHidden/>
          </w:rPr>
          <w:fldChar w:fldCharType="begin"/>
        </w:r>
        <w:r>
          <w:rPr>
            <w:noProof/>
            <w:webHidden/>
          </w:rPr>
          <w:instrText xml:space="preserve"> PAGEREF _Toc46732347 \h </w:instrText>
        </w:r>
        <w:r>
          <w:rPr>
            <w:noProof/>
            <w:webHidden/>
          </w:rPr>
        </w:r>
        <w:r>
          <w:rPr>
            <w:noProof/>
            <w:webHidden/>
          </w:rPr>
          <w:fldChar w:fldCharType="separate"/>
        </w:r>
        <w:r w:rsidR="00E00E3A">
          <w:rPr>
            <w:noProof/>
            <w:webHidden/>
          </w:rPr>
          <w:t>75</w:t>
        </w:r>
        <w:r>
          <w:rPr>
            <w:noProof/>
            <w:webHidden/>
          </w:rPr>
          <w:fldChar w:fldCharType="end"/>
        </w:r>
      </w:hyperlink>
    </w:p>
    <w:p w14:paraId="673DB7EF" w14:textId="3195A9E1" w:rsidR="001D5736" w:rsidRPr="00C047DE" w:rsidRDefault="001D5736">
      <w:pPr>
        <w:pStyle w:val="TOC2"/>
        <w:rPr>
          <w:rFonts w:ascii="Calibri" w:eastAsia="Times New Roman" w:hAnsi="Calibri"/>
          <w:noProof/>
          <w:sz w:val="22"/>
          <w:lang w:eastAsia="en-GB"/>
        </w:rPr>
      </w:pPr>
      <w:hyperlink w:anchor="_Toc46732348" w:history="1">
        <w:r w:rsidRPr="006A324E">
          <w:rPr>
            <w:rStyle w:val="Hyperlink"/>
            <w:noProof/>
          </w:rPr>
          <w:t>Initial stage</w:t>
        </w:r>
        <w:r>
          <w:rPr>
            <w:noProof/>
            <w:webHidden/>
          </w:rPr>
          <w:tab/>
        </w:r>
        <w:r>
          <w:rPr>
            <w:noProof/>
            <w:webHidden/>
          </w:rPr>
          <w:fldChar w:fldCharType="begin"/>
        </w:r>
        <w:r>
          <w:rPr>
            <w:noProof/>
            <w:webHidden/>
          </w:rPr>
          <w:instrText xml:space="preserve"> PAGEREF _Toc46732348 \h </w:instrText>
        </w:r>
        <w:r>
          <w:rPr>
            <w:noProof/>
            <w:webHidden/>
          </w:rPr>
        </w:r>
        <w:r>
          <w:rPr>
            <w:noProof/>
            <w:webHidden/>
          </w:rPr>
          <w:fldChar w:fldCharType="separate"/>
        </w:r>
        <w:r w:rsidR="00E00E3A">
          <w:rPr>
            <w:noProof/>
            <w:webHidden/>
          </w:rPr>
          <w:t>75</w:t>
        </w:r>
        <w:r>
          <w:rPr>
            <w:noProof/>
            <w:webHidden/>
          </w:rPr>
          <w:fldChar w:fldCharType="end"/>
        </w:r>
      </w:hyperlink>
    </w:p>
    <w:p w14:paraId="45C63493" w14:textId="6692AC2E" w:rsidR="001D5736" w:rsidRPr="00C047DE" w:rsidRDefault="001D5736">
      <w:pPr>
        <w:pStyle w:val="TOC2"/>
        <w:rPr>
          <w:rFonts w:ascii="Calibri" w:eastAsia="Times New Roman" w:hAnsi="Calibri"/>
          <w:noProof/>
          <w:sz w:val="22"/>
          <w:lang w:eastAsia="en-GB"/>
        </w:rPr>
      </w:pPr>
      <w:hyperlink w:anchor="_Toc46732349" w:history="1">
        <w:r w:rsidRPr="006A324E">
          <w:rPr>
            <w:rStyle w:val="Hyperlink"/>
            <w:noProof/>
          </w:rPr>
          <w:t>Stage one</w:t>
        </w:r>
        <w:r>
          <w:rPr>
            <w:noProof/>
            <w:webHidden/>
          </w:rPr>
          <w:tab/>
        </w:r>
        <w:r>
          <w:rPr>
            <w:noProof/>
            <w:webHidden/>
          </w:rPr>
          <w:fldChar w:fldCharType="begin"/>
        </w:r>
        <w:r>
          <w:rPr>
            <w:noProof/>
            <w:webHidden/>
          </w:rPr>
          <w:instrText xml:space="preserve"> PAGEREF _Toc46732349 \h </w:instrText>
        </w:r>
        <w:r>
          <w:rPr>
            <w:noProof/>
            <w:webHidden/>
          </w:rPr>
        </w:r>
        <w:r>
          <w:rPr>
            <w:noProof/>
            <w:webHidden/>
          </w:rPr>
          <w:fldChar w:fldCharType="separate"/>
        </w:r>
        <w:r w:rsidR="00E00E3A">
          <w:rPr>
            <w:noProof/>
            <w:webHidden/>
          </w:rPr>
          <w:t>75</w:t>
        </w:r>
        <w:r>
          <w:rPr>
            <w:noProof/>
            <w:webHidden/>
          </w:rPr>
          <w:fldChar w:fldCharType="end"/>
        </w:r>
      </w:hyperlink>
    </w:p>
    <w:p w14:paraId="5FDBC2B1" w14:textId="06FFF561" w:rsidR="001D5736" w:rsidRPr="00C047DE" w:rsidRDefault="001D5736">
      <w:pPr>
        <w:pStyle w:val="TOC2"/>
        <w:rPr>
          <w:rFonts w:ascii="Calibri" w:eastAsia="Times New Roman" w:hAnsi="Calibri"/>
          <w:noProof/>
          <w:sz w:val="22"/>
          <w:lang w:eastAsia="en-GB"/>
        </w:rPr>
      </w:pPr>
      <w:hyperlink w:anchor="_Toc46732350" w:history="1">
        <w:r w:rsidRPr="006A324E">
          <w:rPr>
            <w:rStyle w:val="Hyperlink"/>
            <w:noProof/>
          </w:rPr>
          <w:t>Stage two</w:t>
        </w:r>
        <w:r>
          <w:rPr>
            <w:noProof/>
            <w:webHidden/>
          </w:rPr>
          <w:tab/>
        </w:r>
        <w:r>
          <w:rPr>
            <w:noProof/>
            <w:webHidden/>
          </w:rPr>
          <w:fldChar w:fldCharType="begin"/>
        </w:r>
        <w:r>
          <w:rPr>
            <w:noProof/>
            <w:webHidden/>
          </w:rPr>
          <w:instrText xml:space="preserve"> PAGEREF _Toc46732350 \h </w:instrText>
        </w:r>
        <w:r>
          <w:rPr>
            <w:noProof/>
            <w:webHidden/>
          </w:rPr>
        </w:r>
        <w:r>
          <w:rPr>
            <w:noProof/>
            <w:webHidden/>
          </w:rPr>
          <w:fldChar w:fldCharType="separate"/>
        </w:r>
        <w:r w:rsidR="00E00E3A">
          <w:rPr>
            <w:noProof/>
            <w:webHidden/>
          </w:rPr>
          <w:t>75</w:t>
        </w:r>
        <w:r>
          <w:rPr>
            <w:noProof/>
            <w:webHidden/>
          </w:rPr>
          <w:fldChar w:fldCharType="end"/>
        </w:r>
      </w:hyperlink>
    </w:p>
    <w:p w14:paraId="0CC8F199" w14:textId="415D20B0" w:rsidR="001D5736" w:rsidRPr="00C047DE" w:rsidRDefault="001D5736">
      <w:pPr>
        <w:pStyle w:val="TOC2"/>
        <w:rPr>
          <w:rFonts w:ascii="Calibri" w:eastAsia="Times New Roman" w:hAnsi="Calibri"/>
          <w:noProof/>
          <w:sz w:val="22"/>
          <w:lang w:eastAsia="en-GB"/>
        </w:rPr>
      </w:pPr>
      <w:hyperlink w:anchor="_Toc46732351" w:history="1">
        <w:r w:rsidRPr="006A324E">
          <w:rPr>
            <w:rStyle w:val="Hyperlink"/>
            <w:noProof/>
          </w:rPr>
          <w:t>Supporting information</w:t>
        </w:r>
        <w:r>
          <w:rPr>
            <w:noProof/>
            <w:webHidden/>
          </w:rPr>
          <w:tab/>
        </w:r>
        <w:r>
          <w:rPr>
            <w:noProof/>
            <w:webHidden/>
          </w:rPr>
          <w:fldChar w:fldCharType="begin"/>
        </w:r>
        <w:r>
          <w:rPr>
            <w:noProof/>
            <w:webHidden/>
          </w:rPr>
          <w:instrText xml:space="preserve"> PAGEREF _Toc46732351 \h </w:instrText>
        </w:r>
        <w:r>
          <w:rPr>
            <w:noProof/>
            <w:webHidden/>
          </w:rPr>
        </w:r>
        <w:r>
          <w:rPr>
            <w:noProof/>
            <w:webHidden/>
          </w:rPr>
          <w:fldChar w:fldCharType="separate"/>
        </w:r>
        <w:r w:rsidR="00E00E3A">
          <w:rPr>
            <w:noProof/>
            <w:webHidden/>
          </w:rPr>
          <w:t>76</w:t>
        </w:r>
        <w:r>
          <w:rPr>
            <w:noProof/>
            <w:webHidden/>
          </w:rPr>
          <w:fldChar w:fldCharType="end"/>
        </w:r>
      </w:hyperlink>
    </w:p>
    <w:p w14:paraId="13E92046" w14:textId="3B6B1250" w:rsidR="001D5736" w:rsidRPr="00C047DE" w:rsidRDefault="001D5736">
      <w:pPr>
        <w:pStyle w:val="TOC2"/>
        <w:rPr>
          <w:rFonts w:ascii="Calibri" w:eastAsia="Times New Roman" w:hAnsi="Calibri"/>
          <w:noProof/>
          <w:sz w:val="22"/>
          <w:lang w:eastAsia="en-GB"/>
        </w:rPr>
      </w:pPr>
      <w:hyperlink w:anchor="_Toc46732352" w:history="1">
        <w:r w:rsidRPr="006A324E">
          <w:rPr>
            <w:rStyle w:val="Hyperlink"/>
            <w:noProof/>
          </w:rPr>
          <w:t>Informing the applicant of an outcome of a review</w:t>
        </w:r>
        <w:r>
          <w:rPr>
            <w:noProof/>
            <w:webHidden/>
          </w:rPr>
          <w:tab/>
        </w:r>
        <w:r>
          <w:rPr>
            <w:noProof/>
            <w:webHidden/>
          </w:rPr>
          <w:fldChar w:fldCharType="begin"/>
        </w:r>
        <w:r>
          <w:rPr>
            <w:noProof/>
            <w:webHidden/>
          </w:rPr>
          <w:instrText xml:space="preserve"> PAGEREF _Toc46732352 \h </w:instrText>
        </w:r>
        <w:r>
          <w:rPr>
            <w:noProof/>
            <w:webHidden/>
          </w:rPr>
        </w:r>
        <w:r>
          <w:rPr>
            <w:noProof/>
            <w:webHidden/>
          </w:rPr>
          <w:fldChar w:fldCharType="separate"/>
        </w:r>
        <w:r w:rsidR="00E00E3A">
          <w:rPr>
            <w:noProof/>
            <w:webHidden/>
          </w:rPr>
          <w:t>76</w:t>
        </w:r>
        <w:r>
          <w:rPr>
            <w:noProof/>
            <w:webHidden/>
          </w:rPr>
          <w:fldChar w:fldCharType="end"/>
        </w:r>
      </w:hyperlink>
    </w:p>
    <w:p w14:paraId="7187DEEA" w14:textId="44938CBF" w:rsidR="001D5736" w:rsidRPr="00C047DE" w:rsidRDefault="001D5736">
      <w:pPr>
        <w:pStyle w:val="TOC2"/>
        <w:rPr>
          <w:rFonts w:ascii="Calibri" w:eastAsia="Times New Roman" w:hAnsi="Calibri"/>
          <w:noProof/>
          <w:sz w:val="22"/>
          <w:lang w:eastAsia="en-GB"/>
        </w:rPr>
      </w:pPr>
      <w:hyperlink w:anchor="_Toc46732353" w:history="1">
        <w:r w:rsidRPr="006A324E">
          <w:rPr>
            <w:rStyle w:val="Hyperlink"/>
            <w:noProof/>
          </w:rPr>
          <w:t>If the applicant is still not satisfied</w:t>
        </w:r>
        <w:r>
          <w:rPr>
            <w:noProof/>
            <w:webHidden/>
          </w:rPr>
          <w:tab/>
        </w:r>
        <w:r>
          <w:rPr>
            <w:noProof/>
            <w:webHidden/>
          </w:rPr>
          <w:fldChar w:fldCharType="begin"/>
        </w:r>
        <w:r>
          <w:rPr>
            <w:noProof/>
            <w:webHidden/>
          </w:rPr>
          <w:instrText xml:space="preserve"> PAGEREF _Toc46732353 \h </w:instrText>
        </w:r>
        <w:r>
          <w:rPr>
            <w:noProof/>
            <w:webHidden/>
          </w:rPr>
        </w:r>
        <w:r>
          <w:rPr>
            <w:noProof/>
            <w:webHidden/>
          </w:rPr>
          <w:fldChar w:fldCharType="separate"/>
        </w:r>
        <w:r w:rsidR="00E00E3A">
          <w:rPr>
            <w:noProof/>
            <w:webHidden/>
          </w:rPr>
          <w:t>77</w:t>
        </w:r>
        <w:r>
          <w:rPr>
            <w:noProof/>
            <w:webHidden/>
          </w:rPr>
          <w:fldChar w:fldCharType="end"/>
        </w:r>
      </w:hyperlink>
    </w:p>
    <w:p w14:paraId="047FADC6" w14:textId="59297C92" w:rsidR="001D5736" w:rsidRPr="00C047DE" w:rsidRDefault="001D5736">
      <w:pPr>
        <w:pStyle w:val="TOC2"/>
        <w:rPr>
          <w:rFonts w:ascii="Calibri" w:eastAsia="Times New Roman" w:hAnsi="Calibri"/>
          <w:noProof/>
          <w:sz w:val="22"/>
          <w:lang w:eastAsia="en-GB"/>
        </w:rPr>
      </w:pPr>
      <w:hyperlink w:anchor="_Toc46732354" w:history="1">
        <w:r w:rsidRPr="006A324E">
          <w:rPr>
            <w:rStyle w:val="Hyperlink"/>
            <w:noProof/>
          </w:rPr>
          <w:t>The Local Government and Social Care Ombudsman</w:t>
        </w:r>
        <w:r>
          <w:rPr>
            <w:noProof/>
            <w:webHidden/>
          </w:rPr>
          <w:tab/>
        </w:r>
        <w:r>
          <w:rPr>
            <w:noProof/>
            <w:webHidden/>
          </w:rPr>
          <w:fldChar w:fldCharType="begin"/>
        </w:r>
        <w:r>
          <w:rPr>
            <w:noProof/>
            <w:webHidden/>
          </w:rPr>
          <w:instrText xml:space="preserve"> PAGEREF _Toc46732354 \h </w:instrText>
        </w:r>
        <w:r>
          <w:rPr>
            <w:noProof/>
            <w:webHidden/>
          </w:rPr>
        </w:r>
        <w:r>
          <w:rPr>
            <w:noProof/>
            <w:webHidden/>
          </w:rPr>
          <w:fldChar w:fldCharType="separate"/>
        </w:r>
        <w:r w:rsidR="00E00E3A">
          <w:rPr>
            <w:noProof/>
            <w:webHidden/>
          </w:rPr>
          <w:t>77</w:t>
        </w:r>
        <w:r>
          <w:rPr>
            <w:noProof/>
            <w:webHidden/>
          </w:rPr>
          <w:fldChar w:fldCharType="end"/>
        </w:r>
      </w:hyperlink>
    </w:p>
    <w:p w14:paraId="313A34A9" w14:textId="4812CE8B" w:rsidR="001D5736" w:rsidRPr="00C047DE" w:rsidRDefault="001D5736">
      <w:pPr>
        <w:pStyle w:val="TOC1"/>
        <w:tabs>
          <w:tab w:val="left" w:pos="660"/>
        </w:tabs>
        <w:rPr>
          <w:rFonts w:ascii="Calibri" w:eastAsia="Times New Roman" w:hAnsi="Calibri"/>
          <w:noProof/>
          <w:sz w:val="22"/>
          <w:lang w:eastAsia="en-GB"/>
        </w:rPr>
      </w:pPr>
      <w:hyperlink w:anchor="_Toc46732355" w:history="1">
        <w:r w:rsidRPr="006A324E">
          <w:rPr>
            <w:rStyle w:val="Hyperlink"/>
            <w:bCs/>
            <w:noProof/>
          </w:rPr>
          <w:t>15.</w:t>
        </w:r>
        <w:r w:rsidRPr="00C047DE">
          <w:rPr>
            <w:rFonts w:ascii="Calibri" w:eastAsia="Times New Roman" w:hAnsi="Calibri"/>
            <w:noProof/>
            <w:sz w:val="22"/>
            <w:lang w:eastAsia="en-GB"/>
          </w:rPr>
          <w:tab/>
        </w:r>
        <w:r w:rsidRPr="006A324E">
          <w:rPr>
            <w:rStyle w:val="Hyperlink"/>
            <w:noProof/>
          </w:rPr>
          <w:t>Appendices</w:t>
        </w:r>
        <w:r>
          <w:rPr>
            <w:noProof/>
            <w:webHidden/>
          </w:rPr>
          <w:tab/>
        </w:r>
        <w:r>
          <w:rPr>
            <w:noProof/>
            <w:webHidden/>
          </w:rPr>
          <w:fldChar w:fldCharType="begin"/>
        </w:r>
        <w:r>
          <w:rPr>
            <w:noProof/>
            <w:webHidden/>
          </w:rPr>
          <w:instrText xml:space="preserve"> PAGEREF _Toc46732355 \h </w:instrText>
        </w:r>
        <w:r>
          <w:rPr>
            <w:noProof/>
            <w:webHidden/>
          </w:rPr>
        </w:r>
        <w:r>
          <w:rPr>
            <w:noProof/>
            <w:webHidden/>
          </w:rPr>
          <w:fldChar w:fldCharType="separate"/>
        </w:r>
        <w:r w:rsidR="00E00E3A">
          <w:rPr>
            <w:noProof/>
            <w:webHidden/>
          </w:rPr>
          <w:t>78</w:t>
        </w:r>
        <w:r>
          <w:rPr>
            <w:noProof/>
            <w:webHidden/>
          </w:rPr>
          <w:fldChar w:fldCharType="end"/>
        </w:r>
      </w:hyperlink>
    </w:p>
    <w:p w14:paraId="210305EC" w14:textId="2142E612" w:rsidR="001D5736" w:rsidRPr="00C047DE" w:rsidRDefault="001D5736">
      <w:pPr>
        <w:pStyle w:val="TOC2"/>
        <w:rPr>
          <w:rFonts w:ascii="Calibri" w:eastAsia="Times New Roman" w:hAnsi="Calibri"/>
          <w:noProof/>
          <w:sz w:val="22"/>
          <w:lang w:eastAsia="en-GB"/>
        </w:rPr>
      </w:pPr>
      <w:hyperlink w:anchor="_Toc46732356" w:history="1">
        <w:r w:rsidRPr="006A324E">
          <w:rPr>
            <w:rStyle w:val="Hyperlink"/>
            <w:noProof/>
          </w:rPr>
          <w:t>Appendix 1: Supporting information</w:t>
        </w:r>
        <w:r>
          <w:rPr>
            <w:noProof/>
            <w:webHidden/>
          </w:rPr>
          <w:tab/>
        </w:r>
        <w:r>
          <w:rPr>
            <w:noProof/>
            <w:webHidden/>
          </w:rPr>
          <w:fldChar w:fldCharType="begin"/>
        </w:r>
        <w:r>
          <w:rPr>
            <w:noProof/>
            <w:webHidden/>
          </w:rPr>
          <w:instrText xml:space="preserve"> PAGEREF _Toc46732356 \h </w:instrText>
        </w:r>
        <w:r>
          <w:rPr>
            <w:noProof/>
            <w:webHidden/>
          </w:rPr>
        </w:r>
        <w:r>
          <w:rPr>
            <w:noProof/>
            <w:webHidden/>
          </w:rPr>
          <w:fldChar w:fldCharType="separate"/>
        </w:r>
        <w:r w:rsidR="00E00E3A">
          <w:rPr>
            <w:noProof/>
            <w:webHidden/>
          </w:rPr>
          <w:t>78</w:t>
        </w:r>
        <w:r>
          <w:rPr>
            <w:noProof/>
            <w:webHidden/>
          </w:rPr>
          <w:fldChar w:fldCharType="end"/>
        </w:r>
      </w:hyperlink>
    </w:p>
    <w:p w14:paraId="0C06F000" w14:textId="57B5E5BD" w:rsidR="001D5736" w:rsidRPr="00C047DE" w:rsidRDefault="001D5736">
      <w:pPr>
        <w:pStyle w:val="TOC2"/>
        <w:rPr>
          <w:rFonts w:ascii="Calibri" w:eastAsia="Times New Roman" w:hAnsi="Calibri"/>
          <w:noProof/>
          <w:sz w:val="22"/>
          <w:lang w:eastAsia="en-GB"/>
        </w:rPr>
      </w:pPr>
      <w:hyperlink w:anchor="_Toc46732357" w:history="1">
        <w:r w:rsidRPr="006A324E">
          <w:rPr>
            <w:rStyle w:val="Hyperlink"/>
            <w:noProof/>
          </w:rPr>
          <w:t>Appendix 2: Habitual residence</w:t>
        </w:r>
        <w:r>
          <w:rPr>
            <w:noProof/>
            <w:webHidden/>
          </w:rPr>
          <w:tab/>
        </w:r>
        <w:r>
          <w:rPr>
            <w:noProof/>
            <w:webHidden/>
          </w:rPr>
          <w:fldChar w:fldCharType="begin"/>
        </w:r>
        <w:r>
          <w:rPr>
            <w:noProof/>
            <w:webHidden/>
          </w:rPr>
          <w:instrText xml:space="preserve"> PAGEREF _Toc46732357 \h </w:instrText>
        </w:r>
        <w:r>
          <w:rPr>
            <w:noProof/>
            <w:webHidden/>
          </w:rPr>
        </w:r>
        <w:r>
          <w:rPr>
            <w:noProof/>
            <w:webHidden/>
          </w:rPr>
          <w:fldChar w:fldCharType="separate"/>
        </w:r>
        <w:r w:rsidR="00E00E3A">
          <w:rPr>
            <w:noProof/>
            <w:webHidden/>
          </w:rPr>
          <w:t>79</w:t>
        </w:r>
        <w:r>
          <w:rPr>
            <w:noProof/>
            <w:webHidden/>
          </w:rPr>
          <w:fldChar w:fldCharType="end"/>
        </w:r>
      </w:hyperlink>
    </w:p>
    <w:p w14:paraId="0131EB7F" w14:textId="1C056091" w:rsidR="001D5736" w:rsidRPr="00C047DE" w:rsidRDefault="001D5736">
      <w:pPr>
        <w:pStyle w:val="TOC2"/>
        <w:rPr>
          <w:rFonts w:ascii="Calibri" w:eastAsia="Times New Roman" w:hAnsi="Calibri"/>
          <w:noProof/>
          <w:sz w:val="22"/>
          <w:lang w:eastAsia="en-GB"/>
        </w:rPr>
      </w:pPr>
      <w:hyperlink w:anchor="_Toc46732358" w:history="1">
        <w:r w:rsidRPr="006A324E">
          <w:rPr>
            <w:rStyle w:val="Hyperlink"/>
            <w:noProof/>
          </w:rPr>
          <w:t>Appendix 3: Local Connection – Section 199, Housing Act 1996</w:t>
        </w:r>
        <w:r>
          <w:rPr>
            <w:noProof/>
            <w:webHidden/>
          </w:rPr>
          <w:tab/>
        </w:r>
        <w:r>
          <w:rPr>
            <w:noProof/>
            <w:webHidden/>
          </w:rPr>
          <w:fldChar w:fldCharType="begin"/>
        </w:r>
        <w:r>
          <w:rPr>
            <w:noProof/>
            <w:webHidden/>
          </w:rPr>
          <w:instrText xml:space="preserve"> PAGEREF _Toc46732358 \h </w:instrText>
        </w:r>
        <w:r>
          <w:rPr>
            <w:noProof/>
            <w:webHidden/>
          </w:rPr>
        </w:r>
        <w:r>
          <w:rPr>
            <w:noProof/>
            <w:webHidden/>
          </w:rPr>
          <w:fldChar w:fldCharType="separate"/>
        </w:r>
        <w:r w:rsidR="00E00E3A">
          <w:rPr>
            <w:noProof/>
            <w:webHidden/>
          </w:rPr>
          <w:t>83</w:t>
        </w:r>
        <w:r>
          <w:rPr>
            <w:noProof/>
            <w:webHidden/>
          </w:rPr>
          <w:fldChar w:fldCharType="end"/>
        </w:r>
      </w:hyperlink>
    </w:p>
    <w:p w14:paraId="73242327" w14:textId="2C7C6EC5" w:rsidR="001D5736" w:rsidRPr="00C047DE" w:rsidRDefault="001D5736">
      <w:pPr>
        <w:pStyle w:val="TOC2"/>
        <w:rPr>
          <w:rFonts w:ascii="Calibri" w:eastAsia="Times New Roman" w:hAnsi="Calibri"/>
          <w:noProof/>
          <w:sz w:val="22"/>
          <w:lang w:eastAsia="en-GB"/>
        </w:rPr>
      </w:pPr>
      <w:hyperlink w:anchor="_Toc46732359" w:history="1">
        <w:r w:rsidRPr="006A324E">
          <w:rPr>
            <w:rStyle w:val="Hyperlink"/>
            <w:noProof/>
          </w:rPr>
          <w:t>Appendix 4: The Right to Move</w:t>
        </w:r>
        <w:r>
          <w:rPr>
            <w:noProof/>
            <w:webHidden/>
          </w:rPr>
          <w:tab/>
        </w:r>
        <w:r>
          <w:rPr>
            <w:noProof/>
            <w:webHidden/>
          </w:rPr>
          <w:fldChar w:fldCharType="begin"/>
        </w:r>
        <w:r>
          <w:rPr>
            <w:noProof/>
            <w:webHidden/>
          </w:rPr>
          <w:instrText xml:space="preserve"> PAGEREF _Toc46732359 \h </w:instrText>
        </w:r>
        <w:r>
          <w:rPr>
            <w:noProof/>
            <w:webHidden/>
          </w:rPr>
        </w:r>
        <w:r>
          <w:rPr>
            <w:noProof/>
            <w:webHidden/>
          </w:rPr>
          <w:fldChar w:fldCharType="separate"/>
        </w:r>
        <w:r w:rsidR="00E00E3A">
          <w:rPr>
            <w:noProof/>
            <w:webHidden/>
          </w:rPr>
          <w:t>85</w:t>
        </w:r>
        <w:r>
          <w:rPr>
            <w:noProof/>
            <w:webHidden/>
          </w:rPr>
          <w:fldChar w:fldCharType="end"/>
        </w:r>
      </w:hyperlink>
    </w:p>
    <w:p w14:paraId="4C657BF7" w14:textId="1F699521" w:rsidR="001D5736" w:rsidRPr="00C047DE" w:rsidRDefault="001D5736">
      <w:pPr>
        <w:pStyle w:val="TOC2"/>
        <w:rPr>
          <w:rFonts w:ascii="Calibri" w:eastAsia="Times New Roman" w:hAnsi="Calibri"/>
          <w:noProof/>
          <w:sz w:val="22"/>
          <w:lang w:eastAsia="en-GB"/>
        </w:rPr>
      </w:pPr>
      <w:hyperlink w:anchor="_Toc46732360" w:history="1">
        <w:r w:rsidRPr="006A324E">
          <w:rPr>
            <w:rStyle w:val="Hyperlink"/>
            <w:noProof/>
          </w:rPr>
          <w:t>Appendix</w:t>
        </w:r>
        <w:r w:rsidRPr="006A324E">
          <w:rPr>
            <w:rStyle w:val="Hyperlink"/>
            <w:bCs/>
            <w:noProof/>
          </w:rPr>
          <w:t xml:space="preserve"> 5: Priority on Medical Grounds</w:t>
        </w:r>
        <w:r>
          <w:rPr>
            <w:noProof/>
            <w:webHidden/>
          </w:rPr>
          <w:tab/>
        </w:r>
        <w:r>
          <w:rPr>
            <w:noProof/>
            <w:webHidden/>
          </w:rPr>
          <w:fldChar w:fldCharType="begin"/>
        </w:r>
        <w:r>
          <w:rPr>
            <w:noProof/>
            <w:webHidden/>
          </w:rPr>
          <w:instrText xml:space="preserve"> PAGEREF _Toc46732360 \h </w:instrText>
        </w:r>
        <w:r>
          <w:rPr>
            <w:noProof/>
            <w:webHidden/>
          </w:rPr>
        </w:r>
        <w:r>
          <w:rPr>
            <w:noProof/>
            <w:webHidden/>
          </w:rPr>
          <w:fldChar w:fldCharType="separate"/>
        </w:r>
        <w:r w:rsidR="00E00E3A">
          <w:rPr>
            <w:noProof/>
            <w:webHidden/>
          </w:rPr>
          <w:t>87</w:t>
        </w:r>
        <w:r>
          <w:rPr>
            <w:noProof/>
            <w:webHidden/>
          </w:rPr>
          <w:fldChar w:fldCharType="end"/>
        </w:r>
      </w:hyperlink>
    </w:p>
    <w:p w14:paraId="6C518E37" w14:textId="59E372C2" w:rsidR="001D5736" w:rsidRPr="00C047DE" w:rsidRDefault="001D5736">
      <w:pPr>
        <w:pStyle w:val="TOC2"/>
        <w:rPr>
          <w:rFonts w:ascii="Calibri" w:eastAsia="Times New Roman" w:hAnsi="Calibri"/>
          <w:noProof/>
          <w:sz w:val="22"/>
          <w:lang w:eastAsia="en-GB"/>
        </w:rPr>
      </w:pPr>
      <w:hyperlink w:anchor="_Toc46732361" w:history="1">
        <w:r w:rsidRPr="006A324E">
          <w:rPr>
            <w:rStyle w:val="Hyperlink"/>
            <w:noProof/>
          </w:rPr>
          <w:t>Appendix 6: Processing of Home-Options Applications &amp; Decision Making</w:t>
        </w:r>
        <w:r>
          <w:rPr>
            <w:noProof/>
            <w:webHidden/>
          </w:rPr>
          <w:tab/>
        </w:r>
        <w:r>
          <w:rPr>
            <w:noProof/>
            <w:webHidden/>
          </w:rPr>
          <w:fldChar w:fldCharType="begin"/>
        </w:r>
        <w:r>
          <w:rPr>
            <w:noProof/>
            <w:webHidden/>
          </w:rPr>
          <w:instrText xml:space="preserve"> PAGEREF _Toc46732361 \h </w:instrText>
        </w:r>
        <w:r>
          <w:rPr>
            <w:noProof/>
            <w:webHidden/>
          </w:rPr>
        </w:r>
        <w:r>
          <w:rPr>
            <w:noProof/>
            <w:webHidden/>
          </w:rPr>
          <w:fldChar w:fldCharType="separate"/>
        </w:r>
        <w:r w:rsidR="00E00E3A">
          <w:rPr>
            <w:noProof/>
            <w:webHidden/>
          </w:rPr>
          <w:t>90</w:t>
        </w:r>
        <w:r>
          <w:rPr>
            <w:noProof/>
            <w:webHidden/>
          </w:rPr>
          <w:fldChar w:fldCharType="end"/>
        </w:r>
      </w:hyperlink>
    </w:p>
    <w:p w14:paraId="0FC9CBDE" w14:textId="42B7C974" w:rsidR="001D5736" w:rsidRPr="00C047DE" w:rsidRDefault="001D5736">
      <w:pPr>
        <w:pStyle w:val="TOC2"/>
        <w:rPr>
          <w:rFonts w:ascii="Calibri" w:eastAsia="Times New Roman" w:hAnsi="Calibri"/>
          <w:noProof/>
          <w:sz w:val="22"/>
          <w:lang w:eastAsia="en-GB"/>
        </w:rPr>
      </w:pPr>
      <w:hyperlink w:anchor="_Toc46732362" w:history="1">
        <w:r w:rsidRPr="006A324E">
          <w:rPr>
            <w:rStyle w:val="Hyperlink"/>
            <w:noProof/>
          </w:rPr>
          <w:t>Appendix 7: Criteria for Local Lettings Policies</w:t>
        </w:r>
        <w:r>
          <w:rPr>
            <w:noProof/>
            <w:webHidden/>
          </w:rPr>
          <w:tab/>
        </w:r>
        <w:r>
          <w:rPr>
            <w:noProof/>
            <w:webHidden/>
          </w:rPr>
          <w:fldChar w:fldCharType="begin"/>
        </w:r>
        <w:r>
          <w:rPr>
            <w:noProof/>
            <w:webHidden/>
          </w:rPr>
          <w:instrText xml:space="preserve"> PAGEREF _Toc46732362 \h </w:instrText>
        </w:r>
        <w:r>
          <w:rPr>
            <w:noProof/>
            <w:webHidden/>
          </w:rPr>
        </w:r>
        <w:r>
          <w:rPr>
            <w:noProof/>
            <w:webHidden/>
          </w:rPr>
          <w:fldChar w:fldCharType="separate"/>
        </w:r>
        <w:r w:rsidR="00E00E3A">
          <w:rPr>
            <w:noProof/>
            <w:webHidden/>
          </w:rPr>
          <w:t>92</w:t>
        </w:r>
        <w:r>
          <w:rPr>
            <w:noProof/>
            <w:webHidden/>
          </w:rPr>
          <w:fldChar w:fldCharType="end"/>
        </w:r>
      </w:hyperlink>
    </w:p>
    <w:p w14:paraId="4B9ECF1A" w14:textId="7CEC1478" w:rsidR="001D5736" w:rsidRPr="00C047DE" w:rsidRDefault="001D5736">
      <w:pPr>
        <w:pStyle w:val="TOC2"/>
        <w:rPr>
          <w:rFonts w:ascii="Calibri" w:eastAsia="Times New Roman" w:hAnsi="Calibri"/>
          <w:noProof/>
          <w:sz w:val="22"/>
          <w:lang w:eastAsia="en-GB"/>
        </w:rPr>
      </w:pPr>
      <w:hyperlink w:anchor="_Toc46732363" w:history="1">
        <w:r w:rsidRPr="006A324E">
          <w:rPr>
            <w:rStyle w:val="Hyperlink"/>
            <w:noProof/>
          </w:rPr>
          <w:t>Appendix 8: Procedure for Oral Hearing at Review Panel</w:t>
        </w:r>
        <w:r>
          <w:rPr>
            <w:noProof/>
            <w:webHidden/>
          </w:rPr>
          <w:tab/>
        </w:r>
        <w:r>
          <w:rPr>
            <w:noProof/>
            <w:webHidden/>
          </w:rPr>
          <w:fldChar w:fldCharType="begin"/>
        </w:r>
        <w:r>
          <w:rPr>
            <w:noProof/>
            <w:webHidden/>
          </w:rPr>
          <w:instrText xml:space="preserve"> PAGEREF _Toc46732363 \h </w:instrText>
        </w:r>
        <w:r>
          <w:rPr>
            <w:noProof/>
            <w:webHidden/>
          </w:rPr>
        </w:r>
        <w:r>
          <w:rPr>
            <w:noProof/>
            <w:webHidden/>
          </w:rPr>
          <w:fldChar w:fldCharType="separate"/>
        </w:r>
        <w:r w:rsidR="00E00E3A">
          <w:rPr>
            <w:noProof/>
            <w:webHidden/>
          </w:rPr>
          <w:t>93</w:t>
        </w:r>
        <w:r>
          <w:rPr>
            <w:noProof/>
            <w:webHidden/>
          </w:rPr>
          <w:fldChar w:fldCharType="end"/>
        </w:r>
      </w:hyperlink>
    </w:p>
    <w:p w14:paraId="267BEEEA" w14:textId="5B3B81F1" w:rsidR="001D5736" w:rsidRPr="00C047DE" w:rsidRDefault="001D5736">
      <w:pPr>
        <w:pStyle w:val="TOC2"/>
        <w:rPr>
          <w:rFonts w:ascii="Calibri" w:eastAsia="Times New Roman" w:hAnsi="Calibri"/>
          <w:noProof/>
          <w:sz w:val="22"/>
          <w:lang w:eastAsia="en-GB"/>
        </w:rPr>
      </w:pPr>
      <w:hyperlink w:anchor="_Toc46732364" w:history="1">
        <w:r w:rsidRPr="006A324E">
          <w:rPr>
            <w:rStyle w:val="Hyperlink"/>
            <w:noProof/>
          </w:rPr>
          <w:t>Appendix 9:   Local Connection Requirement – Peak District National Park</w:t>
        </w:r>
        <w:r>
          <w:rPr>
            <w:noProof/>
            <w:webHidden/>
          </w:rPr>
          <w:tab/>
        </w:r>
        <w:r>
          <w:rPr>
            <w:noProof/>
            <w:webHidden/>
          </w:rPr>
          <w:fldChar w:fldCharType="begin"/>
        </w:r>
        <w:r>
          <w:rPr>
            <w:noProof/>
            <w:webHidden/>
          </w:rPr>
          <w:instrText xml:space="preserve"> PAGEREF _Toc46732364 \h </w:instrText>
        </w:r>
        <w:r>
          <w:rPr>
            <w:noProof/>
            <w:webHidden/>
          </w:rPr>
        </w:r>
        <w:r>
          <w:rPr>
            <w:noProof/>
            <w:webHidden/>
          </w:rPr>
          <w:fldChar w:fldCharType="separate"/>
        </w:r>
        <w:r w:rsidR="00E00E3A">
          <w:rPr>
            <w:noProof/>
            <w:webHidden/>
          </w:rPr>
          <w:t>94</w:t>
        </w:r>
        <w:r>
          <w:rPr>
            <w:noProof/>
            <w:webHidden/>
          </w:rPr>
          <w:fldChar w:fldCharType="end"/>
        </w:r>
      </w:hyperlink>
    </w:p>
    <w:p w14:paraId="7B895202" w14:textId="10062C2F" w:rsidR="001D5736" w:rsidRPr="00C047DE" w:rsidRDefault="001D5736">
      <w:pPr>
        <w:pStyle w:val="TOC2"/>
        <w:rPr>
          <w:rFonts w:ascii="Calibri" w:eastAsia="Times New Roman" w:hAnsi="Calibri"/>
          <w:noProof/>
          <w:sz w:val="22"/>
          <w:lang w:eastAsia="en-GB"/>
        </w:rPr>
      </w:pPr>
      <w:hyperlink w:anchor="_Toc46732365" w:history="1">
        <w:r w:rsidRPr="006A324E">
          <w:rPr>
            <w:rStyle w:val="Hyperlink"/>
            <w:noProof/>
          </w:rPr>
          <w:t>Appendix 10: Qualification &amp; Local Connection for Homeless Applicants</w:t>
        </w:r>
        <w:r>
          <w:rPr>
            <w:noProof/>
            <w:webHidden/>
          </w:rPr>
          <w:tab/>
        </w:r>
        <w:r>
          <w:rPr>
            <w:noProof/>
            <w:webHidden/>
          </w:rPr>
          <w:fldChar w:fldCharType="begin"/>
        </w:r>
        <w:r>
          <w:rPr>
            <w:noProof/>
            <w:webHidden/>
          </w:rPr>
          <w:instrText xml:space="preserve"> PAGEREF _Toc46732365 \h </w:instrText>
        </w:r>
        <w:r>
          <w:rPr>
            <w:noProof/>
            <w:webHidden/>
          </w:rPr>
        </w:r>
        <w:r>
          <w:rPr>
            <w:noProof/>
            <w:webHidden/>
          </w:rPr>
          <w:fldChar w:fldCharType="separate"/>
        </w:r>
        <w:r w:rsidR="00E00E3A">
          <w:rPr>
            <w:noProof/>
            <w:webHidden/>
          </w:rPr>
          <w:t>101</w:t>
        </w:r>
        <w:r>
          <w:rPr>
            <w:noProof/>
            <w:webHidden/>
          </w:rPr>
          <w:fldChar w:fldCharType="end"/>
        </w:r>
      </w:hyperlink>
    </w:p>
    <w:p w14:paraId="5E1C101C" w14:textId="77777777" w:rsidR="0093772C" w:rsidRPr="00C16602" w:rsidRDefault="005B38B8" w:rsidP="0093772C">
      <w:pPr>
        <w:rPr>
          <w:rFonts w:cs="Arial"/>
          <w:noProof/>
        </w:rPr>
      </w:pPr>
      <w:r w:rsidRPr="00C16602">
        <w:rPr>
          <w:rFonts w:cs="Arial"/>
          <w:b/>
          <w:bCs/>
          <w:noProof/>
          <w:szCs w:val="24"/>
        </w:rPr>
        <w:fldChar w:fldCharType="end"/>
      </w:r>
      <w:r w:rsidR="00127F09" w:rsidRPr="00C16602">
        <w:rPr>
          <w:rFonts w:cs="Arial"/>
          <w:b/>
          <w:bCs/>
          <w:noProof/>
        </w:rPr>
        <w:br w:type="page"/>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217"/>
        <w:gridCol w:w="1675"/>
        <w:gridCol w:w="1296"/>
        <w:gridCol w:w="4264"/>
      </w:tblGrid>
      <w:tr w:rsidR="005B38B8" w:rsidRPr="00C16602" w14:paraId="07110358" w14:textId="77777777" w:rsidTr="00544B35">
        <w:tc>
          <w:tcPr>
            <w:tcW w:w="1390" w:type="dxa"/>
            <w:shd w:val="clear" w:color="auto" w:fill="99CCFF"/>
          </w:tcPr>
          <w:p w14:paraId="75A2E5E6" w14:textId="77777777" w:rsidR="005B38B8" w:rsidRPr="00C16602" w:rsidRDefault="0093772C" w:rsidP="00D31919">
            <w:pPr>
              <w:rPr>
                <w:rFonts w:cs="Arial"/>
                <w:b/>
                <w:szCs w:val="24"/>
              </w:rPr>
            </w:pPr>
            <w:r w:rsidRPr="00C16602">
              <w:rPr>
                <w:rFonts w:cs="Arial"/>
                <w:noProof/>
              </w:rPr>
              <w:lastRenderedPageBreak/>
              <w:br w:type="page"/>
            </w:r>
            <w:r w:rsidR="005B38B8" w:rsidRPr="00C16602">
              <w:rPr>
                <w:rFonts w:cs="Arial"/>
                <w:b/>
                <w:szCs w:val="24"/>
              </w:rPr>
              <w:br w:type="page"/>
              <w:t>Document Version</w:t>
            </w:r>
          </w:p>
        </w:tc>
        <w:tc>
          <w:tcPr>
            <w:tcW w:w="1217" w:type="dxa"/>
            <w:shd w:val="clear" w:color="auto" w:fill="99CCFF"/>
          </w:tcPr>
          <w:p w14:paraId="055A9FB2" w14:textId="77777777" w:rsidR="005B38B8" w:rsidRPr="00C16602" w:rsidRDefault="005B38B8" w:rsidP="00D31919">
            <w:pPr>
              <w:rPr>
                <w:rFonts w:cs="Arial"/>
                <w:b/>
                <w:szCs w:val="24"/>
              </w:rPr>
            </w:pPr>
            <w:r w:rsidRPr="00C16602">
              <w:rPr>
                <w:rFonts w:cs="Arial"/>
                <w:b/>
                <w:szCs w:val="24"/>
              </w:rPr>
              <w:t>Revision</w:t>
            </w:r>
          </w:p>
        </w:tc>
        <w:tc>
          <w:tcPr>
            <w:tcW w:w="1675" w:type="dxa"/>
            <w:shd w:val="clear" w:color="auto" w:fill="99CCFF"/>
          </w:tcPr>
          <w:p w14:paraId="00AD1BF3" w14:textId="77777777" w:rsidR="005B38B8" w:rsidRPr="00C16602" w:rsidRDefault="005B38B8" w:rsidP="00D31919">
            <w:pPr>
              <w:rPr>
                <w:rFonts w:cs="Arial"/>
                <w:b/>
                <w:szCs w:val="24"/>
              </w:rPr>
            </w:pPr>
            <w:r w:rsidRPr="00C16602">
              <w:rPr>
                <w:rFonts w:cs="Arial"/>
                <w:b/>
                <w:szCs w:val="24"/>
              </w:rPr>
              <w:t>Date</w:t>
            </w:r>
          </w:p>
        </w:tc>
        <w:tc>
          <w:tcPr>
            <w:tcW w:w="1296" w:type="dxa"/>
            <w:shd w:val="clear" w:color="auto" w:fill="99CCFF"/>
          </w:tcPr>
          <w:p w14:paraId="0C15FA2B" w14:textId="77777777" w:rsidR="005B38B8" w:rsidRPr="00C16602" w:rsidRDefault="005B38B8" w:rsidP="00D31919">
            <w:pPr>
              <w:rPr>
                <w:rFonts w:cs="Arial"/>
                <w:b/>
                <w:szCs w:val="24"/>
              </w:rPr>
            </w:pPr>
            <w:r w:rsidRPr="00C16602">
              <w:rPr>
                <w:rFonts w:cs="Arial"/>
                <w:b/>
                <w:szCs w:val="24"/>
              </w:rPr>
              <w:t>Author(s)</w:t>
            </w:r>
          </w:p>
        </w:tc>
        <w:tc>
          <w:tcPr>
            <w:tcW w:w="4264" w:type="dxa"/>
            <w:shd w:val="clear" w:color="auto" w:fill="99CCFF"/>
          </w:tcPr>
          <w:p w14:paraId="422B02A3" w14:textId="77777777" w:rsidR="005B38B8" w:rsidRPr="00C16602" w:rsidRDefault="005B38B8" w:rsidP="00D31919">
            <w:pPr>
              <w:rPr>
                <w:rFonts w:cs="Arial"/>
                <w:b/>
                <w:szCs w:val="24"/>
              </w:rPr>
            </w:pPr>
            <w:r w:rsidRPr="00C16602">
              <w:rPr>
                <w:rFonts w:cs="Arial"/>
                <w:b/>
                <w:szCs w:val="24"/>
              </w:rPr>
              <w:t>Change Reference</w:t>
            </w:r>
          </w:p>
        </w:tc>
      </w:tr>
      <w:tr w:rsidR="005B38B8" w:rsidRPr="00C16602" w14:paraId="676345DE" w14:textId="77777777" w:rsidTr="00544B35">
        <w:tc>
          <w:tcPr>
            <w:tcW w:w="1390" w:type="dxa"/>
            <w:shd w:val="clear" w:color="auto" w:fill="auto"/>
          </w:tcPr>
          <w:p w14:paraId="32B9F3C7" w14:textId="77777777" w:rsidR="005B38B8" w:rsidRPr="00C16602" w:rsidRDefault="005B38B8" w:rsidP="001854AA">
            <w:pPr>
              <w:rPr>
                <w:rFonts w:cs="Arial"/>
                <w:szCs w:val="24"/>
              </w:rPr>
            </w:pPr>
            <w:r w:rsidRPr="00C16602">
              <w:rPr>
                <w:rFonts w:cs="Arial"/>
                <w:szCs w:val="24"/>
              </w:rPr>
              <w:t>1</w:t>
            </w:r>
            <w:r w:rsidR="001854AA" w:rsidRPr="00C16602">
              <w:rPr>
                <w:rFonts w:cs="Arial"/>
                <w:szCs w:val="24"/>
              </w:rPr>
              <w:t>4</w:t>
            </w:r>
            <w:r w:rsidRPr="00C16602">
              <w:rPr>
                <w:rFonts w:cs="Arial"/>
                <w:szCs w:val="24"/>
              </w:rPr>
              <w:t>.0</w:t>
            </w:r>
          </w:p>
        </w:tc>
        <w:tc>
          <w:tcPr>
            <w:tcW w:w="1217" w:type="dxa"/>
            <w:shd w:val="clear" w:color="auto" w:fill="auto"/>
          </w:tcPr>
          <w:p w14:paraId="22C9E499" w14:textId="77777777" w:rsidR="005B38B8" w:rsidRPr="00C16602" w:rsidRDefault="000675F6" w:rsidP="001854AA">
            <w:pPr>
              <w:rPr>
                <w:rFonts w:cs="Arial"/>
                <w:szCs w:val="24"/>
              </w:rPr>
            </w:pPr>
            <w:r>
              <w:rPr>
                <w:rFonts w:cs="Arial"/>
                <w:szCs w:val="24"/>
              </w:rPr>
              <w:t>Final</w:t>
            </w:r>
          </w:p>
        </w:tc>
        <w:tc>
          <w:tcPr>
            <w:tcW w:w="1675" w:type="dxa"/>
            <w:shd w:val="clear" w:color="auto" w:fill="auto"/>
          </w:tcPr>
          <w:p w14:paraId="36538A1D" w14:textId="77777777" w:rsidR="005B38B8" w:rsidRPr="00C16602" w:rsidRDefault="000675F6" w:rsidP="000675F6">
            <w:pPr>
              <w:rPr>
                <w:rFonts w:cs="Arial"/>
                <w:szCs w:val="24"/>
              </w:rPr>
            </w:pPr>
            <w:r>
              <w:rPr>
                <w:rFonts w:cs="Arial"/>
                <w:szCs w:val="24"/>
              </w:rPr>
              <w:t>3 May 2022</w:t>
            </w:r>
          </w:p>
        </w:tc>
        <w:tc>
          <w:tcPr>
            <w:tcW w:w="1296" w:type="dxa"/>
            <w:shd w:val="clear" w:color="auto" w:fill="auto"/>
          </w:tcPr>
          <w:p w14:paraId="3DE64DC8" w14:textId="77777777" w:rsidR="005B38B8" w:rsidRPr="00C16602" w:rsidRDefault="005B38B8" w:rsidP="00D31919">
            <w:pPr>
              <w:rPr>
                <w:rFonts w:cs="Arial"/>
                <w:szCs w:val="24"/>
              </w:rPr>
            </w:pPr>
            <w:r w:rsidRPr="00C16602">
              <w:rPr>
                <w:rFonts w:cs="Arial"/>
                <w:szCs w:val="24"/>
              </w:rPr>
              <w:t>Phil Campbell</w:t>
            </w:r>
          </w:p>
        </w:tc>
        <w:tc>
          <w:tcPr>
            <w:tcW w:w="4264" w:type="dxa"/>
            <w:shd w:val="clear" w:color="auto" w:fill="auto"/>
          </w:tcPr>
          <w:p w14:paraId="4742C3ED" w14:textId="77777777" w:rsidR="005B38B8" w:rsidRPr="00C16602" w:rsidRDefault="000675F6" w:rsidP="00D31919">
            <w:pPr>
              <w:rPr>
                <w:rFonts w:cs="Arial"/>
                <w:szCs w:val="24"/>
              </w:rPr>
            </w:pPr>
            <w:r>
              <w:rPr>
                <w:rFonts w:cs="Arial"/>
                <w:szCs w:val="24"/>
              </w:rPr>
              <w:t>Final document</w:t>
            </w:r>
            <w:r w:rsidR="00544B35" w:rsidRPr="00C16602">
              <w:rPr>
                <w:rFonts w:cs="Arial"/>
                <w:szCs w:val="24"/>
              </w:rPr>
              <w:t>.</w:t>
            </w:r>
          </w:p>
        </w:tc>
      </w:tr>
      <w:tr w:rsidR="004F1224" w:rsidRPr="00C16602" w14:paraId="4887D697" w14:textId="77777777" w:rsidTr="00544B35">
        <w:tc>
          <w:tcPr>
            <w:tcW w:w="1390" w:type="dxa"/>
            <w:shd w:val="clear" w:color="auto" w:fill="auto"/>
          </w:tcPr>
          <w:p w14:paraId="667C4FA1" w14:textId="77777777" w:rsidR="004F1224" w:rsidRPr="00C16602" w:rsidRDefault="004F1224" w:rsidP="001854AA">
            <w:pPr>
              <w:rPr>
                <w:rFonts w:cs="Arial"/>
                <w:szCs w:val="24"/>
              </w:rPr>
            </w:pPr>
            <w:r>
              <w:rPr>
                <w:rFonts w:cs="Arial"/>
                <w:szCs w:val="24"/>
              </w:rPr>
              <w:t>14.1</w:t>
            </w:r>
          </w:p>
        </w:tc>
        <w:tc>
          <w:tcPr>
            <w:tcW w:w="1217" w:type="dxa"/>
            <w:shd w:val="clear" w:color="auto" w:fill="auto"/>
          </w:tcPr>
          <w:p w14:paraId="4A07C89A" w14:textId="77777777" w:rsidR="004F1224" w:rsidRDefault="00DA65FF" w:rsidP="001854AA">
            <w:pPr>
              <w:rPr>
                <w:rFonts w:cs="Arial"/>
                <w:szCs w:val="24"/>
              </w:rPr>
            </w:pPr>
            <w:r>
              <w:rPr>
                <w:rFonts w:cs="Arial"/>
                <w:szCs w:val="24"/>
              </w:rPr>
              <w:t>Final</w:t>
            </w:r>
          </w:p>
        </w:tc>
        <w:tc>
          <w:tcPr>
            <w:tcW w:w="1675" w:type="dxa"/>
            <w:shd w:val="clear" w:color="auto" w:fill="auto"/>
          </w:tcPr>
          <w:p w14:paraId="27A7921D" w14:textId="77777777" w:rsidR="004F1224" w:rsidRDefault="00DA65FF" w:rsidP="000675F6">
            <w:pPr>
              <w:rPr>
                <w:rFonts w:cs="Arial"/>
                <w:szCs w:val="24"/>
              </w:rPr>
            </w:pPr>
            <w:r>
              <w:rPr>
                <w:rFonts w:cs="Arial"/>
                <w:szCs w:val="24"/>
              </w:rPr>
              <w:t>23 January 2023</w:t>
            </w:r>
          </w:p>
        </w:tc>
        <w:tc>
          <w:tcPr>
            <w:tcW w:w="1296" w:type="dxa"/>
            <w:shd w:val="clear" w:color="auto" w:fill="auto"/>
          </w:tcPr>
          <w:p w14:paraId="629D3807" w14:textId="77777777" w:rsidR="004F1224" w:rsidRPr="00C16602" w:rsidRDefault="00DA65FF" w:rsidP="00D31919">
            <w:pPr>
              <w:rPr>
                <w:rFonts w:cs="Arial"/>
                <w:szCs w:val="24"/>
              </w:rPr>
            </w:pPr>
            <w:r w:rsidRPr="00C16602">
              <w:rPr>
                <w:rFonts w:cs="Arial"/>
                <w:szCs w:val="24"/>
              </w:rPr>
              <w:t>Phil Campbell</w:t>
            </w:r>
          </w:p>
        </w:tc>
        <w:tc>
          <w:tcPr>
            <w:tcW w:w="4264" w:type="dxa"/>
            <w:shd w:val="clear" w:color="auto" w:fill="auto"/>
          </w:tcPr>
          <w:p w14:paraId="447B480C" w14:textId="77777777" w:rsidR="004F1224" w:rsidRDefault="00285B1A" w:rsidP="00D31919">
            <w:pPr>
              <w:rPr>
                <w:rFonts w:cs="Arial"/>
                <w:szCs w:val="24"/>
              </w:rPr>
            </w:pPr>
            <w:r>
              <w:rPr>
                <w:rFonts w:cs="Arial"/>
                <w:szCs w:val="24"/>
              </w:rPr>
              <w:t>Review timescales updated.</w:t>
            </w:r>
          </w:p>
        </w:tc>
      </w:tr>
      <w:tr w:rsidR="00755D1B" w:rsidRPr="00C16602" w14:paraId="3632AC87" w14:textId="77777777" w:rsidTr="00544B35">
        <w:tc>
          <w:tcPr>
            <w:tcW w:w="1390" w:type="dxa"/>
            <w:shd w:val="clear" w:color="auto" w:fill="auto"/>
          </w:tcPr>
          <w:p w14:paraId="1E403DB8" w14:textId="77777777" w:rsidR="00755D1B" w:rsidRDefault="00755D1B" w:rsidP="001854AA">
            <w:pPr>
              <w:rPr>
                <w:rFonts w:cs="Arial"/>
                <w:szCs w:val="24"/>
              </w:rPr>
            </w:pPr>
            <w:r>
              <w:rPr>
                <w:rFonts w:cs="Arial"/>
                <w:szCs w:val="24"/>
              </w:rPr>
              <w:t>14.2</w:t>
            </w:r>
          </w:p>
        </w:tc>
        <w:tc>
          <w:tcPr>
            <w:tcW w:w="1217" w:type="dxa"/>
            <w:shd w:val="clear" w:color="auto" w:fill="auto"/>
          </w:tcPr>
          <w:p w14:paraId="218C6DAC" w14:textId="77777777" w:rsidR="00755D1B" w:rsidRDefault="00755D1B" w:rsidP="001854AA">
            <w:pPr>
              <w:rPr>
                <w:rFonts w:cs="Arial"/>
                <w:szCs w:val="24"/>
              </w:rPr>
            </w:pPr>
            <w:r>
              <w:rPr>
                <w:rFonts w:cs="Arial"/>
                <w:szCs w:val="24"/>
              </w:rPr>
              <w:t>Final</w:t>
            </w:r>
          </w:p>
        </w:tc>
        <w:tc>
          <w:tcPr>
            <w:tcW w:w="1675" w:type="dxa"/>
            <w:shd w:val="clear" w:color="auto" w:fill="auto"/>
          </w:tcPr>
          <w:p w14:paraId="2358314F" w14:textId="77777777" w:rsidR="00755D1B" w:rsidRDefault="00755D1B" w:rsidP="000675F6">
            <w:pPr>
              <w:rPr>
                <w:rFonts w:cs="Arial"/>
                <w:szCs w:val="24"/>
              </w:rPr>
            </w:pPr>
            <w:r>
              <w:rPr>
                <w:rFonts w:cs="Arial"/>
                <w:szCs w:val="24"/>
              </w:rPr>
              <w:t>9 June 2023</w:t>
            </w:r>
          </w:p>
        </w:tc>
        <w:tc>
          <w:tcPr>
            <w:tcW w:w="1296" w:type="dxa"/>
            <w:shd w:val="clear" w:color="auto" w:fill="auto"/>
          </w:tcPr>
          <w:p w14:paraId="096864AA" w14:textId="77777777" w:rsidR="00755D1B" w:rsidRPr="00C16602" w:rsidRDefault="00755D1B" w:rsidP="00D31919">
            <w:pPr>
              <w:rPr>
                <w:rFonts w:cs="Arial"/>
                <w:szCs w:val="24"/>
              </w:rPr>
            </w:pPr>
            <w:r>
              <w:rPr>
                <w:rFonts w:cs="Arial"/>
                <w:szCs w:val="24"/>
              </w:rPr>
              <w:t>Phil Campbell</w:t>
            </w:r>
          </w:p>
        </w:tc>
        <w:tc>
          <w:tcPr>
            <w:tcW w:w="4264" w:type="dxa"/>
            <w:shd w:val="clear" w:color="auto" w:fill="auto"/>
          </w:tcPr>
          <w:p w14:paraId="04EA93BF" w14:textId="77777777" w:rsidR="00755D1B" w:rsidRDefault="00755D1B" w:rsidP="00D31919">
            <w:pPr>
              <w:rPr>
                <w:rFonts w:cs="Arial"/>
                <w:szCs w:val="24"/>
              </w:rPr>
            </w:pPr>
            <w:r>
              <w:rPr>
                <w:rFonts w:cs="Arial"/>
                <w:szCs w:val="24"/>
              </w:rPr>
              <w:t xml:space="preserve">Section 14 (v) added. Equity levels updated as </w:t>
            </w:r>
            <w:proofErr w:type="gramStart"/>
            <w:r>
              <w:rPr>
                <w:rFonts w:cs="Arial"/>
                <w:szCs w:val="24"/>
              </w:rPr>
              <w:t>at</w:t>
            </w:r>
            <w:proofErr w:type="gramEnd"/>
            <w:r>
              <w:rPr>
                <w:rFonts w:cs="Arial"/>
                <w:szCs w:val="24"/>
              </w:rPr>
              <w:t xml:space="preserve"> March 2022.</w:t>
            </w:r>
          </w:p>
        </w:tc>
      </w:tr>
      <w:tr w:rsidR="00B82628" w:rsidRPr="00C16602" w14:paraId="706C3933" w14:textId="77777777" w:rsidTr="00544B35">
        <w:tc>
          <w:tcPr>
            <w:tcW w:w="1390" w:type="dxa"/>
            <w:shd w:val="clear" w:color="auto" w:fill="auto"/>
          </w:tcPr>
          <w:p w14:paraId="47BA3DA8" w14:textId="08469EE2" w:rsidR="00B82628" w:rsidRDefault="00B82628" w:rsidP="001854AA">
            <w:pPr>
              <w:rPr>
                <w:rFonts w:cs="Arial"/>
                <w:szCs w:val="24"/>
              </w:rPr>
            </w:pPr>
            <w:r>
              <w:rPr>
                <w:rFonts w:cs="Arial"/>
                <w:szCs w:val="24"/>
              </w:rPr>
              <w:t>14.2</w:t>
            </w:r>
          </w:p>
        </w:tc>
        <w:tc>
          <w:tcPr>
            <w:tcW w:w="1217" w:type="dxa"/>
            <w:shd w:val="clear" w:color="auto" w:fill="auto"/>
          </w:tcPr>
          <w:p w14:paraId="4EDC28AD" w14:textId="53D3FA86" w:rsidR="00B82628" w:rsidRDefault="00B82628" w:rsidP="001854AA">
            <w:pPr>
              <w:rPr>
                <w:rFonts w:cs="Arial"/>
                <w:szCs w:val="24"/>
              </w:rPr>
            </w:pPr>
            <w:r>
              <w:rPr>
                <w:rFonts w:cs="Arial"/>
                <w:szCs w:val="24"/>
              </w:rPr>
              <w:t>Final</w:t>
            </w:r>
          </w:p>
        </w:tc>
        <w:tc>
          <w:tcPr>
            <w:tcW w:w="1675" w:type="dxa"/>
            <w:shd w:val="clear" w:color="auto" w:fill="auto"/>
          </w:tcPr>
          <w:p w14:paraId="6F115C19" w14:textId="35CE3240" w:rsidR="00B82628" w:rsidRDefault="008A7963" w:rsidP="000675F6">
            <w:pPr>
              <w:rPr>
                <w:rFonts w:cs="Arial"/>
                <w:szCs w:val="24"/>
              </w:rPr>
            </w:pPr>
            <w:r>
              <w:rPr>
                <w:rFonts w:cs="Arial"/>
                <w:szCs w:val="24"/>
              </w:rPr>
              <w:t>20</w:t>
            </w:r>
            <w:r w:rsidR="00B82628">
              <w:rPr>
                <w:rFonts w:cs="Arial"/>
                <w:szCs w:val="24"/>
              </w:rPr>
              <w:t xml:space="preserve"> October 2025</w:t>
            </w:r>
          </w:p>
        </w:tc>
        <w:tc>
          <w:tcPr>
            <w:tcW w:w="1296" w:type="dxa"/>
            <w:shd w:val="clear" w:color="auto" w:fill="auto"/>
          </w:tcPr>
          <w:p w14:paraId="08071077" w14:textId="612640FC" w:rsidR="00B82628" w:rsidRDefault="00B82628" w:rsidP="00D31919">
            <w:pPr>
              <w:rPr>
                <w:rFonts w:cs="Arial"/>
                <w:szCs w:val="24"/>
              </w:rPr>
            </w:pPr>
            <w:r>
              <w:rPr>
                <w:rFonts w:cs="Arial"/>
                <w:szCs w:val="24"/>
              </w:rPr>
              <w:t>Phil Campbell</w:t>
            </w:r>
          </w:p>
        </w:tc>
        <w:tc>
          <w:tcPr>
            <w:tcW w:w="4264" w:type="dxa"/>
            <w:shd w:val="clear" w:color="auto" w:fill="auto"/>
          </w:tcPr>
          <w:p w14:paraId="3DAB19FE" w14:textId="5683BAE8" w:rsidR="00B82628" w:rsidRDefault="00B82628" w:rsidP="00D31919">
            <w:pPr>
              <w:rPr>
                <w:rFonts w:cs="Arial"/>
                <w:szCs w:val="24"/>
              </w:rPr>
            </w:pPr>
            <w:r>
              <w:rPr>
                <w:rFonts w:cs="Arial"/>
                <w:szCs w:val="24"/>
              </w:rPr>
              <w:t>Local Residency Requirements and Local Connection sections updated to reflect changes for Armed Forces, Care Leavers and applicants fleeing domestic abuse.</w:t>
            </w:r>
          </w:p>
          <w:p w14:paraId="120F4F91" w14:textId="57FAA75B" w:rsidR="00B82628" w:rsidRDefault="00B82628" w:rsidP="00D31919">
            <w:pPr>
              <w:rPr>
                <w:rFonts w:cs="Arial"/>
                <w:szCs w:val="24"/>
              </w:rPr>
            </w:pPr>
            <w:r>
              <w:rPr>
                <w:rFonts w:cs="Arial"/>
                <w:szCs w:val="24"/>
              </w:rPr>
              <w:t xml:space="preserve">Equity levels updated as </w:t>
            </w:r>
            <w:proofErr w:type="gramStart"/>
            <w:r>
              <w:rPr>
                <w:rFonts w:cs="Arial"/>
                <w:szCs w:val="24"/>
              </w:rPr>
              <w:t>at</w:t>
            </w:r>
            <w:proofErr w:type="gramEnd"/>
            <w:r>
              <w:rPr>
                <w:rFonts w:cs="Arial"/>
                <w:szCs w:val="24"/>
              </w:rPr>
              <w:t xml:space="preserve"> </w:t>
            </w:r>
            <w:r w:rsidR="00816BDF">
              <w:rPr>
                <w:rFonts w:cs="Arial"/>
                <w:szCs w:val="24"/>
              </w:rPr>
              <w:t>July 2025</w:t>
            </w:r>
            <w:r>
              <w:rPr>
                <w:rFonts w:cs="Arial"/>
                <w:szCs w:val="24"/>
              </w:rPr>
              <w:t>.</w:t>
            </w:r>
          </w:p>
        </w:tc>
      </w:tr>
    </w:tbl>
    <w:p w14:paraId="51117BFA" w14:textId="77777777" w:rsidR="005B38B8" w:rsidRPr="00C16602" w:rsidRDefault="005B38B8" w:rsidP="005B38B8">
      <w:pPr>
        <w:rPr>
          <w:rFonts w:cs="Arial"/>
        </w:rPr>
      </w:pPr>
    </w:p>
    <w:p w14:paraId="26CE03DB" w14:textId="77777777" w:rsidR="005B38B8" w:rsidRPr="00D748CD" w:rsidRDefault="005B38B8" w:rsidP="00430F1E">
      <w:pPr>
        <w:pStyle w:val="Heading1"/>
      </w:pPr>
      <w:r w:rsidRPr="00C16602">
        <w:br w:type="page"/>
      </w:r>
      <w:bookmarkStart w:id="2" w:name="_Toc46732256"/>
      <w:r w:rsidR="006C3443" w:rsidRPr="00D748CD">
        <w:lastRenderedPageBreak/>
        <w:t>Introduction</w:t>
      </w:r>
      <w:bookmarkEnd w:id="2"/>
    </w:p>
    <w:p w14:paraId="4876C0D3" w14:textId="77777777" w:rsidR="005363AD" w:rsidRPr="00D748CD" w:rsidRDefault="005363AD" w:rsidP="00430F1E">
      <w:pPr>
        <w:pStyle w:val="Heading2"/>
      </w:pPr>
      <w:bookmarkStart w:id="3" w:name="_Toc46732257"/>
      <w:r w:rsidRPr="00771232">
        <w:t>Overview</w:t>
      </w:r>
      <w:bookmarkEnd w:id="3"/>
    </w:p>
    <w:p w14:paraId="0ED03772" w14:textId="77777777" w:rsidR="006C3443" w:rsidRPr="00D748CD" w:rsidRDefault="006C3443" w:rsidP="00D748CD">
      <w:r w:rsidRPr="00D748CD">
        <w:t>Derbyshire Dales District Council, High Peak Borough Council, Amber Valley Borough Council</w:t>
      </w:r>
      <w:r w:rsidR="0032655E" w:rsidRPr="00D748CD">
        <w:t xml:space="preserve">, </w:t>
      </w:r>
      <w:r w:rsidRPr="00D748CD">
        <w:t>Erewash Borough Council</w:t>
      </w:r>
      <w:r w:rsidR="003A4D61" w:rsidRPr="00D748CD">
        <w:t>,</w:t>
      </w:r>
      <w:r w:rsidR="0032655E" w:rsidRPr="00D748CD">
        <w:t xml:space="preserve"> Staffordshire Moorlands District Council</w:t>
      </w:r>
      <w:r w:rsidRPr="00D748CD">
        <w:t xml:space="preserve"> </w:t>
      </w:r>
      <w:r w:rsidR="003A4D61" w:rsidRPr="00D748CD">
        <w:t xml:space="preserve">and Chesterfield Borough Council </w:t>
      </w:r>
      <w:r w:rsidRPr="00D748CD">
        <w:t>have established a partnership called Home-Options</w:t>
      </w:r>
      <w:r w:rsidR="00DC2E8D" w:rsidRPr="00D748CD">
        <w:t>. This will</w:t>
      </w:r>
      <w:r w:rsidRPr="00D748CD">
        <w:t xml:space="preserve"> deliver greater choice to all those seeking housing and to enable people to make well-informed decisions about their housing options.  </w:t>
      </w:r>
    </w:p>
    <w:p w14:paraId="64EBCD41" w14:textId="77777777" w:rsidR="006C3443" w:rsidRPr="00D748CD" w:rsidRDefault="006C3443" w:rsidP="00D748CD">
      <w:r w:rsidRPr="00D748CD">
        <w:t>This policy document sets out the priorities and procedures for accessing affordable housing under Home-Options.</w:t>
      </w:r>
    </w:p>
    <w:p w14:paraId="452E2356" w14:textId="77777777" w:rsidR="006C3443" w:rsidRPr="00D748CD" w:rsidRDefault="006C3443" w:rsidP="00D748CD">
      <w:r w:rsidRPr="00D748CD">
        <w:t>The principal Home-Options partners are:</w:t>
      </w:r>
    </w:p>
    <w:tbl>
      <w:tblPr>
        <w:tblW w:w="0" w:type="auto"/>
        <w:tblLook w:val="04A0" w:firstRow="1" w:lastRow="0" w:firstColumn="1" w:lastColumn="0" w:noHBand="0" w:noVBand="1"/>
      </w:tblPr>
      <w:tblGrid>
        <w:gridCol w:w="4261"/>
        <w:gridCol w:w="4765"/>
      </w:tblGrid>
      <w:tr w:rsidR="00BE2388" w:rsidRPr="00D748CD" w14:paraId="6BA920F6" w14:textId="77777777" w:rsidTr="0032655E">
        <w:tc>
          <w:tcPr>
            <w:tcW w:w="4361" w:type="dxa"/>
            <w:shd w:val="clear" w:color="auto" w:fill="auto"/>
          </w:tcPr>
          <w:p w14:paraId="160E633A" w14:textId="77777777" w:rsidR="00BE2388" w:rsidRPr="00D748CD" w:rsidRDefault="00BE2388" w:rsidP="00D748CD">
            <w:r w:rsidRPr="00D748CD">
              <w:t>Amber Valley Borough Council</w:t>
            </w:r>
          </w:p>
        </w:tc>
        <w:tc>
          <w:tcPr>
            <w:tcW w:w="4881" w:type="dxa"/>
            <w:shd w:val="clear" w:color="auto" w:fill="auto"/>
          </w:tcPr>
          <w:p w14:paraId="41015866" w14:textId="77777777" w:rsidR="00BE2388" w:rsidRPr="00D748CD" w:rsidRDefault="003A4D61" w:rsidP="00D748CD">
            <w:r w:rsidRPr="00D748CD">
              <w:t>Futures Housing Group</w:t>
            </w:r>
          </w:p>
        </w:tc>
      </w:tr>
      <w:tr w:rsidR="00D748CD" w:rsidRPr="00D748CD" w14:paraId="7F64EA5D" w14:textId="77777777" w:rsidTr="0032655E">
        <w:tc>
          <w:tcPr>
            <w:tcW w:w="4361" w:type="dxa"/>
            <w:shd w:val="clear" w:color="auto" w:fill="auto"/>
          </w:tcPr>
          <w:p w14:paraId="52626A63" w14:textId="77777777" w:rsidR="003A4D61" w:rsidRPr="00D748CD" w:rsidRDefault="003A4D61" w:rsidP="00D748CD">
            <w:r w:rsidRPr="00D748CD">
              <w:t>Chesterfield Borough Council</w:t>
            </w:r>
          </w:p>
        </w:tc>
        <w:tc>
          <w:tcPr>
            <w:tcW w:w="4881" w:type="dxa"/>
            <w:shd w:val="clear" w:color="auto" w:fill="auto"/>
          </w:tcPr>
          <w:p w14:paraId="24983CE5" w14:textId="77777777" w:rsidR="003A4D61" w:rsidRPr="00D748CD" w:rsidRDefault="003A4D61" w:rsidP="00D748CD">
            <w:r w:rsidRPr="00D748CD">
              <w:t>High Peak Borough Council</w:t>
            </w:r>
          </w:p>
        </w:tc>
      </w:tr>
      <w:tr w:rsidR="00D748CD" w:rsidRPr="00D748CD" w14:paraId="025E3C5D" w14:textId="77777777" w:rsidTr="0032655E">
        <w:tc>
          <w:tcPr>
            <w:tcW w:w="4361" w:type="dxa"/>
            <w:shd w:val="clear" w:color="auto" w:fill="auto"/>
          </w:tcPr>
          <w:p w14:paraId="5D7FF56F" w14:textId="77777777" w:rsidR="003A4D61" w:rsidRPr="00D748CD" w:rsidRDefault="003A4D61" w:rsidP="00D748CD">
            <w:r w:rsidRPr="00D748CD">
              <w:t>Derbyshire Dales District Council</w:t>
            </w:r>
          </w:p>
        </w:tc>
        <w:tc>
          <w:tcPr>
            <w:tcW w:w="4881" w:type="dxa"/>
            <w:shd w:val="clear" w:color="auto" w:fill="auto"/>
          </w:tcPr>
          <w:p w14:paraId="10F782B6" w14:textId="77777777" w:rsidR="003A4D61" w:rsidRPr="00D748CD" w:rsidRDefault="003A4D61" w:rsidP="00D748CD">
            <w:r w:rsidRPr="00D748CD">
              <w:t>Staffordshire Moorlands District Council</w:t>
            </w:r>
          </w:p>
        </w:tc>
      </w:tr>
      <w:tr w:rsidR="00D748CD" w:rsidRPr="00D748CD" w14:paraId="227BBC5F" w14:textId="77777777" w:rsidTr="0032655E">
        <w:tc>
          <w:tcPr>
            <w:tcW w:w="4361" w:type="dxa"/>
            <w:shd w:val="clear" w:color="auto" w:fill="auto"/>
          </w:tcPr>
          <w:p w14:paraId="743E70C2" w14:textId="77777777" w:rsidR="003A4D61" w:rsidRPr="00D748CD" w:rsidRDefault="003A4D61" w:rsidP="00D748CD">
            <w:r w:rsidRPr="00D748CD">
              <w:t>emh homes</w:t>
            </w:r>
          </w:p>
        </w:tc>
        <w:tc>
          <w:tcPr>
            <w:tcW w:w="4881" w:type="dxa"/>
            <w:shd w:val="clear" w:color="auto" w:fill="auto"/>
          </w:tcPr>
          <w:p w14:paraId="1A78AC6E" w14:textId="77777777" w:rsidR="003A4D61" w:rsidRPr="00D748CD" w:rsidRDefault="00435877" w:rsidP="001236F7">
            <w:r>
              <w:t>Platform</w:t>
            </w:r>
            <w:r w:rsidR="003A4D61" w:rsidRPr="00D748CD">
              <w:t xml:space="preserve"> Housing Group</w:t>
            </w:r>
          </w:p>
        </w:tc>
      </w:tr>
      <w:tr w:rsidR="003A4D61" w:rsidRPr="00D748CD" w14:paraId="1735E2B1" w14:textId="77777777" w:rsidTr="0032655E">
        <w:tc>
          <w:tcPr>
            <w:tcW w:w="4361" w:type="dxa"/>
            <w:shd w:val="clear" w:color="auto" w:fill="auto"/>
          </w:tcPr>
          <w:p w14:paraId="7FF65C21" w14:textId="77777777" w:rsidR="003A4D61" w:rsidRPr="00D748CD" w:rsidRDefault="003A4D61" w:rsidP="00D748CD">
            <w:r w:rsidRPr="00D748CD">
              <w:t>Erewash Borough Council</w:t>
            </w:r>
          </w:p>
        </w:tc>
        <w:tc>
          <w:tcPr>
            <w:tcW w:w="4881" w:type="dxa"/>
            <w:shd w:val="clear" w:color="auto" w:fill="auto"/>
          </w:tcPr>
          <w:p w14:paraId="2939531A" w14:textId="77777777" w:rsidR="003A4D61" w:rsidRPr="00D748CD" w:rsidRDefault="003A4D61" w:rsidP="00D748CD">
            <w:r w:rsidRPr="00D748CD">
              <w:t>Your Housing Limited</w:t>
            </w:r>
          </w:p>
        </w:tc>
      </w:tr>
    </w:tbl>
    <w:p w14:paraId="09465667" w14:textId="77777777" w:rsidR="006C3443" w:rsidRPr="00D748CD" w:rsidRDefault="006C3443" w:rsidP="00D748CD">
      <w:r w:rsidRPr="00D748CD">
        <w:t>For the purposes of this document ‘Home-Options’ refers to all the above partners.</w:t>
      </w:r>
    </w:p>
    <w:p w14:paraId="6A6D6670" w14:textId="77777777" w:rsidR="006C3443" w:rsidRPr="00D748CD" w:rsidRDefault="006C3443" w:rsidP="00D748CD">
      <w:r w:rsidRPr="00D748CD">
        <w:t xml:space="preserve">This policy meets the requirements set out in Part VI Housing Act 1996 (as amended by the Homelessness Act 2002 and the Localism Act 2011) and statutory guidance (see Part </w:t>
      </w:r>
      <w:r w:rsidR="00544B35" w:rsidRPr="00D748CD">
        <w:t>2</w:t>
      </w:r>
      <w:r w:rsidRPr="00D748CD">
        <w:t xml:space="preserve">: The Legal Framework) </w:t>
      </w:r>
      <w:r w:rsidR="00E409A3" w:rsidRPr="00D748CD">
        <w:t>by</w:t>
      </w:r>
      <w:r w:rsidRPr="00D748CD">
        <w:t xml:space="preserve"> giving reasonable preference to those applicants in greatest need. The policy has been drawn up with reference to partners’ tenancy strategies and homelessness strategies (where they are in existence at the time of drafting). </w:t>
      </w:r>
    </w:p>
    <w:p w14:paraId="01FFB94C" w14:textId="77777777" w:rsidR="00D4124F" w:rsidRPr="00D748CD" w:rsidRDefault="00D4124F" w:rsidP="00D748CD">
      <w:r w:rsidRPr="00D748CD">
        <w:t>Under Home-Options, ‘</w:t>
      </w:r>
      <w:proofErr w:type="spellStart"/>
      <w:r w:rsidRPr="00D748CD">
        <w:t>homeseekers</w:t>
      </w:r>
      <w:proofErr w:type="spellEnd"/>
      <w:r w:rsidRPr="00D748CD">
        <w:t>’ and transfer applicants are pl</w:t>
      </w:r>
      <w:r w:rsidR="00596DA8" w:rsidRPr="00D748CD">
        <w:t>aced in one of five</w:t>
      </w:r>
      <w:r w:rsidRPr="00D748CD">
        <w:t xml:space="preserve"> broad bands of housing need according to their circumstances. Vacant properties will be </w:t>
      </w:r>
      <w:proofErr w:type="gramStart"/>
      <w:r w:rsidRPr="00D748CD">
        <w:t>advertised</w:t>
      </w:r>
      <w:proofErr w:type="gramEnd"/>
      <w:r w:rsidRPr="00D748CD">
        <w:t xml:space="preserve"> and applicants are able to bid for properties. Adapted properties will be advertised as suitable for applicants with matching mobility needs.</w:t>
      </w:r>
    </w:p>
    <w:p w14:paraId="4A744D95" w14:textId="77777777" w:rsidR="00D4124F" w:rsidRPr="00D748CD" w:rsidRDefault="00D4124F" w:rsidP="00D748CD">
      <w:r w:rsidRPr="00D748CD">
        <w:t xml:space="preserve">Home-Options provides choice for applicants. Homes are advertised and applicants can express an interest for the properties they like. </w:t>
      </w:r>
      <w:r w:rsidR="00BE5C45" w:rsidRPr="00D748CD">
        <w:t>Applicants can see what is available and will have a better understanding of their chances of finding a home.</w:t>
      </w:r>
    </w:p>
    <w:p w14:paraId="6AD13714" w14:textId="77777777" w:rsidR="006C3443" w:rsidRPr="00EB200F" w:rsidRDefault="006C3443" w:rsidP="00D748CD">
      <w:pPr>
        <w:rPr>
          <w:b/>
        </w:rPr>
      </w:pPr>
      <w:r w:rsidRPr="00EB200F">
        <w:rPr>
          <w:b/>
        </w:rPr>
        <w:t xml:space="preserve">Acceptance onto the Home-Options register is not a guarantee that </w:t>
      </w:r>
      <w:r w:rsidR="00883D02" w:rsidRPr="00EB200F">
        <w:rPr>
          <w:b/>
        </w:rPr>
        <w:t>an applicant</w:t>
      </w:r>
      <w:r w:rsidRPr="00EB200F">
        <w:rPr>
          <w:b/>
        </w:rPr>
        <w:t xml:space="preserve"> will be offered accommodation.</w:t>
      </w:r>
    </w:p>
    <w:p w14:paraId="773AE4F6" w14:textId="77777777" w:rsidR="00D4124F" w:rsidRPr="00D748CD" w:rsidRDefault="00D4124F" w:rsidP="00D748CD">
      <w:r w:rsidRPr="00D748CD">
        <w:t xml:space="preserve">Home-Options is unlikely to meet the needs of all </w:t>
      </w:r>
      <w:proofErr w:type="spellStart"/>
      <w:r w:rsidRPr="00D748CD">
        <w:t>homeseekers</w:t>
      </w:r>
      <w:proofErr w:type="spellEnd"/>
      <w:r w:rsidRPr="00D748CD">
        <w:t xml:space="preserve"> and transferring tenants looking for accommodation. Alternative housing options are advertised such </w:t>
      </w:r>
      <w:r w:rsidRPr="00D748CD">
        <w:lastRenderedPageBreak/>
        <w:t>as private rent and mutual exchanges. We also advertise low-cost home ownership and shared ownership properties. Please note that some registered providers who advertise their homes through Home-Options may have restrictions about who they offer properties to. For example</w:t>
      </w:r>
      <w:r w:rsidR="00BE5C45" w:rsidRPr="00D748CD">
        <w:t>, some</w:t>
      </w:r>
      <w:r w:rsidRPr="00D748CD">
        <w:t xml:space="preserve"> will not offer a tenancy to an applicant under the age of 18.</w:t>
      </w:r>
    </w:p>
    <w:p w14:paraId="296EA462" w14:textId="77777777" w:rsidR="006C3443" w:rsidRPr="00D748CD" w:rsidRDefault="00066BF8" w:rsidP="00430F1E">
      <w:pPr>
        <w:pStyle w:val="Heading2"/>
      </w:pPr>
      <w:bookmarkStart w:id="4" w:name="_Toc46732258"/>
      <w:r w:rsidRPr="00D748CD">
        <w:t>How the Home-Options scheme works</w:t>
      </w:r>
      <w:bookmarkEnd w:id="4"/>
    </w:p>
    <w:p w14:paraId="14A5168D" w14:textId="77777777" w:rsidR="006C3443" w:rsidRPr="00D748CD" w:rsidRDefault="006C3443" w:rsidP="00D748CD">
      <w:r w:rsidRPr="00D748CD">
        <w:t>The Home-Options scheme applies to both ‘</w:t>
      </w:r>
      <w:proofErr w:type="spellStart"/>
      <w:r w:rsidRPr="00D748CD">
        <w:t>homeseekers</w:t>
      </w:r>
      <w:proofErr w:type="spellEnd"/>
      <w:r w:rsidRPr="00D748CD">
        <w:t xml:space="preserve">’ and </w:t>
      </w:r>
      <w:r w:rsidR="00D4124F" w:rsidRPr="00D748CD">
        <w:t xml:space="preserve">to </w:t>
      </w:r>
      <w:r w:rsidRPr="00D748CD">
        <w:t xml:space="preserve">applicants seeking a transfer. </w:t>
      </w:r>
    </w:p>
    <w:p w14:paraId="1C5ED5A0" w14:textId="77777777" w:rsidR="006C3443" w:rsidRPr="00D748CD" w:rsidRDefault="006C3443" w:rsidP="00D748CD">
      <w:r w:rsidRPr="00D748CD">
        <w:t xml:space="preserve">There are two ways in which Home-Options can allocate a property; through </w:t>
      </w:r>
      <w:proofErr w:type="gramStart"/>
      <w:r w:rsidRPr="00D748CD">
        <w:t>c</w:t>
      </w:r>
      <w:r w:rsidR="00D06C86" w:rsidRPr="00D748CD">
        <w:t>hoice based</w:t>
      </w:r>
      <w:proofErr w:type="gramEnd"/>
      <w:r w:rsidR="00D06C86" w:rsidRPr="00D748CD">
        <w:t xml:space="preserve"> lettings (see Part </w:t>
      </w:r>
      <w:r w:rsidR="00544B35" w:rsidRPr="00D748CD">
        <w:t>7</w:t>
      </w:r>
      <w:r w:rsidR="00702A5C" w:rsidRPr="00D748CD">
        <w:t>:</w:t>
      </w:r>
      <w:r w:rsidR="00544B35" w:rsidRPr="00D748CD">
        <w:t xml:space="preserve"> C</w:t>
      </w:r>
      <w:r w:rsidRPr="00D748CD">
        <w:t xml:space="preserve">hoice for </w:t>
      </w:r>
      <w:r w:rsidR="00544B35" w:rsidRPr="00D748CD">
        <w:t>a</w:t>
      </w:r>
      <w:r w:rsidRPr="00D748CD">
        <w:t>pplicants) or, in exceptional circumstances, through a direct let (see section</w:t>
      </w:r>
      <w:r w:rsidR="00240E4B">
        <w:t xml:space="preserve"> 10</w:t>
      </w:r>
      <w:r w:rsidR="00544B35" w:rsidRPr="00D748CD">
        <w:t>(ix)</w:t>
      </w:r>
      <w:r w:rsidRPr="00D748CD">
        <w:t xml:space="preserve"> Direct </w:t>
      </w:r>
      <w:r w:rsidR="00544B35" w:rsidRPr="00D748CD">
        <w:t>l</w:t>
      </w:r>
      <w:r w:rsidRPr="00D748CD">
        <w:t xml:space="preserve">ets). </w:t>
      </w:r>
    </w:p>
    <w:p w14:paraId="7D3609A7" w14:textId="77777777" w:rsidR="006C3443" w:rsidRPr="00D748CD" w:rsidRDefault="006C3443" w:rsidP="00D748CD">
      <w:r w:rsidRPr="00D748CD">
        <w:t xml:space="preserve">Home-Options is under a legal duty to award priority for </w:t>
      </w:r>
      <w:r w:rsidR="00D4124F" w:rsidRPr="00D748CD">
        <w:t>housing</w:t>
      </w:r>
      <w:r w:rsidRPr="00D748CD">
        <w:t xml:space="preserve"> to certain categories of people. Priority for </w:t>
      </w:r>
      <w:r w:rsidR="00D4124F" w:rsidRPr="00D748CD">
        <w:t>housing</w:t>
      </w:r>
      <w:r w:rsidRPr="00D748CD">
        <w:t xml:space="preserve"> may be briefly summarised as follows:</w:t>
      </w:r>
    </w:p>
    <w:p w14:paraId="1D1D4428" w14:textId="77777777" w:rsidR="006C3443" w:rsidRPr="00D748CD" w:rsidRDefault="006C3443" w:rsidP="00D748CD">
      <w:r w:rsidRPr="00D748CD">
        <w:t xml:space="preserve">An applicant is placed into one of </w:t>
      </w:r>
      <w:r w:rsidR="00092445" w:rsidRPr="00D748CD">
        <w:t xml:space="preserve">five </w:t>
      </w:r>
      <w:r w:rsidRPr="00D748CD">
        <w:t>bands</w:t>
      </w:r>
      <w:r w:rsidR="00D4124F" w:rsidRPr="00D748CD">
        <w:t>,</w:t>
      </w:r>
      <w:r w:rsidRPr="00D748CD">
        <w:t xml:space="preserve"> depending on his or her needs</w:t>
      </w:r>
      <w:r w:rsidR="00D4124F" w:rsidRPr="00D748CD">
        <w:t xml:space="preserve"> (A is the highest priority; D is the lowest)</w:t>
      </w:r>
    </w:p>
    <w:p w14:paraId="06CC6902" w14:textId="77777777" w:rsidR="006C3443" w:rsidRPr="00D748CD" w:rsidRDefault="006C3443" w:rsidP="00D748CD">
      <w:r w:rsidRPr="00D748CD">
        <w:t>The type of property for which the applicant and his or her household are eligible is also assessed, including the size of property he or she can bid for.</w:t>
      </w:r>
    </w:p>
    <w:p w14:paraId="6AE52739" w14:textId="77777777" w:rsidR="00D4124F" w:rsidRPr="00D748CD" w:rsidRDefault="00D4124F" w:rsidP="00D748CD">
      <w:r w:rsidRPr="00D748CD">
        <w:t>When a property becomes available, it will be advertised. The advert will show the number of bedrooms and the number of people it is suitable for. From all the bids, a shortlist of applicants who want the property will be created.</w:t>
      </w:r>
    </w:p>
    <w:p w14:paraId="741EAA11" w14:textId="77777777" w:rsidR="006C3443" w:rsidRPr="00D748CD" w:rsidRDefault="006C3443" w:rsidP="00430F1E">
      <w:pPr>
        <w:pStyle w:val="Heading2"/>
      </w:pPr>
      <w:bookmarkStart w:id="5" w:name="_Toc46732259"/>
      <w:r w:rsidRPr="00D748CD">
        <w:t>Award of tenancies through Home-Options</w:t>
      </w:r>
      <w:bookmarkEnd w:id="5"/>
    </w:p>
    <w:p w14:paraId="576F51D3" w14:textId="77777777" w:rsidR="00D4124F" w:rsidRPr="00D748CD" w:rsidRDefault="006C3443" w:rsidP="00D748CD">
      <w:r w:rsidRPr="00D748CD">
        <w:t>The award of a tenancy is decided</w:t>
      </w:r>
      <w:r w:rsidR="00D4124F" w:rsidRPr="00D748CD">
        <w:t xml:space="preserve"> by:</w:t>
      </w:r>
    </w:p>
    <w:p w14:paraId="64A2EB09" w14:textId="77777777" w:rsidR="00D4124F" w:rsidRPr="00D748CD" w:rsidRDefault="006C3443" w:rsidP="00DC2060">
      <w:pPr>
        <w:numPr>
          <w:ilvl w:val="0"/>
          <w:numId w:val="62"/>
        </w:numPr>
      </w:pPr>
      <w:r w:rsidRPr="00D748CD">
        <w:t>local connection to the local authority area</w:t>
      </w:r>
    </w:p>
    <w:p w14:paraId="591F9AE0" w14:textId="77777777" w:rsidR="00D4124F" w:rsidRPr="00D748CD" w:rsidRDefault="00D4124F" w:rsidP="00DC2060">
      <w:pPr>
        <w:numPr>
          <w:ilvl w:val="0"/>
          <w:numId w:val="62"/>
        </w:numPr>
      </w:pPr>
      <w:r w:rsidRPr="00D748CD">
        <w:t xml:space="preserve">priority </w:t>
      </w:r>
      <w:r w:rsidR="006C3443" w:rsidRPr="00D748CD">
        <w:t>band</w:t>
      </w:r>
    </w:p>
    <w:p w14:paraId="2C855EB7" w14:textId="77777777" w:rsidR="00D4124F" w:rsidRPr="00D748CD" w:rsidRDefault="006C3443" w:rsidP="00DC2060">
      <w:pPr>
        <w:numPr>
          <w:ilvl w:val="0"/>
          <w:numId w:val="62"/>
        </w:numPr>
      </w:pPr>
      <w:r w:rsidRPr="00D748CD">
        <w:t>priority date within the band.</w:t>
      </w:r>
    </w:p>
    <w:p w14:paraId="138F5612" w14:textId="77777777" w:rsidR="0088570D" w:rsidRPr="00D748CD" w:rsidRDefault="006C3443" w:rsidP="00D748CD">
      <w:r w:rsidRPr="00D748CD">
        <w:t>The diagram below shows the order in which we consider the bids for properties:</w:t>
      </w:r>
    </w:p>
    <w:p w14:paraId="7CE59DDE" w14:textId="77777777" w:rsidR="006C3443" w:rsidRPr="00C16602" w:rsidRDefault="0088570D" w:rsidP="0088570D">
      <w:pPr>
        <w:rPr>
          <w:rFonts w:cs="Arial"/>
        </w:rPr>
      </w:pPr>
      <w:r w:rsidRPr="00C16602">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6741"/>
        <w:gridCol w:w="1836"/>
      </w:tblGrid>
      <w:tr w:rsidR="001E389F" w:rsidRPr="00C16602" w14:paraId="10A75CFC" w14:textId="77777777" w:rsidTr="00D31919">
        <w:trPr>
          <w:trHeight w:val="397"/>
        </w:trPr>
        <w:tc>
          <w:tcPr>
            <w:tcW w:w="0" w:type="auto"/>
            <w:gridSpan w:val="3"/>
            <w:shd w:val="clear" w:color="auto" w:fill="000000"/>
          </w:tcPr>
          <w:p w14:paraId="0FE649BC" w14:textId="77777777" w:rsidR="001E389F" w:rsidRPr="00C16602" w:rsidRDefault="001E389F" w:rsidP="001E389F">
            <w:pPr>
              <w:rPr>
                <w:rFonts w:cs="Arial"/>
                <w:b/>
                <w:sz w:val="20"/>
              </w:rPr>
            </w:pPr>
            <w:r w:rsidRPr="00C16602">
              <w:rPr>
                <w:rFonts w:cs="Arial"/>
                <w:b/>
                <w:sz w:val="20"/>
              </w:rPr>
              <w:lastRenderedPageBreak/>
              <w:t>The order in which bids are considered</w:t>
            </w:r>
          </w:p>
        </w:tc>
      </w:tr>
      <w:tr w:rsidR="001E389F" w:rsidRPr="00C16602" w14:paraId="6CF49FD7" w14:textId="77777777" w:rsidTr="00D31919">
        <w:trPr>
          <w:cantSplit/>
        </w:trPr>
        <w:tc>
          <w:tcPr>
            <w:tcW w:w="0" w:type="auto"/>
          </w:tcPr>
          <w:p w14:paraId="7FA6DF0C" w14:textId="77777777" w:rsidR="001E389F" w:rsidRPr="00C16602" w:rsidRDefault="001E389F" w:rsidP="001E389F">
            <w:pPr>
              <w:rPr>
                <w:rFonts w:cs="Arial"/>
                <w:sz w:val="20"/>
              </w:rPr>
            </w:pPr>
          </w:p>
        </w:tc>
        <w:tc>
          <w:tcPr>
            <w:tcW w:w="0" w:type="auto"/>
            <w:shd w:val="clear" w:color="auto" w:fill="E6E6E6"/>
          </w:tcPr>
          <w:p w14:paraId="3FC7D5B5" w14:textId="77777777" w:rsidR="001E389F" w:rsidRPr="00C16602" w:rsidRDefault="001E389F" w:rsidP="0088570D">
            <w:pPr>
              <w:rPr>
                <w:rFonts w:cs="Arial"/>
                <w:sz w:val="20"/>
              </w:rPr>
            </w:pPr>
            <w:r w:rsidRPr="00C16602">
              <w:rPr>
                <w:rFonts w:cs="Arial"/>
                <w:sz w:val="20"/>
              </w:rPr>
              <w:t>The applicant has a connection with the local authority area where the advertised property is located</w:t>
            </w:r>
          </w:p>
        </w:tc>
        <w:tc>
          <w:tcPr>
            <w:tcW w:w="0" w:type="auto"/>
            <w:vMerge w:val="restart"/>
          </w:tcPr>
          <w:p w14:paraId="705E4E74" w14:textId="3D591107" w:rsidR="001E389F" w:rsidRPr="00C16602" w:rsidRDefault="006641AE" w:rsidP="001E389F">
            <w:pPr>
              <w:rPr>
                <w:rFonts w:cs="Arial"/>
                <w:sz w:val="20"/>
              </w:rPr>
            </w:pPr>
            <w:r w:rsidRPr="00C16602">
              <w:rPr>
                <w:rFonts w:cs="Arial"/>
                <w:noProof/>
                <w:sz w:val="20"/>
              </w:rPr>
              <mc:AlternateContent>
                <mc:Choice Requires="wpc">
                  <w:drawing>
                    <wp:inline distT="0" distB="0" distL="0" distR="0" wp14:anchorId="4E225530" wp14:editId="6DC3545D">
                      <wp:extent cx="1028700" cy="6362700"/>
                      <wp:effectExtent l="0" t="0" r="0" b="0"/>
                      <wp:docPr id="193" name="Canvas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2" name="Line 12"/>
                              <wps:cNvCnPr>
                                <a:cxnSpLocks noChangeShapeType="1"/>
                              </wps:cNvCnPr>
                              <wps:spPr bwMode="auto">
                                <a:xfrm flipH="1">
                                  <a:off x="457200" y="228600"/>
                                  <a:ext cx="635" cy="5842635"/>
                                </a:xfrm>
                                <a:prstGeom prst="line">
                                  <a:avLst/>
                                </a:prstGeom>
                                <a:noFill/>
                                <a:ln w="127000">
                                  <a:solidFill>
                                    <a:srgbClr val="000000"/>
                                  </a:solidFill>
                                  <a:round/>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5D4BC639" id="Canvas 10" o:spid="_x0000_s1026" editas="canvas" alt="&quot;&quot;" style="width:81pt;height:501pt;mso-position-horizontal-relative:char;mso-position-vertical-relative:line" coordsize="10287,63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0287;height:63627;visibility:visible;mso-wrap-style:square">
                        <v:fill o:detectmouseclick="t"/>
                        <v:path o:connecttype="none"/>
                      </v:shape>
                      <v:line id="Line 12" o:spid="_x0000_s1028" style="position:absolute;flip:x;visibility:visible;mso-wrap-style:square" from="4572,2286" to="4578,6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" strokeweight="10pt">
                        <v:stroke endarrow="classic" endarrowwidth="wide" endarrowlength="long"/>
                      </v:line>
                      <w10:anchorlock/>
                    </v:group>
                  </w:pict>
                </mc:Fallback>
              </mc:AlternateContent>
            </w:r>
          </w:p>
        </w:tc>
      </w:tr>
      <w:tr w:rsidR="001E389F" w:rsidRPr="00C16602" w14:paraId="782066B7" w14:textId="77777777" w:rsidTr="00D31919">
        <w:trPr>
          <w:cantSplit/>
          <w:trHeight w:val="340"/>
        </w:trPr>
        <w:tc>
          <w:tcPr>
            <w:tcW w:w="0" w:type="auto"/>
          </w:tcPr>
          <w:p w14:paraId="7FA4E3ED" w14:textId="77777777" w:rsidR="001E389F" w:rsidRPr="00C16602" w:rsidRDefault="001E389F" w:rsidP="001E389F">
            <w:pPr>
              <w:rPr>
                <w:rFonts w:cs="Arial"/>
                <w:b/>
                <w:sz w:val="20"/>
              </w:rPr>
            </w:pPr>
            <w:r w:rsidRPr="00C16602">
              <w:rPr>
                <w:rFonts w:cs="Arial"/>
                <w:b/>
                <w:sz w:val="20"/>
              </w:rPr>
              <w:t>1</w:t>
            </w:r>
          </w:p>
        </w:tc>
        <w:tc>
          <w:tcPr>
            <w:tcW w:w="0" w:type="auto"/>
          </w:tcPr>
          <w:p w14:paraId="73C8FFCB" w14:textId="77777777" w:rsidR="001E389F" w:rsidRPr="00C16602" w:rsidRDefault="001E389F" w:rsidP="001E389F">
            <w:pPr>
              <w:rPr>
                <w:rFonts w:cs="Arial"/>
                <w:sz w:val="20"/>
              </w:rPr>
            </w:pPr>
            <w:r w:rsidRPr="00C16602">
              <w:rPr>
                <w:rFonts w:cs="Arial"/>
                <w:sz w:val="20"/>
              </w:rPr>
              <w:t>Band A (by Priority Date)</w:t>
            </w:r>
          </w:p>
        </w:tc>
        <w:tc>
          <w:tcPr>
            <w:tcW w:w="0" w:type="auto"/>
            <w:vMerge/>
          </w:tcPr>
          <w:p w14:paraId="010A02F7" w14:textId="77777777" w:rsidR="001E389F" w:rsidRPr="00C16602" w:rsidRDefault="001E389F" w:rsidP="001E389F">
            <w:pPr>
              <w:rPr>
                <w:rFonts w:cs="Arial"/>
                <w:sz w:val="20"/>
              </w:rPr>
            </w:pPr>
          </w:p>
        </w:tc>
      </w:tr>
      <w:tr w:rsidR="00861AB4" w:rsidRPr="00C16602" w14:paraId="2FE2F979" w14:textId="77777777" w:rsidTr="00D31919">
        <w:trPr>
          <w:cantSplit/>
          <w:trHeight w:val="340"/>
        </w:trPr>
        <w:tc>
          <w:tcPr>
            <w:tcW w:w="0" w:type="auto"/>
          </w:tcPr>
          <w:p w14:paraId="0E116209" w14:textId="77777777" w:rsidR="00861AB4" w:rsidRPr="00C16602" w:rsidRDefault="00861AB4" w:rsidP="001E389F">
            <w:pPr>
              <w:rPr>
                <w:rFonts w:cs="Arial"/>
                <w:b/>
                <w:sz w:val="20"/>
              </w:rPr>
            </w:pPr>
            <w:r w:rsidRPr="00C16602">
              <w:rPr>
                <w:rFonts w:cs="Arial"/>
                <w:b/>
                <w:sz w:val="20"/>
              </w:rPr>
              <w:t>2</w:t>
            </w:r>
          </w:p>
        </w:tc>
        <w:tc>
          <w:tcPr>
            <w:tcW w:w="0" w:type="auto"/>
          </w:tcPr>
          <w:p w14:paraId="4BEAB355" w14:textId="77777777" w:rsidR="00861AB4" w:rsidRPr="00C16602" w:rsidRDefault="00861AB4" w:rsidP="001E389F">
            <w:pPr>
              <w:rPr>
                <w:rFonts w:cs="Arial"/>
                <w:sz w:val="20"/>
              </w:rPr>
            </w:pPr>
            <w:r w:rsidRPr="00C16602">
              <w:rPr>
                <w:rFonts w:cs="Arial"/>
                <w:sz w:val="20"/>
              </w:rPr>
              <w:t>Band B+ (Band B+1 by Priority Date, then Band B+2 by Priority Date)</w:t>
            </w:r>
          </w:p>
        </w:tc>
        <w:tc>
          <w:tcPr>
            <w:tcW w:w="0" w:type="auto"/>
            <w:vMerge/>
          </w:tcPr>
          <w:p w14:paraId="05EEA956" w14:textId="77777777" w:rsidR="00861AB4" w:rsidRPr="00C16602" w:rsidRDefault="00861AB4" w:rsidP="001E389F">
            <w:pPr>
              <w:rPr>
                <w:rFonts w:cs="Arial"/>
                <w:sz w:val="20"/>
              </w:rPr>
            </w:pPr>
          </w:p>
        </w:tc>
      </w:tr>
      <w:tr w:rsidR="001E389F" w:rsidRPr="00C16602" w14:paraId="58119AFF" w14:textId="77777777" w:rsidTr="00D31919">
        <w:trPr>
          <w:cantSplit/>
          <w:trHeight w:val="340"/>
        </w:trPr>
        <w:tc>
          <w:tcPr>
            <w:tcW w:w="0" w:type="auto"/>
          </w:tcPr>
          <w:p w14:paraId="31895766" w14:textId="77777777" w:rsidR="001E389F" w:rsidRPr="00C16602" w:rsidRDefault="00861AB4" w:rsidP="001E389F">
            <w:pPr>
              <w:rPr>
                <w:rFonts w:cs="Arial"/>
                <w:b/>
                <w:sz w:val="20"/>
              </w:rPr>
            </w:pPr>
            <w:r w:rsidRPr="00C16602">
              <w:rPr>
                <w:rFonts w:cs="Arial"/>
                <w:b/>
                <w:sz w:val="20"/>
              </w:rPr>
              <w:t>3</w:t>
            </w:r>
          </w:p>
        </w:tc>
        <w:tc>
          <w:tcPr>
            <w:tcW w:w="0" w:type="auto"/>
          </w:tcPr>
          <w:p w14:paraId="7CEA9F9F" w14:textId="77777777" w:rsidR="001E389F" w:rsidRPr="00C16602" w:rsidRDefault="001E389F" w:rsidP="001E389F">
            <w:pPr>
              <w:rPr>
                <w:rFonts w:cs="Arial"/>
                <w:sz w:val="20"/>
              </w:rPr>
            </w:pPr>
            <w:r w:rsidRPr="00C16602">
              <w:rPr>
                <w:rFonts w:cs="Arial"/>
                <w:sz w:val="20"/>
              </w:rPr>
              <w:t>Band B (by Priority Date)</w:t>
            </w:r>
          </w:p>
        </w:tc>
        <w:tc>
          <w:tcPr>
            <w:tcW w:w="0" w:type="auto"/>
            <w:vMerge/>
          </w:tcPr>
          <w:p w14:paraId="4FFA801C" w14:textId="77777777" w:rsidR="001E389F" w:rsidRPr="00C16602" w:rsidRDefault="001E389F" w:rsidP="001E389F">
            <w:pPr>
              <w:rPr>
                <w:rFonts w:cs="Arial"/>
                <w:sz w:val="20"/>
              </w:rPr>
            </w:pPr>
          </w:p>
        </w:tc>
      </w:tr>
      <w:tr w:rsidR="001E389F" w:rsidRPr="00C16602" w14:paraId="0D8513F3" w14:textId="77777777" w:rsidTr="00D31919">
        <w:trPr>
          <w:cantSplit/>
          <w:trHeight w:val="340"/>
        </w:trPr>
        <w:tc>
          <w:tcPr>
            <w:tcW w:w="0" w:type="auto"/>
          </w:tcPr>
          <w:p w14:paraId="367406E6" w14:textId="77777777" w:rsidR="001E389F" w:rsidRPr="00C16602" w:rsidRDefault="00861AB4" w:rsidP="001E389F">
            <w:pPr>
              <w:rPr>
                <w:rFonts w:cs="Arial"/>
                <w:b/>
                <w:sz w:val="20"/>
              </w:rPr>
            </w:pPr>
            <w:r w:rsidRPr="00C16602">
              <w:rPr>
                <w:rFonts w:cs="Arial"/>
                <w:b/>
                <w:sz w:val="20"/>
              </w:rPr>
              <w:t>4</w:t>
            </w:r>
          </w:p>
        </w:tc>
        <w:tc>
          <w:tcPr>
            <w:tcW w:w="0" w:type="auto"/>
          </w:tcPr>
          <w:p w14:paraId="1C396C5D" w14:textId="77777777" w:rsidR="001E389F" w:rsidRPr="00C16602" w:rsidRDefault="001E389F" w:rsidP="001E389F">
            <w:pPr>
              <w:rPr>
                <w:rFonts w:cs="Arial"/>
                <w:sz w:val="20"/>
              </w:rPr>
            </w:pPr>
            <w:r w:rsidRPr="00C16602">
              <w:rPr>
                <w:rFonts w:cs="Arial"/>
                <w:sz w:val="20"/>
              </w:rPr>
              <w:t>Band C (by Priority Date)</w:t>
            </w:r>
          </w:p>
        </w:tc>
        <w:tc>
          <w:tcPr>
            <w:tcW w:w="0" w:type="auto"/>
            <w:vMerge/>
          </w:tcPr>
          <w:p w14:paraId="61FEF836" w14:textId="77777777" w:rsidR="001E389F" w:rsidRPr="00C16602" w:rsidRDefault="001E389F" w:rsidP="001E389F">
            <w:pPr>
              <w:rPr>
                <w:rFonts w:cs="Arial"/>
                <w:sz w:val="20"/>
              </w:rPr>
            </w:pPr>
          </w:p>
        </w:tc>
      </w:tr>
      <w:tr w:rsidR="001E389F" w:rsidRPr="00C16602" w14:paraId="31D4E1E1" w14:textId="77777777" w:rsidTr="00D31919">
        <w:trPr>
          <w:cantSplit/>
          <w:trHeight w:val="340"/>
        </w:trPr>
        <w:tc>
          <w:tcPr>
            <w:tcW w:w="0" w:type="auto"/>
          </w:tcPr>
          <w:p w14:paraId="455B0D12" w14:textId="77777777" w:rsidR="001E389F" w:rsidRPr="00C16602" w:rsidRDefault="00861AB4" w:rsidP="001E389F">
            <w:pPr>
              <w:rPr>
                <w:rFonts w:cs="Arial"/>
                <w:b/>
                <w:sz w:val="20"/>
              </w:rPr>
            </w:pPr>
            <w:r w:rsidRPr="00C16602">
              <w:rPr>
                <w:rFonts w:cs="Arial"/>
                <w:b/>
                <w:sz w:val="20"/>
              </w:rPr>
              <w:t>5</w:t>
            </w:r>
          </w:p>
        </w:tc>
        <w:tc>
          <w:tcPr>
            <w:tcW w:w="0" w:type="auto"/>
            <w:tcBorders>
              <w:bottom w:val="single" w:sz="4" w:space="0" w:color="auto"/>
            </w:tcBorders>
          </w:tcPr>
          <w:p w14:paraId="5111436E" w14:textId="77777777" w:rsidR="001E389F" w:rsidRPr="00C16602" w:rsidRDefault="001E389F" w:rsidP="001E389F">
            <w:pPr>
              <w:rPr>
                <w:rFonts w:cs="Arial"/>
                <w:sz w:val="20"/>
              </w:rPr>
            </w:pPr>
            <w:r w:rsidRPr="00C16602">
              <w:rPr>
                <w:rFonts w:cs="Arial"/>
                <w:sz w:val="20"/>
              </w:rPr>
              <w:t>Band D (by Priority Date)</w:t>
            </w:r>
          </w:p>
        </w:tc>
        <w:tc>
          <w:tcPr>
            <w:tcW w:w="0" w:type="auto"/>
            <w:vMerge/>
          </w:tcPr>
          <w:p w14:paraId="1E54AF46" w14:textId="77777777" w:rsidR="001E389F" w:rsidRPr="00C16602" w:rsidRDefault="001E389F" w:rsidP="001E389F">
            <w:pPr>
              <w:rPr>
                <w:rFonts w:cs="Arial"/>
                <w:sz w:val="20"/>
              </w:rPr>
            </w:pPr>
          </w:p>
        </w:tc>
      </w:tr>
      <w:tr w:rsidR="001E389F" w:rsidRPr="00C16602" w14:paraId="762B1AB3" w14:textId="77777777" w:rsidTr="00D31919">
        <w:trPr>
          <w:cantSplit/>
        </w:trPr>
        <w:tc>
          <w:tcPr>
            <w:tcW w:w="0" w:type="auto"/>
          </w:tcPr>
          <w:p w14:paraId="4EEA3939" w14:textId="77777777" w:rsidR="001E389F" w:rsidRPr="00C16602" w:rsidRDefault="001E389F" w:rsidP="001E389F">
            <w:pPr>
              <w:rPr>
                <w:rFonts w:cs="Arial"/>
                <w:b/>
                <w:sz w:val="20"/>
              </w:rPr>
            </w:pPr>
          </w:p>
        </w:tc>
        <w:tc>
          <w:tcPr>
            <w:tcW w:w="0" w:type="auto"/>
            <w:shd w:val="clear" w:color="auto" w:fill="E6E6E6"/>
          </w:tcPr>
          <w:p w14:paraId="0AA21A4D" w14:textId="77777777" w:rsidR="001E389F" w:rsidRPr="00C16602" w:rsidRDefault="001E389F" w:rsidP="001E389F">
            <w:pPr>
              <w:rPr>
                <w:rFonts w:cs="Arial"/>
                <w:sz w:val="20"/>
              </w:rPr>
            </w:pPr>
            <w:r w:rsidRPr="00C16602">
              <w:rPr>
                <w:rFonts w:cs="Arial"/>
                <w:sz w:val="20"/>
              </w:rPr>
              <w:t xml:space="preserve">The applicant has a local connection with a </w:t>
            </w:r>
            <w:r w:rsidRPr="00C16602">
              <w:rPr>
                <w:rFonts w:cs="Arial"/>
                <w:b/>
                <w:sz w:val="20"/>
              </w:rPr>
              <w:t>Home-Options</w:t>
            </w:r>
            <w:r w:rsidRPr="00C16602">
              <w:rPr>
                <w:rFonts w:cs="Arial"/>
                <w:sz w:val="20"/>
              </w:rPr>
              <w:t xml:space="preserve"> area </w:t>
            </w:r>
            <w:r w:rsidR="006A1512" w:rsidRPr="00C16602">
              <w:rPr>
                <w:rFonts w:cs="Arial"/>
                <w:sz w:val="20"/>
              </w:rPr>
              <w:t xml:space="preserve">(except Chesterfield) </w:t>
            </w:r>
            <w:r w:rsidRPr="00C16602">
              <w:rPr>
                <w:rFonts w:cs="Arial"/>
                <w:sz w:val="20"/>
              </w:rPr>
              <w:t>but not the local authority area where the advertised property is located</w:t>
            </w:r>
          </w:p>
        </w:tc>
        <w:tc>
          <w:tcPr>
            <w:tcW w:w="0" w:type="auto"/>
            <w:vMerge/>
          </w:tcPr>
          <w:p w14:paraId="07D7A03E" w14:textId="77777777" w:rsidR="001E389F" w:rsidRPr="00C16602" w:rsidRDefault="001E389F" w:rsidP="001E389F">
            <w:pPr>
              <w:rPr>
                <w:rFonts w:cs="Arial"/>
                <w:sz w:val="20"/>
              </w:rPr>
            </w:pPr>
          </w:p>
        </w:tc>
      </w:tr>
      <w:tr w:rsidR="001E389F" w:rsidRPr="00C16602" w14:paraId="6B847C1D" w14:textId="77777777" w:rsidTr="00D31919">
        <w:trPr>
          <w:cantSplit/>
          <w:trHeight w:val="340"/>
        </w:trPr>
        <w:tc>
          <w:tcPr>
            <w:tcW w:w="0" w:type="auto"/>
          </w:tcPr>
          <w:p w14:paraId="6EAC3D5C" w14:textId="77777777" w:rsidR="001E389F" w:rsidRPr="00C16602" w:rsidRDefault="00861AB4" w:rsidP="001E389F">
            <w:pPr>
              <w:rPr>
                <w:rFonts w:cs="Arial"/>
                <w:b/>
                <w:sz w:val="20"/>
              </w:rPr>
            </w:pPr>
            <w:r w:rsidRPr="00C16602">
              <w:rPr>
                <w:rFonts w:cs="Arial"/>
                <w:b/>
                <w:sz w:val="20"/>
              </w:rPr>
              <w:t>6</w:t>
            </w:r>
          </w:p>
        </w:tc>
        <w:tc>
          <w:tcPr>
            <w:tcW w:w="0" w:type="auto"/>
          </w:tcPr>
          <w:p w14:paraId="60BAE7D5" w14:textId="77777777" w:rsidR="001E389F" w:rsidRPr="00C16602" w:rsidRDefault="001E389F" w:rsidP="001E389F">
            <w:pPr>
              <w:rPr>
                <w:rFonts w:cs="Arial"/>
                <w:sz w:val="20"/>
              </w:rPr>
            </w:pPr>
            <w:r w:rsidRPr="00C16602">
              <w:rPr>
                <w:rFonts w:cs="Arial"/>
                <w:sz w:val="20"/>
              </w:rPr>
              <w:t>Band A (by Priority Date)</w:t>
            </w:r>
          </w:p>
        </w:tc>
        <w:tc>
          <w:tcPr>
            <w:tcW w:w="0" w:type="auto"/>
            <w:vMerge/>
          </w:tcPr>
          <w:p w14:paraId="7D5CC87E" w14:textId="77777777" w:rsidR="001E389F" w:rsidRPr="00C16602" w:rsidRDefault="001E389F" w:rsidP="001E389F">
            <w:pPr>
              <w:rPr>
                <w:rFonts w:cs="Arial"/>
                <w:sz w:val="20"/>
              </w:rPr>
            </w:pPr>
          </w:p>
        </w:tc>
      </w:tr>
      <w:tr w:rsidR="00861AB4" w:rsidRPr="00C16602" w14:paraId="11EFF0D6" w14:textId="77777777" w:rsidTr="00D31919">
        <w:trPr>
          <w:cantSplit/>
          <w:trHeight w:val="340"/>
        </w:trPr>
        <w:tc>
          <w:tcPr>
            <w:tcW w:w="0" w:type="auto"/>
          </w:tcPr>
          <w:p w14:paraId="549A4591" w14:textId="77777777" w:rsidR="00861AB4" w:rsidRPr="00C16602" w:rsidRDefault="00861AB4" w:rsidP="001E389F">
            <w:pPr>
              <w:rPr>
                <w:rFonts w:cs="Arial"/>
                <w:b/>
                <w:sz w:val="20"/>
              </w:rPr>
            </w:pPr>
            <w:r w:rsidRPr="00C16602">
              <w:rPr>
                <w:rFonts w:cs="Arial"/>
                <w:b/>
                <w:sz w:val="20"/>
              </w:rPr>
              <w:t>7</w:t>
            </w:r>
          </w:p>
        </w:tc>
        <w:tc>
          <w:tcPr>
            <w:tcW w:w="0" w:type="auto"/>
          </w:tcPr>
          <w:p w14:paraId="3D6BAE35" w14:textId="77777777" w:rsidR="00861AB4" w:rsidRPr="00C16602" w:rsidRDefault="00861AB4" w:rsidP="001E389F">
            <w:pPr>
              <w:rPr>
                <w:rFonts w:cs="Arial"/>
                <w:sz w:val="20"/>
              </w:rPr>
            </w:pPr>
            <w:r w:rsidRPr="00C16602">
              <w:rPr>
                <w:rFonts w:cs="Arial"/>
                <w:sz w:val="20"/>
              </w:rPr>
              <w:t>Band B+ (Band B+1 by Priority Date, then Band B+2 by Priority Date)</w:t>
            </w:r>
          </w:p>
        </w:tc>
        <w:tc>
          <w:tcPr>
            <w:tcW w:w="0" w:type="auto"/>
            <w:vMerge/>
          </w:tcPr>
          <w:p w14:paraId="6706FB9F" w14:textId="77777777" w:rsidR="00861AB4" w:rsidRPr="00C16602" w:rsidRDefault="00861AB4" w:rsidP="001E389F">
            <w:pPr>
              <w:rPr>
                <w:rFonts w:cs="Arial"/>
                <w:sz w:val="20"/>
              </w:rPr>
            </w:pPr>
          </w:p>
        </w:tc>
      </w:tr>
      <w:tr w:rsidR="001E389F" w:rsidRPr="00C16602" w14:paraId="14CC840E" w14:textId="77777777" w:rsidTr="00D31919">
        <w:trPr>
          <w:cantSplit/>
          <w:trHeight w:val="340"/>
        </w:trPr>
        <w:tc>
          <w:tcPr>
            <w:tcW w:w="0" w:type="auto"/>
          </w:tcPr>
          <w:p w14:paraId="3CF6EEB3" w14:textId="77777777" w:rsidR="001E389F" w:rsidRPr="00C16602" w:rsidRDefault="00861AB4" w:rsidP="001E389F">
            <w:pPr>
              <w:rPr>
                <w:rFonts w:cs="Arial"/>
                <w:b/>
                <w:sz w:val="20"/>
              </w:rPr>
            </w:pPr>
            <w:r w:rsidRPr="00C16602">
              <w:rPr>
                <w:rFonts w:cs="Arial"/>
                <w:b/>
                <w:sz w:val="20"/>
              </w:rPr>
              <w:t>8</w:t>
            </w:r>
          </w:p>
        </w:tc>
        <w:tc>
          <w:tcPr>
            <w:tcW w:w="0" w:type="auto"/>
          </w:tcPr>
          <w:p w14:paraId="68302244" w14:textId="77777777" w:rsidR="001E389F" w:rsidRPr="00C16602" w:rsidRDefault="001E389F" w:rsidP="001E389F">
            <w:pPr>
              <w:rPr>
                <w:rFonts w:cs="Arial"/>
                <w:sz w:val="20"/>
              </w:rPr>
            </w:pPr>
            <w:r w:rsidRPr="00C16602">
              <w:rPr>
                <w:rFonts w:cs="Arial"/>
                <w:sz w:val="20"/>
              </w:rPr>
              <w:t>Band B (by Priority Date)</w:t>
            </w:r>
          </w:p>
        </w:tc>
        <w:tc>
          <w:tcPr>
            <w:tcW w:w="0" w:type="auto"/>
            <w:vMerge/>
          </w:tcPr>
          <w:p w14:paraId="199F715C" w14:textId="77777777" w:rsidR="001E389F" w:rsidRPr="00C16602" w:rsidRDefault="001E389F" w:rsidP="001E389F">
            <w:pPr>
              <w:rPr>
                <w:rFonts w:cs="Arial"/>
                <w:sz w:val="20"/>
              </w:rPr>
            </w:pPr>
          </w:p>
        </w:tc>
      </w:tr>
      <w:tr w:rsidR="001E389F" w:rsidRPr="00C16602" w14:paraId="218ACED7" w14:textId="77777777" w:rsidTr="00D31919">
        <w:trPr>
          <w:cantSplit/>
          <w:trHeight w:val="340"/>
        </w:trPr>
        <w:tc>
          <w:tcPr>
            <w:tcW w:w="0" w:type="auto"/>
          </w:tcPr>
          <w:p w14:paraId="04F2D851" w14:textId="77777777" w:rsidR="001E389F" w:rsidRPr="00C16602" w:rsidRDefault="00861AB4" w:rsidP="001E389F">
            <w:pPr>
              <w:rPr>
                <w:rFonts w:cs="Arial"/>
                <w:b/>
                <w:sz w:val="20"/>
              </w:rPr>
            </w:pPr>
            <w:r w:rsidRPr="00C16602">
              <w:rPr>
                <w:rFonts w:cs="Arial"/>
                <w:b/>
                <w:sz w:val="20"/>
              </w:rPr>
              <w:t>9</w:t>
            </w:r>
          </w:p>
        </w:tc>
        <w:tc>
          <w:tcPr>
            <w:tcW w:w="0" w:type="auto"/>
          </w:tcPr>
          <w:p w14:paraId="73615CFC" w14:textId="77777777" w:rsidR="001E389F" w:rsidRPr="00C16602" w:rsidRDefault="001E389F" w:rsidP="001E389F">
            <w:pPr>
              <w:rPr>
                <w:rFonts w:cs="Arial"/>
                <w:sz w:val="20"/>
              </w:rPr>
            </w:pPr>
            <w:r w:rsidRPr="00C16602">
              <w:rPr>
                <w:rFonts w:cs="Arial"/>
                <w:sz w:val="20"/>
              </w:rPr>
              <w:t>Band C (by Priority Date)</w:t>
            </w:r>
          </w:p>
        </w:tc>
        <w:tc>
          <w:tcPr>
            <w:tcW w:w="0" w:type="auto"/>
            <w:vMerge/>
          </w:tcPr>
          <w:p w14:paraId="79392D46" w14:textId="77777777" w:rsidR="001E389F" w:rsidRPr="00C16602" w:rsidRDefault="001E389F" w:rsidP="001E389F">
            <w:pPr>
              <w:rPr>
                <w:rFonts w:cs="Arial"/>
                <w:sz w:val="20"/>
              </w:rPr>
            </w:pPr>
          </w:p>
        </w:tc>
      </w:tr>
      <w:tr w:rsidR="001E389F" w:rsidRPr="00C16602" w14:paraId="063D88C9" w14:textId="77777777" w:rsidTr="00D31919">
        <w:trPr>
          <w:cantSplit/>
          <w:trHeight w:val="340"/>
        </w:trPr>
        <w:tc>
          <w:tcPr>
            <w:tcW w:w="0" w:type="auto"/>
          </w:tcPr>
          <w:p w14:paraId="652DE40C" w14:textId="77777777" w:rsidR="001E389F" w:rsidRPr="00C16602" w:rsidRDefault="00861AB4" w:rsidP="001E389F">
            <w:pPr>
              <w:rPr>
                <w:rFonts w:cs="Arial"/>
                <w:b/>
                <w:sz w:val="20"/>
              </w:rPr>
            </w:pPr>
            <w:r w:rsidRPr="00C16602">
              <w:rPr>
                <w:rFonts w:cs="Arial"/>
                <w:b/>
                <w:sz w:val="20"/>
              </w:rPr>
              <w:t>10</w:t>
            </w:r>
          </w:p>
        </w:tc>
        <w:tc>
          <w:tcPr>
            <w:tcW w:w="0" w:type="auto"/>
            <w:tcBorders>
              <w:bottom w:val="single" w:sz="4" w:space="0" w:color="auto"/>
            </w:tcBorders>
          </w:tcPr>
          <w:p w14:paraId="2C928750" w14:textId="77777777" w:rsidR="001E389F" w:rsidRPr="00C16602" w:rsidRDefault="001E389F" w:rsidP="001E389F">
            <w:pPr>
              <w:rPr>
                <w:rFonts w:cs="Arial"/>
                <w:sz w:val="20"/>
              </w:rPr>
            </w:pPr>
            <w:r w:rsidRPr="00C16602">
              <w:rPr>
                <w:rFonts w:cs="Arial"/>
                <w:sz w:val="20"/>
              </w:rPr>
              <w:t>Band D (by Priority Date)</w:t>
            </w:r>
          </w:p>
        </w:tc>
        <w:tc>
          <w:tcPr>
            <w:tcW w:w="0" w:type="auto"/>
            <w:vMerge/>
          </w:tcPr>
          <w:p w14:paraId="0C5DD192" w14:textId="77777777" w:rsidR="001E389F" w:rsidRPr="00C16602" w:rsidRDefault="001E389F" w:rsidP="001E389F">
            <w:pPr>
              <w:rPr>
                <w:rFonts w:cs="Arial"/>
                <w:sz w:val="20"/>
              </w:rPr>
            </w:pPr>
          </w:p>
        </w:tc>
      </w:tr>
      <w:tr w:rsidR="001E389F" w:rsidRPr="00C16602" w14:paraId="4D18D942" w14:textId="77777777" w:rsidTr="00D31919">
        <w:trPr>
          <w:cantSplit/>
        </w:trPr>
        <w:tc>
          <w:tcPr>
            <w:tcW w:w="0" w:type="auto"/>
          </w:tcPr>
          <w:p w14:paraId="01B54A16" w14:textId="285971ED" w:rsidR="001E389F" w:rsidRPr="00C16602" w:rsidRDefault="001E389F" w:rsidP="001E389F">
            <w:pPr>
              <w:rPr>
                <w:rFonts w:cs="Arial"/>
                <w:b/>
                <w:sz w:val="20"/>
              </w:rPr>
            </w:pPr>
          </w:p>
        </w:tc>
        <w:tc>
          <w:tcPr>
            <w:tcW w:w="0" w:type="auto"/>
            <w:shd w:val="clear" w:color="auto" w:fill="E6E6E6"/>
          </w:tcPr>
          <w:p w14:paraId="22E7D0E9" w14:textId="77777777" w:rsidR="001E389F" w:rsidRPr="00C16602" w:rsidRDefault="00A5048D" w:rsidP="00A5048D">
            <w:pPr>
              <w:rPr>
                <w:rFonts w:cs="Arial"/>
                <w:sz w:val="20"/>
              </w:rPr>
            </w:pPr>
            <w:r w:rsidRPr="00C16602">
              <w:rPr>
                <w:rFonts w:cs="Arial"/>
                <w:sz w:val="20"/>
              </w:rPr>
              <w:t>All other registered applicants with any local authority area within the Home-Options area (except those who are registered with Chesterfield Borough Council but who do not have a local connection)</w:t>
            </w:r>
          </w:p>
        </w:tc>
        <w:tc>
          <w:tcPr>
            <w:tcW w:w="0" w:type="auto"/>
            <w:vMerge/>
          </w:tcPr>
          <w:p w14:paraId="324646DA" w14:textId="77777777" w:rsidR="001E389F" w:rsidRPr="00C16602" w:rsidRDefault="001E389F" w:rsidP="001E389F">
            <w:pPr>
              <w:rPr>
                <w:rFonts w:cs="Arial"/>
                <w:sz w:val="20"/>
              </w:rPr>
            </w:pPr>
          </w:p>
        </w:tc>
      </w:tr>
      <w:tr w:rsidR="001E389F" w:rsidRPr="00C16602" w14:paraId="70F9F11C" w14:textId="77777777" w:rsidTr="00D31919">
        <w:trPr>
          <w:cantSplit/>
          <w:trHeight w:val="340"/>
        </w:trPr>
        <w:tc>
          <w:tcPr>
            <w:tcW w:w="0" w:type="auto"/>
          </w:tcPr>
          <w:p w14:paraId="4D539E6E" w14:textId="2CFB4499" w:rsidR="001E389F" w:rsidRPr="00C16602" w:rsidRDefault="00861AB4" w:rsidP="001E389F">
            <w:pPr>
              <w:rPr>
                <w:rFonts w:cs="Arial"/>
                <w:b/>
                <w:sz w:val="20"/>
              </w:rPr>
            </w:pPr>
            <w:r w:rsidRPr="00C16602">
              <w:rPr>
                <w:rFonts w:cs="Arial"/>
                <w:b/>
                <w:sz w:val="20"/>
              </w:rPr>
              <w:t>1</w:t>
            </w:r>
            <w:r w:rsidR="00C2495E">
              <w:rPr>
                <w:rFonts w:cs="Arial"/>
                <w:b/>
                <w:sz w:val="20"/>
              </w:rPr>
              <w:t>1</w:t>
            </w:r>
          </w:p>
        </w:tc>
        <w:tc>
          <w:tcPr>
            <w:tcW w:w="0" w:type="auto"/>
          </w:tcPr>
          <w:p w14:paraId="1BF1B98E" w14:textId="77777777" w:rsidR="001E389F" w:rsidRPr="00C16602" w:rsidRDefault="001E389F" w:rsidP="001E389F">
            <w:pPr>
              <w:rPr>
                <w:rFonts w:cs="Arial"/>
                <w:sz w:val="20"/>
              </w:rPr>
            </w:pPr>
            <w:r w:rsidRPr="00C16602">
              <w:rPr>
                <w:rFonts w:cs="Arial"/>
                <w:sz w:val="20"/>
              </w:rPr>
              <w:t>Band A (by Priority Date)</w:t>
            </w:r>
          </w:p>
        </w:tc>
        <w:tc>
          <w:tcPr>
            <w:tcW w:w="0" w:type="auto"/>
            <w:vMerge/>
          </w:tcPr>
          <w:p w14:paraId="23683D07" w14:textId="77777777" w:rsidR="001E389F" w:rsidRPr="00C16602" w:rsidRDefault="001E389F" w:rsidP="001E389F">
            <w:pPr>
              <w:rPr>
                <w:rFonts w:cs="Arial"/>
                <w:sz w:val="20"/>
              </w:rPr>
            </w:pPr>
          </w:p>
        </w:tc>
      </w:tr>
      <w:tr w:rsidR="00861AB4" w:rsidRPr="00C16602" w14:paraId="2CA43E6A" w14:textId="77777777" w:rsidTr="00D31919">
        <w:trPr>
          <w:cantSplit/>
          <w:trHeight w:val="340"/>
        </w:trPr>
        <w:tc>
          <w:tcPr>
            <w:tcW w:w="0" w:type="auto"/>
          </w:tcPr>
          <w:p w14:paraId="3FA3A885" w14:textId="517C79F0" w:rsidR="00861AB4" w:rsidRPr="00C16602" w:rsidRDefault="00861AB4" w:rsidP="001E389F">
            <w:pPr>
              <w:rPr>
                <w:rFonts w:cs="Arial"/>
                <w:b/>
                <w:sz w:val="20"/>
              </w:rPr>
            </w:pPr>
            <w:r w:rsidRPr="00C16602">
              <w:rPr>
                <w:rFonts w:cs="Arial"/>
                <w:b/>
                <w:sz w:val="20"/>
              </w:rPr>
              <w:t>1</w:t>
            </w:r>
            <w:r w:rsidR="00C2495E">
              <w:rPr>
                <w:rFonts w:cs="Arial"/>
                <w:b/>
                <w:sz w:val="20"/>
              </w:rPr>
              <w:t>2</w:t>
            </w:r>
          </w:p>
        </w:tc>
        <w:tc>
          <w:tcPr>
            <w:tcW w:w="0" w:type="auto"/>
          </w:tcPr>
          <w:p w14:paraId="0484DF25" w14:textId="77777777" w:rsidR="00861AB4" w:rsidRPr="00C16602" w:rsidRDefault="00861AB4" w:rsidP="001E389F">
            <w:pPr>
              <w:rPr>
                <w:rFonts w:cs="Arial"/>
                <w:sz w:val="20"/>
              </w:rPr>
            </w:pPr>
            <w:r w:rsidRPr="00C16602">
              <w:rPr>
                <w:rFonts w:cs="Arial"/>
                <w:sz w:val="20"/>
              </w:rPr>
              <w:t>Band B+ (Band B+1 by Priority Date, then Band B+2 by Priority Date)</w:t>
            </w:r>
          </w:p>
        </w:tc>
        <w:tc>
          <w:tcPr>
            <w:tcW w:w="0" w:type="auto"/>
            <w:vMerge/>
          </w:tcPr>
          <w:p w14:paraId="78714656" w14:textId="77777777" w:rsidR="00861AB4" w:rsidRPr="00C16602" w:rsidRDefault="00861AB4" w:rsidP="001E389F">
            <w:pPr>
              <w:rPr>
                <w:rFonts w:cs="Arial"/>
                <w:sz w:val="20"/>
              </w:rPr>
            </w:pPr>
          </w:p>
        </w:tc>
      </w:tr>
      <w:tr w:rsidR="00C2495E" w:rsidRPr="00C16602" w14:paraId="6DCE4B6B" w14:textId="77777777" w:rsidTr="00D31919">
        <w:trPr>
          <w:cantSplit/>
          <w:trHeight w:val="340"/>
        </w:trPr>
        <w:tc>
          <w:tcPr>
            <w:tcW w:w="0" w:type="auto"/>
          </w:tcPr>
          <w:p w14:paraId="4B5D545F" w14:textId="614D32CF" w:rsidR="00C2495E" w:rsidRPr="00C16602" w:rsidRDefault="00C2495E" w:rsidP="001E389F">
            <w:pPr>
              <w:rPr>
                <w:rFonts w:cs="Arial"/>
                <w:b/>
                <w:sz w:val="20"/>
              </w:rPr>
            </w:pPr>
            <w:r>
              <w:rPr>
                <w:rFonts w:cs="Arial"/>
                <w:b/>
                <w:sz w:val="20"/>
              </w:rPr>
              <w:t>13</w:t>
            </w:r>
          </w:p>
        </w:tc>
        <w:tc>
          <w:tcPr>
            <w:tcW w:w="0" w:type="auto"/>
          </w:tcPr>
          <w:p w14:paraId="567AA823" w14:textId="312DEED3" w:rsidR="00C2495E" w:rsidRPr="00C16602" w:rsidRDefault="00C2495E" w:rsidP="001E389F">
            <w:pPr>
              <w:rPr>
                <w:rFonts w:cs="Arial"/>
                <w:sz w:val="20"/>
              </w:rPr>
            </w:pPr>
            <w:r w:rsidRPr="00C2495E">
              <w:rPr>
                <w:rFonts w:cs="Arial"/>
                <w:sz w:val="20"/>
              </w:rPr>
              <w:t>Band B (by Priority Date)</w:t>
            </w:r>
          </w:p>
        </w:tc>
        <w:tc>
          <w:tcPr>
            <w:tcW w:w="0" w:type="auto"/>
            <w:vMerge/>
          </w:tcPr>
          <w:p w14:paraId="3A912892" w14:textId="77777777" w:rsidR="00C2495E" w:rsidRPr="00C16602" w:rsidRDefault="00C2495E" w:rsidP="001E389F">
            <w:pPr>
              <w:rPr>
                <w:rFonts w:cs="Arial"/>
                <w:sz w:val="20"/>
              </w:rPr>
            </w:pPr>
          </w:p>
        </w:tc>
      </w:tr>
      <w:tr w:rsidR="001E389F" w:rsidRPr="00C16602" w14:paraId="36364B3F" w14:textId="77777777" w:rsidTr="00D31919">
        <w:trPr>
          <w:cantSplit/>
          <w:trHeight w:val="340"/>
        </w:trPr>
        <w:tc>
          <w:tcPr>
            <w:tcW w:w="0" w:type="auto"/>
          </w:tcPr>
          <w:p w14:paraId="33FB3503" w14:textId="77777777" w:rsidR="001E389F" w:rsidRPr="00C16602" w:rsidRDefault="00861AB4" w:rsidP="001E389F">
            <w:pPr>
              <w:rPr>
                <w:rFonts w:cs="Arial"/>
                <w:b/>
                <w:sz w:val="20"/>
              </w:rPr>
            </w:pPr>
            <w:r w:rsidRPr="00C16602">
              <w:rPr>
                <w:rFonts w:cs="Arial"/>
                <w:b/>
                <w:sz w:val="20"/>
              </w:rPr>
              <w:t>14</w:t>
            </w:r>
          </w:p>
        </w:tc>
        <w:tc>
          <w:tcPr>
            <w:tcW w:w="0" w:type="auto"/>
          </w:tcPr>
          <w:p w14:paraId="472D7906" w14:textId="77777777" w:rsidR="001E389F" w:rsidRPr="00C16602" w:rsidRDefault="001E389F" w:rsidP="001E389F">
            <w:pPr>
              <w:rPr>
                <w:rFonts w:cs="Arial"/>
                <w:sz w:val="20"/>
              </w:rPr>
            </w:pPr>
            <w:r w:rsidRPr="00C16602">
              <w:rPr>
                <w:rFonts w:cs="Arial"/>
                <w:sz w:val="20"/>
              </w:rPr>
              <w:t>Band C (by Priority Date)</w:t>
            </w:r>
          </w:p>
        </w:tc>
        <w:tc>
          <w:tcPr>
            <w:tcW w:w="0" w:type="auto"/>
            <w:vMerge/>
          </w:tcPr>
          <w:p w14:paraId="3688B937" w14:textId="77777777" w:rsidR="001E389F" w:rsidRPr="00C16602" w:rsidRDefault="001E389F" w:rsidP="001E389F">
            <w:pPr>
              <w:rPr>
                <w:rFonts w:cs="Arial"/>
                <w:sz w:val="20"/>
              </w:rPr>
            </w:pPr>
          </w:p>
        </w:tc>
      </w:tr>
      <w:tr w:rsidR="001E389F" w:rsidRPr="00C16602" w14:paraId="639FD964" w14:textId="77777777" w:rsidTr="00D31919">
        <w:trPr>
          <w:cantSplit/>
          <w:trHeight w:val="340"/>
        </w:trPr>
        <w:tc>
          <w:tcPr>
            <w:tcW w:w="0" w:type="auto"/>
          </w:tcPr>
          <w:p w14:paraId="5BF188AD" w14:textId="77777777" w:rsidR="001E389F" w:rsidRPr="00C16602" w:rsidRDefault="00861AB4" w:rsidP="001E389F">
            <w:pPr>
              <w:rPr>
                <w:rFonts w:cs="Arial"/>
                <w:b/>
                <w:sz w:val="20"/>
              </w:rPr>
            </w:pPr>
            <w:r w:rsidRPr="00C16602">
              <w:rPr>
                <w:rFonts w:cs="Arial"/>
                <w:b/>
                <w:sz w:val="20"/>
              </w:rPr>
              <w:t>15</w:t>
            </w:r>
          </w:p>
        </w:tc>
        <w:tc>
          <w:tcPr>
            <w:tcW w:w="0" w:type="auto"/>
          </w:tcPr>
          <w:p w14:paraId="5C15380D" w14:textId="77777777" w:rsidR="001E389F" w:rsidRPr="00C16602" w:rsidRDefault="001E389F" w:rsidP="001E389F">
            <w:pPr>
              <w:rPr>
                <w:rFonts w:cs="Arial"/>
                <w:sz w:val="20"/>
              </w:rPr>
            </w:pPr>
            <w:r w:rsidRPr="00C16602">
              <w:rPr>
                <w:rFonts w:cs="Arial"/>
                <w:sz w:val="20"/>
              </w:rPr>
              <w:t>Band D (by Priority Date)</w:t>
            </w:r>
          </w:p>
        </w:tc>
        <w:tc>
          <w:tcPr>
            <w:tcW w:w="0" w:type="auto"/>
            <w:vMerge/>
          </w:tcPr>
          <w:p w14:paraId="35143772" w14:textId="77777777" w:rsidR="001E389F" w:rsidRPr="00C16602" w:rsidRDefault="001E389F" w:rsidP="001E389F">
            <w:pPr>
              <w:rPr>
                <w:rFonts w:cs="Arial"/>
                <w:sz w:val="20"/>
              </w:rPr>
            </w:pPr>
          </w:p>
        </w:tc>
      </w:tr>
    </w:tbl>
    <w:p w14:paraId="0663CE63" w14:textId="77777777" w:rsidR="0088570D" w:rsidRPr="00C16602" w:rsidRDefault="0088570D" w:rsidP="0088570D">
      <w:pPr>
        <w:rPr>
          <w:rFonts w:cs="Arial"/>
        </w:rPr>
      </w:pPr>
    </w:p>
    <w:p w14:paraId="3DF16583" w14:textId="77777777" w:rsidR="0088570D" w:rsidRPr="00D748CD" w:rsidRDefault="0088570D" w:rsidP="00D748CD">
      <w:r w:rsidRPr="00D748CD">
        <w:lastRenderedPageBreak/>
        <w:t xml:space="preserve">In certain circumstances, we may allocate properties under a Local Lettings Policy. Please see section </w:t>
      </w:r>
      <w:r w:rsidR="00240E4B">
        <w:t>10</w:t>
      </w:r>
      <w:r w:rsidR="00544B35" w:rsidRPr="00D748CD">
        <w:t xml:space="preserve">(vi) </w:t>
      </w:r>
      <w:r w:rsidRPr="00D748CD">
        <w:t>for further information about Local Lettings Policies.</w:t>
      </w:r>
    </w:p>
    <w:p w14:paraId="70D0193F" w14:textId="77777777" w:rsidR="006C3443" w:rsidRPr="00D748CD" w:rsidRDefault="0088570D" w:rsidP="00D748CD">
      <w:r w:rsidRPr="00D748CD">
        <w:t>The</w:t>
      </w:r>
      <w:r w:rsidR="00883D02" w:rsidRPr="00D748CD">
        <w:t>re are circumstances in which Home-Options</w:t>
      </w:r>
      <w:r w:rsidRPr="00D748CD">
        <w:t xml:space="preserve"> will help </w:t>
      </w:r>
      <w:r w:rsidR="00883D02" w:rsidRPr="00D748CD">
        <w:t>applicants</w:t>
      </w:r>
      <w:r w:rsidRPr="00D748CD">
        <w:t xml:space="preserve"> bid. There are also circumstances in which </w:t>
      </w:r>
      <w:r w:rsidR="00883D02" w:rsidRPr="00D748CD">
        <w:t>Home-Options</w:t>
      </w:r>
      <w:r w:rsidRPr="00D748CD">
        <w:t xml:space="preserve"> will make a direct offer of accommodation if </w:t>
      </w:r>
      <w:r w:rsidR="00883D02" w:rsidRPr="00D748CD">
        <w:t xml:space="preserve">it is </w:t>
      </w:r>
      <w:r w:rsidRPr="00D748CD">
        <w:t>conside</w:t>
      </w:r>
      <w:r w:rsidR="00D06C86" w:rsidRPr="00D748CD">
        <w:t>r</w:t>
      </w:r>
      <w:r w:rsidR="00883D02" w:rsidRPr="00D748CD">
        <w:t>ed</w:t>
      </w:r>
      <w:r w:rsidR="00D06C86" w:rsidRPr="00D748CD">
        <w:t xml:space="preserve"> necessary (see section </w:t>
      </w:r>
      <w:r w:rsidR="00240E4B">
        <w:t>10</w:t>
      </w:r>
      <w:r w:rsidR="00544B35" w:rsidRPr="00D748CD">
        <w:t>(ix)</w:t>
      </w:r>
      <w:r w:rsidRPr="00D748CD">
        <w:t xml:space="preserve"> Direct </w:t>
      </w:r>
      <w:r w:rsidR="00544B35" w:rsidRPr="00D748CD">
        <w:t>l</w:t>
      </w:r>
      <w:r w:rsidRPr="00D748CD">
        <w:t>ets, for further advice).</w:t>
      </w:r>
    </w:p>
    <w:p w14:paraId="7A656ABD" w14:textId="77777777" w:rsidR="0088570D" w:rsidRPr="00D748CD" w:rsidRDefault="0088570D" w:rsidP="00430F1E">
      <w:pPr>
        <w:pStyle w:val="Heading1"/>
      </w:pPr>
      <w:r w:rsidRPr="00D748CD">
        <w:br w:type="page"/>
      </w:r>
      <w:bookmarkStart w:id="6" w:name="_Toc46732260"/>
      <w:r w:rsidRPr="00D748CD">
        <w:lastRenderedPageBreak/>
        <w:t>The Legal Framework</w:t>
      </w:r>
      <w:bookmarkEnd w:id="6"/>
      <w:r w:rsidRPr="00D748CD">
        <w:t xml:space="preserve"> </w:t>
      </w:r>
    </w:p>
    <w:p w14:paraId="1FBCC162" w14:textId="77777777" w:rsidR="00F73405" w:rsidRPr="00D748CD" w:rsidRDefault="00F73405" w:rsidP="00DC2060">
      <w:pPr>
        <w:pStyle w:val="Heading2"/>
        <w:numPr>
          <w:ilvl w:val="0"/>
          <w:numId w:val="65"/>
        </w:numPr>
      </w:pPr>
      <w:bookmarkStart w:id="7" w:name="_Toc46732261"/>
      <w:r w:rsidRPr="00D748CD">
        <w:t>Overview</w:t>
      </w:r>
      <w:bookmarkEnd w:id="7"/>
    </w:p>
    <w:p w14:paraId="275395A9" w14:textId="77777777" w:rsidR="0088570D" w:rsidRPr="00D748CD" w:rsidRDefault="0088570D" w:rsidP="00D748CD">
      <w:r w:rsidRPr="00D748CD">
        <w:t>This policy takes the following into account:</w:t>
      </w:r>
    </w:p>
    <w:p w14:paraId="4CA12BB1" w14:textId="03375D80" w:rsidR="0088570D" w:rsidRPr="00D748CD" w:rsidRDefault="00022ADF" w:rsidP="00DC2060">
      <w:pPr>
        <w:numPr>
          <w:ilvl w:val="0"/>
          <w:numId w:val="46"/>
        </w:numPr>
      </w:pPr>
      <w:bookmarkStart w:id="8" w:name="_Hlk210407911"/>
      <w:r w:rsidRPr="00D748CD">
        <w:t xml:space="preserve">Part 6 of the Housing Act 1996 (as amended) governs the allocation of local authority housing stock in England; it was substantially amended, with effect from 31 January 2003, by the Homelessness Act 2002 and, more recently, by the Localism Act 2011.  Statutory guidance was </w:t>
      </w:r>
      <w:r w:rsidR="003D5B1C">
        <w:t xml:space="preserve">first </w:t>
      </w:r>
      <w:r w:rsidRPr="00D748CD">
        <w:t xml:space="preserve">issued in 2012: </w:t>
      </w:r>
      <w:r w:rsidR="0088570D" w:rsidRPr="00D748CD">
        <w:t xml:space="preserve">the Allocation of Accommodation: guidance for local authorities in England (2012) </w:t>
      </w:r>
      <w:r w:rsidR="003D5B1C">
        <w:t>and was subsequently updated (most recently on 18 July 2025)</w:t>
      </w:r>
      <w:r w:rsidRPr="00D748CD">
        <w:t xml:space="preserve">. Together, this </w:t>
      </w:r>
      <w:r w:rsidR="0088570D" w:rsidRPr="00D748CD">
        <w:t xml:space="preserve">sets out the legal framework for the </w:t>
      </w:r>
      <w:r w:rsidRPr="00D748CD">
        <w:t xml:space="preserve">allocation </w:t>
      </w:r>
      <w:r w:rsidR="0088570D" w:rsidRPr="00D748CD">
        <w:t>of acco</w:t>
      </w:r>
      <w:r w:rsidR="00544B35" w:rsidRPr="00D748CD">
        <w:t>mmodation by local authorities</w:t>
      </w:r>
    </w:p>
    <w:bookmarkEnd w:id="8"/>
    <w:p w14:paraId="5E160116" w14:textId="77777777" w:rsidR="00861AB4" w:rsidRPr="00D748CD" w:rsidRDefault="008636E3" w:rsidP="00DC2060">
      <w:pPr>
        <w:numPr>
          <w:ilvl w:val="0"/>
          <w:numId w:val="46"/>
        </w:numPr>
      </w:pPr>
      <w:r w:rsidRPr="00D748CD">
        <w:t>Part VII of the Housing Act 1996 (as amended by the Homelessness Act 2002 and the Homelessness Reduction Act 2017) and the Code of Practice 2018</w:t>
      </w:r>
      <w:r w:rsidR="00BE2388" w:rsidRPr="00D748CD">
        <w:t xml:space="preserve">, in so far that it relates to the assessment of those who are homeless, in priority need and who may </w:t>
      </w:r>
      <w:proofErr w:type="gramStart"/>
      <w:r w:rsidR="00BE2388" w:rsidRPr="00D748CD">
        <w:t>be considered to be</w:t>
      </w:r>
      <w:proofErr w:type="gramEnd"/>
      <w:r w:rsidR="00BE2388" w:rsidRPr="00D748CD">
        <w:t xml:space="preserve"> homeless intentionally</w:t>
      </w:r>
      <w:r w:rsidR="00092445" w:rsidRPr="00D748CD">
        <w:t>.</w:t>
      </w:r>
    </w:p>
    <w:p w14:paraId="0D349664" w14:textId="6EEB776B" w:rsidR="0088570D" w:rsidRPr="00D748CD" w:rsidRDefault="00953CA5" w:rsidP="00DC2060">
      <w:pPr>
        <w:numPr>
          <w:ilvl w:val="0"/>
          <w:numId w:val="46"/>
        </w:numPr>
      </w:pPr>
      <w:bookmarkStart w:id="9" w:name="_Hlk210407936"/>
      <w:r w:rsidRPr="00953CA5">
        <w:t>Improving access to social housing for members of the Armed Forces (Dec. 2024)</w:t>
      </w:r>
      <w:r>
        <w:t xml:space="preserve">, </w:t>
      </w:r>
      <w:r w:rsidR="00092445" w:rsidRPr="00D748CD">
        <w:t xml:space="preserve">which </w:t>
      </w:r>
      <w:r w:rsidR="00BE2388" w:rsidRPr="00D748CD">
        <w:t>cover</w:t>
      </w:r>
      <w:r w:rsidR="00CD62DD" w:rsidRPr="00D748CD">
        <w:t xml:space="preserve"> </w:t>
      </w:r>
      <w:r w:rsidR="0088570D" w:rsidRPr="00D748CD">
        <w:t>the framework for dealing with applications from current or former members of the armed forces a</w:t>
      </w:r>
      <w:r w:rsidR="00544B35" w:rsidRPr="00D748CD">
        <w:t>nd their families</w:t>
      </w:r>
    </w:p>
    <w:bookmarkEnd w:id="9"/>
    <w:p w14:paraId="357A354C" w14:textId="77777777" w:rsidR="00BF280A" w:rsidRPr="00D748CD" w:rsidRDefault="0088570D" w:rsidP="00DC2060">
      <w:pPr>
        <w:numPr>
          <w:ilvl w:val="0"/>
          <w:numId w:val="46"/>
        </w:numPr>
      </w:pPr>
      <w:r w:rsidRPr="00D748CD">
        <w:t>Eligibility to join the Home-Options housing register is determined by the Government under the Allocation of Housing and Homelessness (Eligibility)(England) Regulations 2006</w:t>
      </w:r>
      <w:r w:rsidR="0081165F" w:rsidRPr="00D748CD">
        <w:t xml:space="preserve"> as amended by </w:t>
      </w:r>
      <w:r w:rsidR="00EB200F" w:rsidRPr="00EB200F">
        <w:t>Allocation of Housing and Homelessness (Eligibility) (England) (Amendment) Regulations 2018</w:t>
      </w:r>
      <w:r w:rsidR="00402AA4" w:rsidRPr="00D748CD">
        <w:t xml:space="preserve">. </w:t>
      </w:r>
      <w:r w:rsidRPr="00D748CD">
        <w:t>This is set out</w:t>
      </w:r>
      <w:r w:rsidR="00D06C86" w:rsidRPr="00D748CD">
        <w:t xml:space="preserve"> in more detail in section </w:t>
      </w:r>
      <w:r w:rsidR="00240E4B">
        <w:t>6(ii) below</w:t>
      </w:r>
    </w:p>
    <w:p w14:paraId="2C5B7C94" w14:textId="77777777" w:rsidR="00BF280A" w:rsidRPr="00D748CD" w:rsidRDefault="00BF280A" w:rsidP="00DC2060">
      <w:pPr>
        <w:numPr>
          <w:ilvl w:val="0"/>
          <w:numId w:val="46"/>
        </w:numPr>
      </w:pPr>
      <w:r w:rsidRPr="00D748CD">
        <w:t>The Right to Move Regulations (2015) and Right to Move statutory guidance on social housing allocations for local housing authorities in England (2015) sets out how social housing tenants wishing to move to be closer to their work, or to take up a job offer, or apprenticeship will be assisted</w:t>
      </w:r>
    </w:p>
    <w:p w14:paraId="770CE858" w14:textId="77777777" w:rsidR="00953CA5" w:rsidRDefault="004D3ED0" w:rsidP="00DC2060">
      <w:pPr>
        <w:numPr>
          <w:ilvl w:val="0"/>
          <w:numId w:val="46"/>
        </w:numPr>
      </w:pPr>
      <w:r w:rsidRPr="00D748CD">
        <w:t>Improving Access to Social Housing for Victims of Domestic Abuse in Refuges or Other Types of Temporary Accommodation - Statutory guidance on social housing allocations for local authorities in England (2018)</w:t>
      </w:r>
    </w:p>
    <w:p w14:paraId="4CC6F6AF" w14:textId="3D00D24E" w:rsidR="004D3ED0" w:rsidRPr="00D748CD" w:rsidRDefault="00953CA5" w:rsidP="00DC2060">
      <w:pPr>
        <w:numPr>
          <w:ilvl w:val="0"/>
          <w:numId w:val="46"/>
        </w:numPr>
      </w:pPr>
      <w:bookmarkStart w:id="10" w:name="_Hlk210408020"/>
      <w:r w:rsidRPr="00953CA5">
        <w:t>The Allocation of Housing (Qualification Criteria for Victims of Domestic Abuse and Care Leavers) (England) Regulations 2025</w:t>
      </w:r>
      <w:r w:rsidR="00D748CD">
        <w:t>.</w:t>
      </w:r>
    </w:p>
    <w:bookmarkEnd w:id="10"/>
    <w:p w14:paraId="07F264E7" w14:textId="77777777" w:rsidR="00CD62DD" w:rsidRPr="00D748CD" w:rsidRDefault="00CD62DD" w:rsidP="00D748CD">
      <w:r w:rsidRPr="00D748CD">
        <w:t>Authorities must ensure that when allocating their stock they only allocate to “qualifying persons”.  Subject to the centrally determined eligibility criteria, set out in the Localism Act 2011, and any regulations made by the Secretary of State, authorities are free to decide what classes of person are and are not “qualifying persons” for the purposes of the allocation scheme.</w:t>
      </w:r>
    </w:p>
    <w:p w14:paraId="7915B6C6" w14:textId="77777777" w:rsidR="007C3003" w:rsidRPr="00D748CD" w:rsidRDefault="007C3003" w:rsidP="00D748CD">
      <w:r w:rsidRPr="00D748CD">
        <w:lastRenderedPageBreak/>
        <w:t>Each housing authority has a duty to ensure that it gives ‘reasonable preference’ to applicants in housing need. In addition, the Home-Options scheme also reflects local priorities.</w:t>
      </w:r>
    </w:p>
    <w:p w14:paraId="5111C75C" w14:textId="77777777" w:rsidR="007C3003" w:rsidRPr="00D748CD" w:rsidRDefault="007C3003" w:rsidP="00D748CD">
      <w:r w:rsidRPr="00D748CD">
        <w:t xml:space="preserve">We </w:t>
      </w:r>
      <w:proofErr w:type="gramStart"/>
      <w:r w:rsidRPr="00D748CD">
        <w:t>have to</w:t>
      </w:r>
      <w:proofErr w:type="gramEnd"/>
      <w:r w:rsidRPr="00D748CD">
        <w:t xml:space="preserve"> publish a summary of the Home-Options policy. </w:t>
      </w:r>
      <w:r w:rsidR="00B64351" w:rsidRPr="00D748CD">
        <w:t xml:space="preserve">This </w:t>
      </w:r>
      <w:proofErr w:type="gramStart"/>
      <w:r w:rsidR="00B64351" w:rsidRPr="00D748CD">
        <w:t>has to</w:t>
      </w:r>
      <w:proofErr w:type="gramEnd"/>
      <w:r w:rsidR="00B64351" w:rsidRPr="00D748CD">
        <w:t xml:space="preserve"> be available on request and free of charge.</w:t>
      </w:r>
      <w:r w:rsidR="0026738E" w:rsidRPr="00D748CD">
        <w:t xml:space="preserve"> We do this by summarising the policy on our website.</w:t>
      </w:r>
      <w:r w:rsidR="00B64351" w:rsidRPr="00D748CD">
        <w:t xml:space="preserve"> </w:t>
      </w:r>
      <w:r w:rsidRPr="00D748CD">
        <w:t>This Home-Options policy is available to view at any of the principal partners. It is also free to download from the Home-Options website.</w:t>
      </w:r>
    </w:p>
    <w:p w14:paraId="3219F0F6" w14:textId="77777777" w:rsidR="007C3003" w:rsidRPr="00D748CD" w:rsidRDefault="007C3003" w:rsidP="00D748CD">
      <w:r w:rsidRPr="00D748CD">
        <w:t>In framing the policy to offer a choice of accommodation to applicants, Home-Options will also ensure its policies and procedures are compatible with obligations imposed on it by other existing legislation. In addition to Part 6 of the 1996 Act, including but not limited to:</w:t>
      </w:r>
    </w:p>
    <w:p w14:paraId="283DCD5C" w14:textId="77777777" w:rsidR="0088570D" w:rsidRPr="00D748CD" w:rsidRDefault="0088570D" w:rsidP="00DC2060">
      <w:pPr>
        <w:numPr>
          <w:ilvl w:val="0"/>
          <w:numId w:val="47"/>
        </w:numPr>
      </w:pPr>
      <w:r w:rsidRPr="00D748CD">
        <w:t>The Human Rights Act 1998</w:t>
      </w:r>
    </w:p>
    <w:p w14:paraId="65FBFA8B" w14:textId="77777777" w:rsidR="0088570D" w:rsidRPr="00D748CD" w:rsidRDefault="0088570D" w:rsidP="00DC2060">
      <w:pPr>
        <w:numPr>
          <w:ilvl w:val="0"/>
          <w:numId w:val="47"/>
        </w:numPr>
      </w:pPr>
      <w:r w:rsidRPr="00D748CD">
        <w:t>The Freedom of Information Act 2000 (</w:t>
      </w:r>
      <w:proofErr w:type="gramStart"/>
      <w:r w:rsidRPr="00D748CD">
        <w:t>in particular s.</w:t>
      </w:r>
      <w:proofErr w:type="gramEnd"/>
      <w:r w:rsidRPr="00D748CD">
        <w:t>19)</w:t>
      </w:r>
    </w:p>
    <w:p w14:paraId="0EC78236" w14:textId="77777777" w:rsidR="0088570D" w:rsidRPr="00D748CD" w:rsidRDefault="0088570D" w:rsidP="00DC2060">
      <w:pPr>
        <w:numPr>
          <w:ilvl w:val="0"/>
          <w:numId w:val="47"/>
        </w:numPr>
      </w:pPr>
      <w:r w:rsidRPr="00D748CD">
        <w:t>The Race Relations Amendment Act 2000</w:t>
      </w:r>
    </w:p>
    <w:p w14:paraId="16DB11AF" w14:textId="77777777" w:rsidR="00AB16B4" w:rsidRPr="00D748CD" w:rsidRDefault="0088570D" w:rsidP="00DC2060">
      <w:pPr>
        <w:numPr>
          <w:ilvl w:val="0"/>
          <w:numId w:val="47"/>
        </w:numPr>
      </w:pPr>
      <w:r w:rsidRPr="00D748CD">
        <w:t>The Equality Act 2010</w:t>
      </w:r>
    </w:p>
    <w:p w14:paraId="6D4225A9" w14:textId="77777777" w:rsidR="00AB16B4" w:rsidRPr="00D748CD" w:rsidRDefault="00AB16B4" w:rsidP="00DC2060">
      <w:pPr>
        <w:numPr>
          <w:ilvl w:val="0"/>
          <w:numId w:val="47"/>
        </w:numPr>
      </w:pPr>
      <w:r w:rsidRPr="00D748CD">
        <w:t>The General Data Protection Regulations 2018.</w:t>
      </w:r>
    </w:p>
    <w:p w14:paraId="614BB735" w14:textId="77777777" w:rsidR="00655E4F" w:rsidRPr="00D748CD" w:rsidRDefault="00655E4F" w:rsidP="00430F1E">
      <w:pPr>
        <w:pStyle w:val="Heading2"/>
      </w:pPr>
      <w:bookmarkStart w:id="11" w:name="_Toc46732262"/>
      <w:r w:rsidRPr="00D748CD">
        <w:t>Reviewing the Home-Options Policy</w:t>
      </w:r>
      <w:bookmarkEnd w:id="11"/>
    </w:p>
    <w:p w14:paraId="30C05528" w14:textId="77777777" w:rsidR="00655E4F" w:rsidRPr="00D748CD" w:rsidRDefault="00655E4F" w:rsidP="00D748CD">
      <w:r w:rsidRPr="00D748CD">
        <w:t>The Home-Options Policy will be reviewed every three years, unless there is a change to Government policy</w:t>
      </w:r>
      <w:r w:rsidR="004005B1" w:rsidRPr="00D748CD">
        <w:t xml:space="preserve"> or guidance, or </w:t>
      </w:r>
      <w:r w:rsidR="00782AE8" w:rsidRPr="00D748CD">
        <w:t>a local policy change</w:t>
      </w:r>
      <w:r w:rsidRPr="00D748CD">
        <w:t xml:space="preserve"> or guidance in the interim.</w:t>
      </w:r>
    </w:p>
    <w:p w14:paraId="5D8F9E65" w14:textId="77777777" w:rsidR="002D7E23" w:rsidRPr="00D748CD" w:rsidRDefault="002D7E23" w:rsidP="00D748CD"/>
    <w:p w14:paraId="69BC71BD" w14:textId="77777777" w:rsidR="002D7E23" w:rsidRPr="00D748CD" w:rsidRDefault="002D7E23" w:rsidP="00D748CD"/>
    <w:p w14:paraId="7D6452D2" w14:textId="77777777" w:rsidR="00292716" w:rsidRPr="00D748CD" w:rsidRDefault="00292716" w:rsidP="00430F1E">
      <w:pPr>
        <w:pStyle w:val="Heading1"/>
      </w:pPr>
      <w:r w:rsidRPr="00D748CD">
        <w:br w:type="page"/>
      </w:r>
      <w:bookmarkStart w:id="12" w:name="_Toc46732263"/>
      <w:r w:rsidRPr="00D748CD">
        <w:lastRenderedPageBreak/>
        <w:t>Equality and Diversity Statement</w:t>
      </w:r>
      <w:bookmarkEnd w:id="12"/>
      <w:r w:rsidRPr="00D748CD">
        <w:t xml:space="preserve"> </w:t>
      </w:r>
    </w:p>
    <w:p w14:paraId="0CCA4977" w14:textId="77777777" w:rsidR="007C3003" w:rsidRPr="00D748CD" w:rsidRDefault="007C3003" w:rsidP="00D748CD">
      <w:r w:rsidRPr="00D748CD">
        <w:t>Strong communities will thrive and prosper if individuals and groups are treated fairly, with respect, and given access to rights and services. Home-Options’ aim is to create an environment where this is possible and to put equality and diversity at the heart of everything that it does.</w:t>
      </w:r>
    </w:p>
    <w:p w14:paraId="4771016B" w14:textId="77777777" w:rsidR="007C3003" w:rsidRPr="00D748CD" w:rsidRDefault="007C3003" w:rsidP="00D748CD">
      <w:r w:rsidRPr="00D748CD">
        <w:t>Home-Options will promote equality and diversity by:</w:t>
      </w:r>
    </w:p>
    <w:p w14:paraId="55503FA2" w14:textId="77777777" w:rsidR="007C3003" w:rsidRPr="00D748CD" w:rsidRDefault="007C3003" w:rsidP="00DC2060">
      <w:pPr>
        <w:numPr>
          <w:ilvl w:val="0"/>
          <w:numId w:val="48"/>
        </w:numPr>
      </w:pPr>
      <w:r w:rsidRPr="00D748CD">
        <w:t>encouraging individuals to take part and gain full access to services to which they are entitled</w:t>
      </w:r>
    </w:p>
    <w:p w14:paraId="02A61AEC" w14:textId="77777777" w:rsidR="007C3003" w:rsidRPr="00D748CD" w:rsidRDefault="007C3003" w:rsidP="00DC2060">
      <w:pPr>
        <w:numPr>
          <w:ilvl w:val="0"/>
          <w:numId w:val="48"/>
        </w:numPr>
      </w:pPr>
      <w:r w:rsidRPr="00D748CD">
        <w:t>recognising that some individuals and certain communities are particularly disadvantaged and will need extra help and support.</w:t>
      </w:r>
    </w:p>
    <w:p w14:paraId="396386E2" w14:textId="77777777" w:rsidR="007C3003" w:rsidRPr="00D748CD" w:rsidRDefault="007C3003" w:rsidP="00D748CD">
      <w:r w:rsidRPr="00D748CD">
        <w:t>Home-Options’ aims are:</w:t>
      </w:r>
    </w:p>
    <w:p w14:paraId="3A3A59F5" w14:textId="77777777" w:rsidR="007C3003" w:rsidRPr="00D748CD" w:rsidRDefault="007C3003" w:rsidP="00DC2060">
      <w:pPr>
        <w:numPr>
          <w:ilvl w:val="0"/>
          <w:numId w:val="49"/>
        </w:numPr>
      </w:pPr>
      <w:r w:rsidRPr="00D748CD">
        <w:t xml:space="preserve">to improve social cohesion and balanced communities </w:t>
      </w:r>
      <w:proofErr w:type="gramStart"/>
      <w:r w:rsidRPr="00D748CD">
        <w:t>through the use of</w:t>
      </w:r>
      <w:proofErr w:type="gramEnd"/>
      <w:r w:rsidRPr="00D748CD">
        <w:t xml:space="preserve"> local lettings plans where appropriate</w:t>
      </w:r>
    </w:p>
    <w:p w14:paraId="6B99CBEA" w14:textId="77777777" w:rsidR="007C3003" w:rsidRPr="00D748CD" w:rsidRDefault="007C3003" w:rsidP="00DC2060">
      <w:pPr>
        <w:numPr>
          <w:ilvl w:val="0"/>
          <w:numId w:val="49"/>
        </w:numPr>
      </w:pPr>
      <w:r w:rsidRPr="00D748CD">
        <w:t>to protect the rights of individuals and groups by ensuring that abuse, mistreatment or discrimination is recognised and properly dealt with.</w:t>
      </w:r>
    </w:p>
    <w:p w14:paraId="0630CDE4" w14:textId="77777777" w:rsidR="00232A61" w:rsidRPr="00D748CD" w:rsidRDefault="003C4FB4" w:rsidP="00430F1E">
      <w:pPr>
        <w:pStyle w:val="Heading1"/>
      </w:pPr>
      <w:r w:rsidRPr="00D748CD">
        <w:br w:type="page"/>
      </w:r>
      <w:bookmarkStart w:id="13" w:name="_Toc46732264"/>
      <w:r w:rsidR="00232A61" w:rsidRPr="00D748CD">
        <w:lastRenderedPageBreak/>
        <w:t>Registration</w:t>
      </w:r>
      <w:bookmarkEnd w:id="13"/>
      <w:r w:rsidR="00232A61" w:rsidRPr="00D748CD">
        <w:t xml:space="preserve"> </w:t>
      </w:r>
    </w:p>
    <w:p w14:paraId="19575D4D" w14:textId="77777777" w:rsidR="00232A61" w:rsidRPr="00D748CD" w:rsidRDefault="00232A61" w:rsidP="00DC2060">
      <w:pPr>
        <w:pStyle w:val="Heading2"/>
        <w:numPr>
          <w:ilvl w:val="0"/>
          <w:numId w:val="66"/>
        </w:numPr>
      </w:pPr>
      <w:bookmarkStart w:id="14" w:name="_Toc46732265"/>
      <w:r w:rsidRPr="00D748CD">
        <w:t>Overview</w:t>
      </w:r>
      <w:bookmarkEnd w:id="14"/>
    </w:p>
    <w:p w14:paraId="47A312A9" w14:textId="77777777" w:rsidR="00232A61" w:rsidRPr="00D748CD" w:rsidRDefault="00232A61" w:rsidP="00D748CD">
      <w:r w:rsidRPr="00D748CD">
        <w:t xml:space="preserve">All applicants seeking housing will need to register with Home-Options. This includes existing tenants of a Home-Options partner who want to transfer.  Applications may be made via the on-line application form or by contacting one of the Home-Options partners. </w:t>
      </w:r>
    </w:p>
    <w:p w14:paraId="560FC65E" w14:textId="77777777" w:rsidR="00232A61" w:rsidRPr="00D748CD" w:rsidRDefault="00232A61" w:rsidP="00D748CD">
      <w:r w:rsidRPr="00D748CD">
        <w:t>In certain circumstances, applicants may need to attend an interview with their local Home-Options team before their application for housing is accepted.</w:t>
      </w:r>
    </w:p>
    <w:p w14:paraId="3639F059" w14:textId="77777777" w:rsidR="00232A61" w:rsidRPr="00D748CD" w:rsidRDefault="00232A61" w:rsidP="00D748CD">
      <w:r w:rsidRPr="00D748CD">
        <w:t>Information to support an application may be asked for at any time. If the information is not provided, the application may be removed from Home-Options and any offers of accommodation withdrawn.</w:t>
      </w:r>
    </w:p>
    <w:p w14:paraId="67C644E5" w14:textId="77777777" w:rsidR="00232A61" w:rsidRPr="00D748CD" w:rsidRDefault="00232A61" w:rsidP="00D748CD">
      <w:r w:rsidRPr="00D748CD">
        <w:t>All applicants will be offered help and advice to complete their application. This includes translation and interpreting facilities where required.</w:t>
      </w:r>
    </w:p>
    <w:p w14:paraId="3C4DF8BB" w14:textId="77777777" w:rsidR="00232A61" w:rsidRPr="00D748CD" w:rsidRDefault="00232A61" w:rsidP="00430F1E">
      <w:pPr>
        <w:pStyle w:val="Heading2"/>
      </w:pPr>
      <w:bookmarkStart w:id="15" w:name="_Toc46732266"/>
      <w:r w:rsidRPr="00D748CD">
        <w:t>Documentation required for entry onto the Housing Register</w:t>
      </w:r>
      <w:bookmarkEnd w:id="15"/>
    </w:p>
    <w:p w14:paraId="164BFB39" w14:textId="77777777" w:rsidR="00232A61" w:rsidRPr="00D748CD" w:rsidRDefault="00232A61" w:rsidP="00D748CD">
      <w:r w:rsidRPr="00D748CD">
        <w:t xml:space="preserve">Applicants may be asked to provide documentation before they can register to establish: </w:t>
      </w:r>
    </w:p>
    <w:p w14:paraId="7BF172A6" w14:textId="77777777" w:rsidR="00232A61" w:rsidRPr="00D748CD" w:rsidRDefault="00232A61" w:rsidP="00DC2060">
      <w:pPr>
        <w:numPr>
          <w:ilvl w:val="0"/>
          <w:numId w:val="50"/>
        </w:numPr>
      </w:pPr>
      <w:r w:rsidRPr="00D748CD">
        <w:t xml:space="preserve">That the applicant is eligible to register for housing </w:t>
      </w:r>
    </w:p>
    <w:p w14:paraId="78C84C4D" w14:textId="77777777" w:rsidR="00232A61" w:rsidRPr="00D748CD" w:rsidRDefault="00232A61" w:rsidP="00DC2060">
      <w:pPr>
        <w:numPr>
          <w:ilvl w:val="0"/>
          <w:numId w:val="50"/>
        </w:numPr>
      </w:pPr>
      <w:r w:rsidRPr="00D748CD">
        <w:t xml:space="preserve">The identity of the applicant and other members of the household who might reasonably be expected to live with them </w:t>
      </w:r>
    </w:p>
    <w:p w14:paraId="37242BDF" w14:textId="77777777" w:rsidR="00232A61" w:rsidRPr="00D748CD" w:rsidRDefault="00232A61" w:rsidP="00DC2060">
      <w:pPr>
        <w:numPr>
          <w:ilvl w:val="0"/>
          <w:numId w:val="50"/>
        </w:numPr>
      </w:pPr>
      <w:r w:rsidRPr="00D748CD">
        <w:t>That the applicant and other household members live where they say they do and the terms on which they live there (e.g. licence, tenancy, etc.)</w:t>
      </w:r>
    </w:p>
    <w:p w14:paraId="01B3D445" w14:textId="77777777" w:rsidR="00232A61" w:rsidRPr="00D748CD" w:rsidRDefault="00232A61" w:rsidP="00DC2060">
      <w:pPr>
        <w:numPr>
          <w:ilvl w:val="0"/>
          <w:numId w:val="50"/>
        </w:numPr>
      </w:pPr>
      <w:r w:rsidRPr="00D748CD">
        <w:t xml:space="preserve">That children being registered are the responsibility of the applicant or their partner. </w:t>
      </w:r>
    </w:p>
    <w:p w14:paraId="6AE30EC4" w14:textId="77777777" w:rsidR="00232A61" w:rsidRPr="00D748CD" w:rsidRDefault="00232A61" w:rsidP="00D748CD">
      <w:r w:rsidRPr="00D748CD">
        <w:t>See Appendix 1 for a list of appropriate documentation.</w:t>
      </w:r>
    </w:p>
    <w:p w14:paraId="23BA5BC9" w14:textId="77777777" w:rsidR="00232A61" w:rsidRPr="00D748CD" w:rsidRDefault="00232A61" w:rsidP="00D748CD">
      <w:r w:rsidRPr="00D748CD">
        <w:t>It is the applicant’s responsibility to provide any information that is requested in a timely manner</w:t>
      </w:r>
      <w:r w:rsidR="00F27C2E" w:rsidRPr="00D748CD">
        <w:t xml:space="preserve"> (normally 28 days)</w:t>
      </w:r>
      <w:r w:rsidRPr="00D748CD">
        <w:t>. If the information is not supplied, the application will not be registered.</w:t>
      </w:r>
    </w:p>
    <w:p w14:paraId="3F5FEBB0" w14:textId="77777777" w:rsidR="009E0F8F" w:rsidRPr="00D748CD" w:rsidRDefault="009E0F8F" w:rsidP="00430F1E">
      <w:pPr>
        <w:pStyle w:val="Heading2"/>
      </w:pPr>
      <w:bookmarkStart w:id="16" w:name="_Toc46732267"/>
      <w:r w:rsidRPr="00D748CD">
        <w:t>Information regarding an applicant’s health</w:t>
      </w:r>
      <w:bookmarkEnd w:id="16"/>
    </w:p>
    <w:p w14:paraId="5DE18538" w14:textId="77777777" w:rsidR="00232A61" w:rsidRPr="00D748CD" w:rsidRDefault="00232A61" w:rsidP="00D748CD">
      <w:r w:rsidRPr="00D748CD">
        <w:t xml:space="preserve">The Home-Options Partnership does not usually expect applicants to ask their </w:t>
      </w:r>
      <w:proofErr w:type="gramStart"/>
      <w:r w:rsidRPr="00D748CD">
        <w:t>Doctor</w:t>
      </w:r>
      <w:proofErr w:type="gramEnd"/>
      <w:r w:rsidRPr="00D748CD">
        <w:t xml:space="preserve"> or other medical professional to write in support of their application. If a confirmation of a health condition is required, Home-Options will contact the applicant’s Doctor or medical professional directly.</w:t>
      </w:r>
    </w:p>
    <w:p w14:paraId="2FC09DB8" w14:textId="77777777" w:rsidR="00232A61" w:rsidRPr="00D748CD" w:rsidRDefault="00232A61" w:rsidP="00430F1E">
      <w:pPr>
        <w:pStyle w:val="Heading2"/>
      </w:pPr>
      <w:bookmarkStart w:id="17" w:name="_Toc46732268"/>
      <w:r w:rsidRPr="00D748CD">
        <w:t>Data protection and the detection and prevention of fraud</w:t>
      </w:r>
      <w:bookmarkEnd w:id="17"/>
    </w:p>
    <w:p w14:paraId="0B6F76A9" w14:textId="77777777" w:rsidR="00232A61" w:rsidRPr="00D748CD" w:rsidRDefault="00232A61" w:rsidP="00D748CD">
      <w:r w:rsidRPr="00D748CD">
        <w:t xml:space="preserve">Applicants must give their name, address and relevant personal details. We may also collect information from applicants if they complete any other forms on the </w:t>
      </w:r>
      <w:r w:rsidRPr="00D748CD">
        <w:lastRenderedPageBreak/>
        <w:t>Home-Options website or if they contact us with comments or specific requests. This information will only be used to calculate applicants’ eligibility for housing and to provide targeted information though our website and other media. If we wish to use it for any other purpose we will ask the applicant’s permission first.</w:t>
      </w:r>
    </w:p>
    <w:p w14:paraId="4E27EA90" w14:textId="77777777" w:rsidR="00232A61" w:rsidRPr="00D748CD" w:rsidRDefault="00232A61" w:rsidP="00D748CD">
      <w:r w:rsidRPr="00D748CD">
        <w:t>The Home-Options partners are under a duty to protect the public funds they administer, and to this end may use applicants’ information for the prevention and detection of fraud. They may also share this information with other bodies responsible for auditing or administering public funds for these purposes.</w:t>
      </w:r>
    </w:p>
    <w:p w14:paraId="6C5E86DA" w14:textId="77777777" w:rsidR="00232A61" w:rsidRPr="00D748CD" w:rsidRDefault="00232A61" w:rsidP="00D748CD">
      <w:r w:rsidRPr="00D748CD">
        <w:t>If an applicant bids on a property advertised on Home-Options, their data will be shared with the council or housing association that owns the property to enable the accurate and fair matching of people to properties to take place. Home-Options partners and housing associations may also make enquires with Council housing benefit departments and other agencies such as medical practitioners, DWP, support agencies, police and landlords to confirm the details provided by applicants.</w:t>
      </w:r>
    </w:p>
    <w:p w14:paraId="016852A9" w14:textId="77777777" w:rsidR="00232A61" w:rsidRPr="00D748CD" w:rsidRDefault="00232A61" w:rsidP="00D748CD">
      <w:r w:rsidRPr="00D748CD">
        <w:t>With an applicant’s agreement, Home-Options may also share their details with support providers who can help them to find accommodation or help them not to lose their existing home.</w:t>
      </w:r>
    </w:p>
    <w:p w14:paraId="1A37BB72" w14:textId="77777777" w:rsidR="00232A61" w:rsidRPr="00D748CD" w:rsidRDefault="00232A61" w:rsidP="00D748CD">
      <w:r w:rsidRPr="00D748CD">
        <w:t>Home-Options will take every precaution to protect applicants’ information both online and offline, in accordance with current data protection regulations. Any data that is collected or used is protected in accordance with industry standards.</w:t>
      </w:r>
    </w:p>
    <w:p w14:paraId="671EB1AB" w14:textId="77777777" w:rsidR="00232A61" w:rsidRPr="00D748CD" w:rsidRDefault="00232A61" w:rsidP="00430F1E">
      <w:pPr>
        <w:pStyle w:val="Heading2"/>
      </w:pPr>
      <w:bookmarkStart w:id="18" w:name="_Toc46732269"/>
      <w:r w:rsidRPr="00D748CD">
        <w:t>Validation of Applications</w:t>
      </w:r>
      <w:bookmarkEnd w:id="18"/>
    </w:p>
    <w:p w14:paraId="1F92EDBD" w14:textId="77777777" w:rsidR="00232A61" w:rsidRPr="00D748CD" w:rsidRDefault="00232A61" w:rsidP="00D748CD">
      <w:r w:rsidRPr="00D748CD">
        <w:t>All applications undergo checks to make sure that the information provided is accurate and complete. Incomplete applications will not be registered. This includes where supporting information has not</w:t>
      </w:r>
      <w:r w:rsidR="00547DD3" w:rsidRPr="00D748CD">
        <w:t xml:space="preserve"> been</w:t>
      </w:r>
      <w:r w:rsidRPr="00D748CD">
        <w:t xml:space="preserve"> supplied. We may use third party referencing agencies to confirm details that the applicant has supplied.</w:t>
      </w:r>
    </w:p>
    <w:p w14:paraId="62B72A26" w14:textId="77777777" w:rsidR="00232A61" w:rsidRPr="00D748CD" w:rsidRDefault="00232A61" w:rsidP="00D748CD">
      <w:r w:rsidRPr="00D748CD">
        <w:t>Once the application checks are complete, the applicant will be advised that they can bid on Home-Options. If we need more information, we will tell the applicant what they need to provide. Their application will be given a status of pending until the information is provided.</w:t>
      </w:r>
    </w:p>
    <w:p w14:paraId="27D8E061" w14:textId="77777777" w:rsidR="00232A61" w:rsidRPr="00EB200F" w:rsidRDefault="00232A61" w:rsidP="00D748CD">
      <w:pPr>
        <w:rPr>
          <w:b/>
        </w:rPr>
      </w:pPr>
      <w:r w:rsidRPr="00EB200F">
        <w:rPr>
          <w:b/>
        </w:rPr>
        <w:t>If the information is not provided within twenty working days, the application will be removed from the housing register.</w:t>
      </w:r>
    </w:p>
    <w:p w14:paraId="4624A448" w14:textId="77777777" w:rsidR="00232A61" w:rsidRPr="00D748CD" w:rsidRDefault="00066BF8" w:rsidP="00430F1E">
      <w:pPr>
        <w:pStyle w:val="Heading1"/>
      </w:pPr>
      <w:r w:rsidRPr="00D748CD">
        <w:br w:type="page"/>
      </w:r>
      <w:bookmarkStart w:id="19" w:name="_Toc46732270"/>
      <w:r w:rsidR="00232A61" w:rsidRPr="00D748CD">
        <w:lastRenderedPageBreak/>
        <w:t>Eligibility and Qualification to join the Housing Register</w:t>
      </w:r>
      <w:bookmarkEnd w:id="19"/>
    </w:p>
    <w:p w14:paraId="06BF3D18" w14:textId="77777777" w:rsidR="00025B1C" w:rsidRPr="00D748CD" w:rsidRDefault="00025B1C" w:rsidP="00DC2060">
      <w:pPr>
        <w:pStyle w:val="Heading2"/>
        <w:numPr>
          <w:ilvl w:val="0"/>
          <w:numId w:val="67"/>
        </w:numPr>
      </w:pPr>
      <w:bookmarkStart w:id="20" w:name="_Toc46732271"/>
      <w:r w:rsidRPr="00D748CD">
        <w:t>Overview</w:t>
      </w:r>
      <w:bookmarkEnd w:id="20"/>
    </w:p>
    <w:p w14:paraId="71977A83" w14:textId="77777777" w:rsidR="00232A61" w:rsidRPr="00D748CD" w:rsidRDefault="00232A61" w:rsidP="00D748CD">
      <w:r w:rsidRPr="00D748CD">
        <w:t>There are two tests that all applicants must pass to be able to register with Home-Options.</w:t>
      </w:r>
    </w:p>
    <w:p w14:paraId="5B43E7A7" w14:textId="77777777" w:rsidR="00232A61" w:rsidRPr="00D748CD" w:rsidRDefault="00232A61" w:rsidP="00D748CD">
      <w:r w:rsidRPr="00D748CD">
        <w:t>Firstly, an applicant must be eligible for an allocation of housing. The eligibility criteria are set by central Government and are determined by the applicant’s nationality and their right to reside</w:t>
      </w:r>
      <w:r w:rsidR="00547DD3" w:rsidRPr="00D748CD">
        <w:t xml:space="preserve"> in</w:t>
      </w:r>
      <w:r w:rsidRPr="00D748CD">
        <w:t xml:space="preserve"> the UK.  This is set out in more detail in section </w:t>
      </w:r>
      <w:r w:rsidR="00240E4B">
        <w:t>6</w:t>
      </w:r>
      <w:r w:rsidRPr="00D748CD">
        <w:t>(ii) below.</w:t>
      </w:r>
    </w:p>
    <w:p w14:paraId="571AD971" w14:textId="77777777" w:rsidR="00232A61" w:rsidRPr="00D748CD" w:rsidRDefault="00232A61" w:rsidP="00D748CD">
      <w:r w:rsidRPr="00D748CD">
        <w:t xml:space="preserve">Secondly, an applicant must qualify to join Home-Options. The qualification criteria are set by the Home-Options partnership. It includes whether the applicant has a connection to the Home-Options area, their behaviour and how they conducted any previous tenancies they may have had. This is set out in more detail in section </w:t>
      </w:r>
      <w:r w:rsidR="00240E4B">
        <w:t xml:space="preserve">6(iii) </w:t>
      </w:r>
      <w:r w:rsidRPr="00D748CD">
        <w:t>below.</w:t>
      </w:r>
    </w:p>
    <w:p w14:paraId="3C14B3D8" w14:textId="77777777" w:rsidR="00232A61" w:rsidRPr="00D748CD" w:rsidRDefault="00232A61" w:rsidP="00D748CD">
      <w:r w:rsidRPr="00D748CD">
        <w:t>If an applicant passes both tests, they will be able to register for housing with Home-Options. If they are unable to register, we will write to the applicant and explain the reasons why. The applicant has the right to ask for a review of this decision – see Part 13: Home-Options review procedure for more information.</w:t>
      </w:r>
    </w:p>
    <w:p w14:paraId="01443F9D" w14:textId="77777777" w:rsidR="00232A61" w:rsidRPr="003E0682" w:rsidRDefault="00232A61" w:rsidP="00D748CD">
      <w:pPr>
        <w:rPr>
          <w:b/>
        </w:rPr>
      </w:pPr>
      <w:r w:rsidRPr="003E0682">
        <w:rPr>
          <w:b/>
        </w:rPr>
        <w:t>Registration with Home-Options is not a guarantee that the applicant will be offered accommodation.</w:t>
      </w:r>
    </w:p>
    <w:p w14:paraId="32490ADB" w14:textId="77777777" w:rsidR="00232A61" w:rsidRPr="00D748CD" w:rsidRDefault="00232A61" w:rsidP="00430F1E">
      <w:pPr>
        <w:pStyle w:val="Heading2"/>
      </w:pPr>
      <w:bookmarkStart w:id="21" w:name="_Toc46732272"/>
      <w:r w:rsidRPr="00D748CD">
        <w:t>Eligibility for an allocation of housing</w:t>
      </w:r>
      <w:bookmarkEnd w:id="21"/>
    </w:p>
    <w:p w14:paraId="37323C77" w14:textId="77777777" w:rsidR="00232A61" w:rsidRPr="00D748CD" w:rsidRDefault="00232A61" w:rsidP="00D748CD">
      <w:r w:rsidRPr="00D748CD">
        <w:t>The UK Government sets the rules that determine who can be allocated housing in the UK. These rules are set out in the Allocation of Housing and Homelessness (Eligibility)(England) Regulations 2006 (as amended).</w:t>
      </w:r>
    </w:p>
    <w:p w14:paraId="1D467C75" w14:textId="77777777" w:rsidR="00232A61" w:rsidRPr="00D748CD" w:rsidRDefault="00232A61" w:rsidP="00D748CD">
      <w:r w:rsidRPr="00D748CD">
        <w:t>Under the Housing Act 1996, local authorities must consider whether applicants are eligible for help with housing. This relates to some people who have been living abroad, those without a right to reside, or those who do not have permission to remain in the UK.</w:t>
      </w:r>
    </w:p>
    <w:p w14:paraId="342160C8" w14:textId="77777777" w:rsidR="00232A61" w:rsidRPr="00D748CD" w:rsidRDefault="00232A61" w:rsidP="00D748CD">
      <w:r w:rsidRPr="00D748CD">
        <w:t>By law, Home-Options cannot offer housing to anyone who is subject to immigration control within the meaning of the Asylum and Immigration Act (1996), unless they:</w:t>
      </w:r>
    </w:p>
    <w:p w14:paraId="7F8AAF0C" w14:textId="77777777" w:rsidR="00232A61" w:rsidRPr="00D748CD" w:rsidRDefault="00232A61" w:rsidP="00DC2060">
      <w:pPr>
        <w:numPr>
          <w:ilvl w:val="0"/>
          <w:numId w:val="51"/>
        </w:numPr>
      </w:pPr>
      <w:r w:rsidRPr="00D748CD">
        <w:t xml:space="preserve">already hold a secure or introductory tenancy with a local </w:t>
      </w:r>
      <w:proofErr w:type="gramStart"/>
      <w:r w:rsidRPr="00D748CD">
        <w:t>authority;</w:t>
      </w:r>
      <w:proofErr w:type="gramEnd"/>
    </w:p>
    <w:p w14:paraId="066A49C3" w14:textId="77777777" w:rsidR="00232A61" w:rsidRPr="00D748CD" w:rsidRDefault="00232A61" w:rsidP="00DC2060">
      <w:pPr>
        <w:numPr>
          <w:ilvl w:val="0"/>
          <w:numId w:val="51"/>
        </w:numPr>
      </w:pPr>
      <w:r w:rsidRPr="00D748CD">
        <w:t>already hold an assured or starter tenancy allocated to them by a registered provider; or</w:t>
      </w:r>
    </w:p>
    <w:p w14:paraId="369C6E9E" w14:textId="77777777" w:rsidR="00232A61" w:rsidRPr="00D748CD" w:rsidRDefault="00232A61" w:rsidP="00DC2060">
      <w:pPr>
        <w:numPr>
          <w:ilvl w:val="0"/>
          <w:numId w:val="51"/>
        </w:numPr>
      </w:pPr>
      <w:r w:rsidRPr="00D748CD">
        <w:t>are in a class prescribed by regulations made by the Secretary of State.</w:t>
      </w:r>
    </w:p>
    <w:p w14:paraId="2A4C86C1" w14:textId="77777777" w:rsidR="00232A61" w:rsidRPr="00D748CD" w:rsidRDefault="00232A61" w:rsidP="00D748CD">
      <w:r w:rsidRPr="00D748CD">
        <w:t>Any person making an application who is identified as falling under the Asylum and Immigration Act 1996 will be ineligible for housing unless he or she is within a prescribed class prescribed by regulations as being eligible.</w:t>
      </w:r>
    </w:p>
    <w:p w14:paraId="54DA6E68" w14:textId="77777777" w:rsidR="00232A61" w:rsidRPr="00D748CD" w:rsidRDefault="00232A61" w:rsidP="00DC2060">
      <w:pPr>
        <w:numPr>
          <w:ilvl w:val="0"/>
          <w:numId w:val="52"/>
        </w:numPr>
      </w:pPr>
      <w:r w:rsidRPr="00D748CD">
        <w:lastRenderedPageBreak/>
        <w:t>UK citizens</w:t>
      </w:r>
    </w:p>
    <w:p w14:paraId="5ACA72E2" w14:textId="77777777" w:rsidR="00232A61" w:rsidRPr="00D748CD" w:rsidRDefault="00232A61" w:rsidP="00D748CD">
      <w:proofErr w:type="gramStart"/>
      <w:r w:rsidRPr="00D748CD">
        <w:t>Generally speaking, if</w:t>
      </w:r>
      <w:proofErr w:type="gramEnd"/>
      <w:r w:rsidRPr="00D748CD">
        <w:t xml:space="preserve"> the applicant is a UK national and they live in the UK (referred to as being ‘habitually resident’), they will be eligible to apply for housing.</w:t>
      </w:r>
    </w:p>
    <w:p w14:paraId="23A61F8C" w14:textId="77777777" w:rsidR="00232A61" w:rsidRPr="00D748CD" w:rsidRDefault="00232A61" w:rsidP="00D748CD">
      <w:r w:rsidRPr="00D748CD">
        <w:t>If they have just returned to live in the UK, they will have to pass a ‘habitual residence test’. See Appendix 2 for further details.</w:t>
      </w:r>
    </w:p>
    <w:p w14:paraId="3714F05D" w14:textId="77777777" w:rsidR="00232A61" w:rsidRPr="00D748CD" w:rsidRDefault="00232A61" w:rsidP="00DC2060">
      <w:pPr>
        <w:numPr>
          <w:ilvl w:val="0"/>
          <w:numId w:val="52"/>
        </w:numPr>
      </w:pPr>
      <w:r w:rsidRPr="00D748CD">
        <w:t>European Union citizens</w:t>
      </w:r>
    </w:p>
    <w:p w14:paraId="3955E399" w14:textId="77777777" w:rsidR="00232A61" w:rsidRPr="00D748CD" w:rsidRDefault="00232A61" w:rsidP="00D748CD">
      <w:r w:rsidRPr="00D748CD">
        <w:t xml:space="preserve">The rights of EU and EEA citizens to UK housing are complicated </w:t>
      </w:r>
      <w:r w:rsidR="00F261E3">
        <w:t xml:space="preserve">and subject to change. Eligibility will </w:t>
      </w:r>
      <w:r w:rsidRPr="00D748CD">
        <w:t xml:space="preserve">depend </w:t>
      </w:r>
      <w:r w:rsidR="00F261E3">
        <w:t xml:space="preserve">upon </w:t>
      </w:r>
      <w:r w:rsidRPr="00D748CD">
        <w:t xml:space="preserve">whether he or she has a right to reside in the </w:t>
      </w:r>
      <w:proofErr w:type="gramStart"/>
      <w:r w:rsidRPr="00D748CD">
        <w:t>UK, or</w:t>
      </w:r>
      <w:proofErr w:type="gramEnd"/>
      <w:r w:rsidRPr="00D748CD">
        <w:t xml:space="preserve"> is the family member of such a person. Each application will be subject to individual assessment to determine whether the applicant is eligible.   </w:t>
      </w:r>
    </w:p>
    <w:p w14:paraId="2F0926D2" w14:textId="77777777" w:rsidR="00232A61" w:rsidRPr="00D748CD" w:rsidRDefault="003E0682" w:rsidP="00D748CD">
      <w:r>
        <w:t xml:space="preserve">(c) </w:t>
      </w:r>
      <w:r w:rsidR="00232A61" w:rsidRPr="00D748CD">
        <w:t>Citizens of other countries</w:t>
      </w:r>
    </w:p>
    <w:p w14:paraId="0D230FA6" w14:textId="77777777" w:rsidR="00232A61" w:rsidRPr="00D748CD" w:rsidRDefault="00232A61" w:rsidP="00D748CD">
      <w:r w:rsidRPr="00D748CD">
        <w:t>A citizen of another country is anyone who is not a citizen of the UK and/or the European Union. Citizens of other countries will only be eligible to apply for housing in the UK in very limited circumstances. We will assess each case separately.</w:t>
      </w:r>
    </w:p>
    <w:p w14:paraId="151C001D" w14:textId="77777777" w:rsidR="00232A61" w:rsidRPr="00D748CD" w:rsidRDefault="00232A61" w:rsidP="00D748CD">
      <w:r w:rsidRPr="00D748CD">
        <w:t>If two or more people apply together and only one is eligible, only the eligible person will be entitled to take up a tenancy.</w:t>
      </w:r>
    </w:p>
    <w:p w14:paraId="6E3D23D6" w14:textId="77777777" w:rsidR="00232A61" w:rsidRPr="00D748CD" w:rsidRDefault="00232A61" w:rsidP="00430F1E">
      <w:pPr>
        <w:pStyle w:val="Heading2"/>
      </w:pPr>
      <w:bookmarkStart w:id="22" w:name="_Toc46732273"/>
      <w:r w:rsidRPr="00D748CD">
        <w:t>Qualification to join the Home-Options register</w:t>
      </w:r>
      <w:bookmarkEnd w:id="22"/>
    </w:p>
    <w:p w14:paraId="3A94B7A3" w14:textId="77777777" w:rsidR="00232A61" w:rsidRPr="00D748CD" w:rsidRDefault="00232A61" w:rsidP="00D748CD">
      <w:r w:rsidRPr="00D748CD">
        <w:t xml:space="preserve">Social tenants applying for a transfer should apply as a household so that when a new tenancy is accepted, their existing home will be vacated. In cases of family breakdown or where members of a tenant’s household wish to </w:t>
      </w:r>
      <w:proofErr w:type="gramStart"/>
      <w:r w:rsidRPr="00D748CD">
        <w:t>apply in their own right, applicants</w:t>
      </w:r>
      <w:proofErr w:type="gramEnd"/>
      <w:r w:rsidRPr="00D748CD">
        <w:t xml:space="preserve"> will be determined as ‘</w:t>
      </w:r>
      <w:proofErr w:type="spellStart"/>
      <w:r w:rsidRPr="00D748CD">
        <w:t>homeseekers</w:t>
      </w:r>
      <w:proofErr w:type="spellEnd"/>
      <w:r w:rsidRPr="00D748CD">
        <w:t>’.</w:t>
      </w:r>
    </w:p>
    <w:p w14:paraId="7655BB75" w14:textId="77777777" w:rsidR="00232A61" w:rsidRPr="00D748CD" w:rsidRDefault="00232A61" w:rsidP="00D748CD">
      <w:r w:rsidRPr="00D748CD">
        <w:t>Applicants who hold a tenancy elsewhere but are not currently living there i.e. because they have fled violence, harassment or domestic abuse, should seek advice from their local Home-Options office about giving up that tenancy as it may prevent them taking up another tenancy, should one be offered through Home-Options.</w:t>
      </w:r>
    </w:p>
    <w:p w14:paraId="52057023" w14:textId="77777777" w:rsidR="00232A61" w:rsidRPr="00D748CD" w:rsidRDefault="00232A61" w:rsidP="00D748CD">
      <w:r w:rsidRPr="00D748CD">
        <w:t xml:space="preserve">The Localism Act 2011 allows housing authorities to make their own rules about who qualifies to join Home-Options. The rules about who qualifies are decided by the Home-Options Partnership. </w:t>
      </w:r>
    </w:p>
    <w:p w14:paraId="35ABD9A3" w14:textId="77777777" w:rsidR="00232A61" w:rsidRPr="00D748CD" w:rsidRDefault="00232A61" w:rsidP="00D748CD">
      <w:r w:rsidRPr="00D748CD">
        <w:t>When we decide who qualifies to join Home-Options we look at:</w:t>
      </w:r>
    </w:p>
    <w:p w14:paraId="1CC923C6" w14:textId="77777777" w:rsidR="00232A61" w:rsidRPr="00D748CD" w:rsidRDefault="00232A61" w:rsidP="00D748CD">
      <w:r w:rsidRPr="00D748CD">
        <w:t>(a) whether the applicant lives in, or has a connection to, the Home-Options area (the Local Residency Requirement)</w:t>
      </w:r>
    </w:p>
    <w:p w14:paraId="6B6E296F" w14:textId="77777777" w:rsidR="00232A61" w:rsidRPr="00D748CD" w:rsidRDefault="00232A61" w:rsidP="00D748CD">
      <w:r w:rsidRPr="00D748CD">
        <w:t>(b) whether the applicant owns or has previously owned any property</w:t>
      </w:r>
    </w:p>
    <w:p w14:paraId="7C38849A" w14:textId="77777777" w:rsidR="00232A61" w:rsidRPr="00D748CD" w:rsidRDefault="00232A61" w:rsidP="00D748CD">
      <w:r w:rsidRPr="00D748CD">
        <w:t>(c) whether unacceptable behaviour means that the applicant is unsuitable</w:t>
      </w:r>
    </w:p>
    <w:p w14:paraId="1F43FCC3" w14:textId="77777777" w:rsidR="00232A61" w:rsidRPr="00D748CD" w:rsidRDefault="00232A61" w:rsidP="00D748CD">
      <w:r w:rsidRPr="00D748CD">
        <w:t>(d) other reasons why the applicant may be unable to manage a tenancy.</w:t>
      </w:r>
    </w:p>
    <w:p w14:paraId="0E447F36" w14:textId="77777777" w:rsidR="00232A61" w:rsidRPr="00D748CD" w:rsidRDefault="00232A61" w:rsidP="00D748CD">
      <w:r w:rsidRPr="00D748CD">
        <w:lastRenderedPageBreak/>
        <w:t xml:space="preserve">Applicants </w:t>
      </w:r>
      <w:r w:rsidR="00A5048D" w:rsidRPr="00D748CD">
        <w:t>re-housed through Home-Options or by Chesterfield Borough Council</w:t>
      </w:r>
      <w:r w:rsidRPr="00D748CD">
        <w:t xml:space="preserve"> will not normally qualify to re-join the register within a period of two years from the date their tenancy started, except where there are significant changes that affect their housing circumstances. The test we use is that an applicant will qualify if they would meet the criteria for an award of priority bands A, </w:t>
      </w:r>
      <w:r w:rsidR="007E7FCA" w:rsidRPr="00D748CD">
        <w:t xml:space="preserve">B+, </w:t>
      </w:r>
      <w:r w:rsidR="00240E4B">
        <w:t>B or C (see section 8</w:t>
      </w:r>
      <w:r w:rsidRPr="00D748CD">
        <w:t xml:space="preserve"> Priority on the Housing Register for details).</w:t>
      </w:r>
    </w:p>
    <w:p w14:paraId="74D10132" w14:textId="77777777" w:rsidR="00232A61" w:rsidRPr="00D748CD" w:rsidRDefault="00232A61" w:rsidP="00D748CD">
      <w:r w:rsidRPr="00D748CD">
        <w:t xml:space="preserve">Qualifying to join Home-Options is not a guarantee that an applicant will be offered accommodation. Every year we have many more applications than we have available homes. Many homes in many areas are in short supply and applicants can face a long wait until they are re-housed. Band D applicants </w:t>
      </w:r>
      <w:proofErr w:type="gramStart"/>
      <w:r w:rsidRPr="00D748CD">
        <w:t>in particular may</w:t>
      </w:r>
      <w:proofErr w:type="gramEnd"/>
      <w:r w:rsidRPr="00D748CD">
        <w:t xml:space="preserve"> find their options very limited. </w:t>
      </w:r>
    </w:p>
    <w:p w14:paraId="1127DF6A" w14:textId="77777777" w:rsidR="00232A61" w:rsidRPr="00D748CD" w:rsidRDefault="00232A61" w:rsidP="00430F1E">
      <w:pPr>
        <w:pStyle w:val="Heading2"/>
      </w:pPr>
      <w:bookmarkStart w:id="23" w:name="_Toc46732274"/>
      <w:r w:rsidRPr="00D748CD">
        <w:t>Local Residency Requirement</w:t>
      </w:r>
      <w:bookmarkEnd w:id="23"/>
    </w:p>
    <w:p w14:paraId="41B2AFE9" w14:textId="77777777" w:rsidR="00232A61" w:rsidRPr="00D748CD" w:rsidRDefault="00232A61" w:rsidP="00D748CD">
      <w:r w:rsidRPr="00D748CD">
        <w:t>To qualify to join Home-Options, applicants must meet the Local Residency Requirement i.e. they must live</w:t>
      </w:r>
      <w:r w:rsidR="007E7FCA" w:rsidRPr="00D748CD">
        <w:t xml:space="preserve"> in, or have a connection with </w:t>
      </w:r>
      <w:r w:rsidRPr="00D748CD">
        <w:t>Derbyshire Dales, the High Peak, Amber Valley, Erewash or Staffordshire Moorla</w:t>
      </w:r>
      <w:r w:rsidR="007E7FCA" w:rsidRPr="00D748CD">
        <w:t>nds</w:t>
      </w:r>
      <w:r w:rsidRPr="00D748CD">
        <w:t>.</w:t>
      </w:r>
    </w:p>
    <w:p w14:paraId="7F1365A4" w14:textId="77777777" w:rsidR="00232A61" w:rsidRPr="00D748CD" w:rsidRDefault="00232A61" w:rsidP="00D748CD">
      <w:r w:rsidRPr="00D748CD">
        <w:t>To qualify for a local residency requirement, an applicant must:</w:t>
      </w:r>
    </w:p>
    <w:p w14:paraId="262F4947" w14:textId="77777777" w:rsidR="00232A61" w:rsidRPr="00D748CD" w:rsidRDefault="00232A61" w:rsidP="00DC2060">
      <w:pPr>
        <w:numPr>
          <w:ilvl w:val="0"/>
          <w:numId w:val="53"/>
        </w:numPr>
      </w:pPr>
      <w:r w:rsidRPr="00D748CD">
        <w:t xml:space="preserve">live in </w:t>
      </w:r>
      <w:r w:rsidR="007E7FCA" w:rsidRPr="00D748CD">
        <w:t>one of the areas listed above</w:t>
      </w:r>
      <w:r w:rsidRPr="00D748CD">
        <w:t>, or</w:t>
      </w:r>
    </w:p>
    <w:p w14:paraId="7F1AF6A4" w14:textId="77777777" w:rsidR="00232A61" w:rsidRPr="00D748CD" w:rsidRDefault="00232A61" w:rsidP="00DC2060">
      <w:pPr>
        <w:numPr>
          <w:ilvl w:val="0"/>
          <w:numId w:val="53"/>
        </w:numPr>
      </w:pPr>
      <w:r w:rsidRPr="00D748CD">
        <w:t xml:space="preserve">if they do not currently live in </w:t>
      </w:r>
      <w:r w:rsidR="007E7FCA" w:rsidRPr="00D748CD">
        <w:t xml:space="preserve">one of </w:t>
      </w:r>
      <w:r w:rsidRPr="00D748CD">
        <w:t>the area</w:t>
      </w:r>
      <w:r w:rsidR="007E7FCA" w:rsidRPr="00D748CD">
        <w:t>s</w:t>
      </w:r>
      <w:r w:rsidRPr="00D748CD">
        <w:t xml:space="preserve">, they must have </w:t>
      </w:r>
      <w:r w:rsidR="007E7FCA" w:rsidRPr="00D748CD">
        <w:t xml:space="preserve">previously </w:t>
      </w:r>
      <w:r w:rsidRPr="00D748CD">
        <w:t xml:space="preserve">lived in </w:t>
      </w:r>
      <w:r w:rsidR="007E7FCA" w:rsidRPr="00D748CD">
        <w:t xml:space="preserve">one of </w:t>
      </w:r>
      <w:r w:rsidRPr="00D748CD">
        <w:t>the area</w:t>
      </w:r>
      <w:r w:rsidR="007E7FCA" w:rsidRPr="00D748CD">
        <w:t>s</w:t>
      </w:r>
      <w:r w:rsidRPr="00D748CD">
        <w:t xml:space="preserve"> for three out of the last five years, or</w:t>
      </w:r>
    </w:p>
    <w:p w14:paraId="4874E737" w14:textId="77777777" w:rsidR="00232A61" w:rsidRPr="00D748CD" w:rsidRDefault="00232A61" w:rsidP="00DC2060">
      <w:pPr>
        <w:numPr>
          <w:ilvl w:val="0"/>
          <w:numId w:val="53"/>
        </w:numPr>
      </w:pPr>
      <w:r w:rsidRPr="00D748CD">
        <w:t xml:space="preserve">have been permanently employed </w:t>
      </w:r>
      <w:r w:rsidR="007E7FCA" w:rsidRPr="00D748CD">
        <w:t xml:space="preserve">in one of the areas </w:t>
      </w:r>
      <w:r w:rsidRPr="00D748CD">
        <w:t xml:space="preserve">for at least six months (in cases where an applicant works across </w:t>
      </w:r>
      <w:proofErr w:type="gramStart"/>
      <w:r w:rsidRPr="00D748CD">
        <w:t>a number of</w:t>
      </w:r>
      <w:proofErr w:type="gramEnd"/>
      <w:r w:rsidRPr="00D748CD">
        <w:t xml:space="preserve"> areas or works for an employer located in area but works in another, the Local Residency Requirement will be determined by the employee’s main base of operations). Permanent employment is considered to be a contract with an employer that is not </w:t>
      </w:r>
      <w:proofErr w:type="gramStart"/>
      <w:r w:rsidRPr="00D748CD">
        <w:t>fixed-term</w:t>
      </w:r>
      <w:proofErr w:type="gramEnd"/>
      <w:r w:rsidRPr="00D748CD">
        <w:t>. Where an employee does not work a regular number of hours per week, they will need to show that they have a regular pattern of work.</w:t>
      </w:r>
    </w:p>
    <w:p w14:paraId="47D709B6" w14:textId="77777777" w:rsidR="00232A61" w:rsidRPr="00D748CD" w:rsidRDefault="00232A61" w:rsidP="00DC2060">
      <w:pPr>
        <w:numPr>
          <w:ilvl w:val="0"/>
          <w:numId w:val="53"/>
        </w:numPr>
      </w:pPr>
      <w:r w:rsidRPr="00D748CD">
        <w:t xml:space="preserve">have been accepted by </w:t>
      </w:r>
      <w:r w:rsidR="007E7FCA" w:rsidRPr="00D748CD">
        <w:t>Amber Valley Borough Council, Derbyshire Dales District Council,</w:t>
      </w:r>
      <w:r w:rsidR="004775A1">
        <w:t xml:space="preserve"> Erewash Borough Council, High P</w:t>
      </w:r>
      <w:r w:rsidR="007E7FCA" w:rsidRPr="00D748CD">
        <w:t>eak Borough Council or Staffordshire Moorlands District Council</w:t>
      </w:r>
      <w:r w:rsidRPr="00D748CD">
        <w:t xml:space="preserve"> as homeless or threatened with homelessness and that partner owes the applicant a duty under Part 7 of the Housing Act 1996.</w:t>
      </w:r>
    </w:p>
    <w:p w14:paraId="1F9C7811" w14:textId="77777777" w:rsidR="00232A61" w:rsidRPr="00D748CD" w:rsidRDefault="00232A61" w:rsidP="00DC2060">
      <w:pPr>
        <w:numPr>
          <w:ilvl w:val="0"/>
          <w:numId w:val="53"/>
        </w:numPr>
      </w:pPr>
      <w:r w:rsidRPr="00D748CD">
        <w:t xml:space="preserve">need to move to </w:t>
      </w:r>
      <w:r w:rsidR="007E7FCA" w:rsidRPr="00D748CD">
        <w:t xml:space="preserve">one of the above </w:t>
      </w:r>
      <w:r w:rsidRPr="00D748CD">
        <w:t>area</w:t>
      </w:r>
      <w:r w:rsidR="007E7FCA" w:rsidRPr="00D748CD">
        <w:t>s</w:t>
      </w:r>
      <w:r w:rsidRPr="00D748CD">
        <w:t xml:space="preserve"> to give or receive support. The person they are giving support to</w:t>
      </w:r>
      <w:r w:rsidR="00455BF8">
        <w:t>,</w:t>
      </w:r>
      <w:r w:rsidRPr="00D748CD">
        <w:t xml:space="preserve"> or receiving supp</w:t>
      </w:r>
      <w:r w:rsidR="007E7FCA" w:rsidRPr="00D748CD">
        <w:t>ort from, must have lived in that</w:t>
      </w:r>
      <w:r w:rsidRPr="00D748CD">
        <w:t xml:space="preserve"> area for a continuous period of at least six months.</w:t>
      </w:r>
      <w:r w:rsidR="008B70B9">
        <w:t xml:space="preserve"> Evidence of the support required must be provided.</w:t>
      </w:r>
    </w:p>
    <w:p w14:paraId="50B6DBB2" w14:textId="77777777" w:rsidR="00232A61" w:rsidRPr="00D748CD" w:rsidRDefault="00232A61" w:rsidP="00DC2060">
      <w:pPr>
        <w:numPr>
          <w:ilvl w:val="0"/>
          <w:numId w:val="53"/>
        </w:numPr>
      </w:pPr>
      <w:r w:rsidRPr="00D748CD">
        <w:t xml:space="preserve">have a family connection with </w:t>
      </w:r>
      <w:r w:rsidR="007E7FCA" w:rsidRPr="00D748CD">
        <w:t xml:space="preserve">Derbyshire Dales, the High Peak, Amber Valley, Erewash or Staffordshire Moorlands </w:t>
      </w:r>
      <w:r w:rsidRPr="00D748CD">
        <w:t xml:space="preserve">(this includes parents, adult children, siblings and other family members such as </w:t>
      </w:r>
      <w:proofErr w:type="gramStart"/>
      <w:r w:rsidRPr="00D748CD">
        <w:t>step-parents</w:t>
      </w:r>
      <w:proofErr w:type="gramEnd"/>
      <w:r w:rsidRPr="00D748CD">
        <w:t>, grandparents, grandchildren, aunts or uncles provided there are sufficiently close links – the family member must also have lived in th</w:t>
      </w:r>
      <w:r w:rsidR="007E7FCA" w:rsidRPr="00D748CD">
        <w:t>at</w:t>
      </w:r>
      <w:r w:rsidRPr="00D748CD">
        <w:t xml:space="preserve"> area for a continuous period of at least six months).</w:t>
      </w:r>
    </w:p>
    <w:p w14:paraId="12172C5C" w14:textId="77777777" w:rsidR="00232A61" w:rsidRDefault="00232A61" w:rsidP="00D748CD">
      <w:r w:rsidRPr="00D748CD">
        <w:lastRenderedPageBreak/>
        <w:t>Where the applicant has an identified learning disability and there is evidence of a need to move to or within</w:t>
      </w:r>
      <w:r w:rsidR="005F587A" w:rsidRPr="00D748CD">
        <w:t xml:space="preserve"> one of the above</w:t>
      </w:r>
      <w:r w:rsidRPr="00D748CD">
        <w:t xml:space="preserve"> area</w:t>
      </w:r>
      <w:r w:rsidR="005F587A" w:rsidRPr="00D748CD">
        <w:t>s</w:t>
      </w:r>
      <w:r w:rsidRPr="00D748CD">
        <w:t xml:space="preserve"> for reasons which may include access to day centres or be-friending groups or to take up or sustain a volunteering or work opportunity.</w:t>
      </w:r>
    </w:p>
    <w:p w14:paraId="1E0D8018" w14:textId="77777777" w:rsidR="00FC4224" w:rsidRPr="00D748CD" w:rsidRDefault="00FC4224" w:rsidP="00D748CD">
      <w:r w:rsidRPr="00FC4224">
        <w:t>Where an applicant is in full-time education or training within the Staffordshire Moorlands local authority area.</w:t>
      </w:r>
    </w:p>
    <w:p w14:paraId="06F7D4D1" w14:textId="77777777" w:rsidR="00232A61" w:rsidRPr="00D748CD" w:rsidRDefault="00232A61" w:rsidP="00D748CD">
      <w:r w:rsidRPr="00D748CD">
        <w:t>Applicants who are living in the Home-Options area only because they are in prison</w:t>
      </w:r>
      <w:r w:rsidR="00A71994">
        <w:t>, approved lodgings</w:t>
      </w:r>
      <w:r w:rsidRPr="00D748CD">
        <w:t xml:space="preserve"> or hospital do not meet the local residency requirement.</w:t>
      </w:r>
    </w:p>
    <w:p w14:paraId="6CABFCF6" w14:textId="77777777" w:rsidR="00232A61" w:rsidRPr="00D748CD" w:rsidRDefault="00232A61" w:rsidP="00430F1E">
      <w:pPr>
        <w:pStyle w:val="Heading2"/>
      </w:pPr>
      <w:bookmarkStart w:id="24" w:name="_Toc46732275"/>
      <w:r w:rsidRPr="00D748CD">
        <w:t>Exemptions to the Local Residency Requirement</w:t>
      </w:r>
      <w:bookmarkEnd w:id="24"/>
    </w:p>
    <w:p w14:paraId="1D145B8F" w14:textId="77777777" w:rsidR="00232A61" w:rsidRPr="00D748CD" w:rsidRDefault="00232A61" w:rsidP="00D748CD">
      <w:r w:rsidRPr="00D748CD">
        <w:t>The following groups of applicants are exempt from the Local Residency Requirement:</w:t>
      </w:r>
    </w:p>
    <w:p w14:paraId="31094FE5" w14:textId="77777777" w:rsidR="00232A61" w:rsidRPr="00D748CD" w:rsidRDefault="00232A61" w:rsidP="00DC2060">
      <w:pPr>
        <w:numPr>
          <w:ilvl w:val="0"/>
          <w:numId w:val="54"/>
        </w:numPr>
      </w:pPr>
      <w:r w:rsidRPr="00D748CD">
        <w:t>Armed Forces applicants</w:t>
      </w:r>
    </w:p>
    <w:p w14:paraId="4D4AE0F4" w14:textId="77777777" w:rsidR="00232A61" w:rsidRPr="00D748CD" w:rsidRDefault="00232A61" w:rsidP="00D748CD">
      <w:r w:rsidRPr="00D748CD">
        <w:t xml:space="preserve">Under </w:t>
      </w:r>
      <w:r w:rsidR="0058406F" w:rsidRPr="0058406F">
        <w:t>Improving access to social housing for members of the Armed Forces (2020)</w:t>
      </w:r>
      <w:r w:rsidR="0058406F">
        <w:t xml:space="preserve"> </w:t>
      </w:r>
      <w:r w:rsidRPr="00D748CD">
        <w:t>an applicant does not need to meet the Local Residency Requirement to join Home-Options if they are a:</w:t>
      </w:r>
    </w:p>
    <w:p w14:paraId="53F5A93B" w14:textId="4F4AF2E4" w:rsidR="00953CA5" w:rsidRPr="00953CA5" w:rsidRDefault="00953CA5" w:rsidP="00953CA5">
      <w:pPr>
        <w:pStyle w:val="ListParagraph"/>
        <w:numPr>
          <w:ilvl w:val="0"/>
          <w:numId w:val="63"/>
        </w:numPr>
      </w:pPr>
      <w:r w:rsidRPr="00953CA5">
        <w:t xml:space="preserve">are serving in the regular forces or who have previously served in the regular </w:t>
      </w:r>
      <w:proofErr w:type="gramStart"/>
      <w:r w:rsidRPr="00953CA5">
        <w:t>forces</w:t>
      </w:r>
      <w:r>
        <w:t>;</w:t>
      </w:r>
      <w:proofErr w:type="gramEnd"/>
    </w:p>
    <w:p w14:paraId="683AEAE4" w14:textId="77777777" w:rsidR="00232A61" w:rsidRPr="00D748CD" w:rsidRDefault="00232A61" w:rsidP="00DC2060">
      <w:pPr>
        <w:numPr>
          <w:ilvl w:val="0"/>
          <w:numId w:val="63"/>
        </w:numPr>
      </w:pPr>
      <w:r w:rsidRPr="00D748CD">
        <w:t xml:space="preserve">bereaved spouse or civil partner of someone serving in the regular forces where their spouse or partner’s death is attributable (wholly or partly) to their service and </w:t>
      </w:r>
      <w:proofErr w:type="gramStart"/>
      <w:r w:rsidRPr="00D748CD">
        <w:t>the their</w:t>
      </w:r>
      <w:proofErr w:type="gramEnd"/>
      <w:r w:rsidRPr="00D748CD">
        <w:t xml:space="preserve"> entitlement to reside in Ministry of Defence accommodation then ceases;</w:t>
      </w:r>
    </w:p>
    <w:p w14:paraId="375209AA" w14:textId="77777777" w:rsidR="00232A61" w:rsidRPr="00D748CD" w:rsidRDefault="00232A61" w:rsidP="00DC2060">
      <w:pPr>
        <w:numPr>
          <w:ilvl w:val="0"/>
          <w:numId w:val="63"/>
        </w:numPr>
      </w:pPr>
      <w:r w:rsidRPr="00D748CD">
        <w:t>seriously injured, ill or disabled reservist (or former reservist) whose injury, illness or disability is attributable wholly or partly to their service.</w:t>
      </w:r>
    </w:p>
    <w:p w14:paraId="61499A9E" w14:textId="18122089" w:rsidR="00232A61" w:rsidRPr="00D748CD" w:rsidRDefault="00232A61" w:rsidP="00D748CD">
      <w:r w:rsidRPr="00D748CD">
        <w:t>“Regular forces” and “reserve forces” have the meanings given by section 374 of the Armed Forces Act 2006.</w:t>
      </w:r>
      <w:r w:rsidR="00953CA5">
        <w:t xml:space="preserve"> </w:t>
      </w:r>
      <w:r w:rsidR="00953CA5" w:rsidRPr="00953CA5">
        <w:t>Armed forces veterans are defined as anyone who has served for at least one day in His Majesty’s Armed Forces (Regular or Reserve) or Merchant Mariners who have seen duty on legally defined military operations.</w:t>
      </w:r>
    </w:p>
    <w:p w14:paraId="5FBD93C3" w14:textId="77777777" w:rsidR="00232A61" w:rsidRPr="00D748CD" w:rsidRDefault="00232A61" w:rsidP="00D748CD">
      <w:r w:rsidRPr="00D748CD">
        <w:t xml:space="preserve">Additionally, in response to the Derbyshire Armed Forces Covenant, applicants who wish to settle in the Home-Options area following a divorce or separation within a service family, do not need to meet the Local Residency Requirement </w:t>
      </w:r>
      <w:proofErr w:type="gramStart"/>
      <w:r w:rsidRPr="00D748CD">
        <w:t>in order to</w:t>
      </w:r>
      <w:proofErr w:type="gramEnd"/>
      <w:r w:rsidRPr="00D748CD">
        <w:t xml:space="preserve"> register.</w:t>
      </w:r>
    </w:p>
    <w:p w14:paraId="06DA7D0E" w14:textId="77777777" w:rsidR="00232A61" w:rsidRPr="00D748CD" w:rsidRDefault="00232A61" w:rsidP="00DC2060">
      <w:pPr>
        <w:numPr>
          <w:ilvl w:val="0"/>
          <w:numId w:val="54"/>
        </w:numPr>
      </w:pPr>
      <w:r w:rsidRPr="00D748CD">
        <w:t>Social housing tenants with the Right to Move</w:t>
      </w:r>
    </w:p>
    <w:p w14:paraId="06FC3411" w14:textId="77777777" w:rsidR="00232A61" w:rsidRPr="00D748CD" w:rsidRDefault="00232A61" w:rsidP="00D748CD">
      <w:r w:rsidRPr="00D748CD">
        <w:t>Under The Allocation of Housing (Qualification Criteria for Right to Move) (England) Regulations 2015 social housing tenants who are moving to be closer to work or who are moving to take up work, do not need to meet the Local Residency Requirement in order to join Home-Options, provided that they can demonstrate that they would suffer hardship were they unable to move (see Appendix 3).</w:t>
      </w:r>
    </w:p>
    <w:p w14:paraId="14662993" w14:textId="77777777" w:rsidR="00232A61" w:rsidRPr="00D748CD" w:rsidRDefault="00232A61" w:rsidP="00DC2060">
      <w:pPr>
        <w:numPr>
          <w:ilvl w:val="0"/>
          <w:numId w:val="54"/>
        </w:numPr>
      </w:pPr>
      <w:r w:rsidRPr="00D748CD">
        <w:lastRenderedPageBreak/>
        <w:t>Care leavers</w:t>
      </w:r>
    </w:p>
    <w:p w14:paraId="2E55A520" w14:textId="1E255BA8" w:rsidR="00232A61" w:rsidRPr="00D748CD" w:rsidRDefault="00232A61" w:rsidP="00D748CD">
      <w:r w:rsidRPr="00D748CD">
        <w:t xml:space="preserve">Care leavers who are owed a duty by Derbyshire County Council (for Amber Valley, Derbyshire Dales, Erewash or High Peak) or Staffordshire County Council (for Staffordshire Moorlands) </w:t>
      </w:r>
      <w:r w:rsidR="00D36D87">
        <w:t xml:space="preserve">or another local authority </w:t>
      </w:r>
      <w:r w:rsidRPr="00D748CD">
        <w:t>under section 23C of the Children Act 1989 (continuing functions in respect of former relevant children) will meet the Local Residency Requirement.</w:t>
      </w:r>
    </w:p>
    <w:p w14:paraId="433825E1" w14:textId="437AF675" w:rsidR="00232A61" w:rsidRPr="00D748CD" w:rsidRDefault="00232A61" w:rsidP="00D748CD">
      <w:r w:rsidRPr="00D748CD">
        <w:t xml:space="preserve">The relevant </w:t>
      </w:r>
      <w:r w:rsidR="00D36D87">
        <w:t>local authority</w:t>
      </w:r>
      <w:r w:rsidRPr="00D748CD">
        <w:t xml:space="preserve"> may be asked to confirm the status of any care leavers before an application can be accepted.</w:t>
      </w:r>
    </w:p>
    <w:p w14:paraId="5C121130" w14:textId="77777777" w:rsidR="00232A61" w:rsidRPr="00D748CD" w:rsidRDefault="00232A61" w:rsidP="00DC2060">
      <w:pPr>
        <w:numPr>
          <w:ilvl w:val="0"/>
          <w:numId w:val="54"/>
        </w:numPr>
      </w:pPr>
      <w:r w:rsidRPr="00D748CD">
        <w:t>Applicants staying away from their home due to violence or abuse</w:t>
      </w:r>
    </w:p>
    <w:p w14:paraId="3C2A4038" w14:textId="77777777" w:rsidR="00232A61" w:rsidRPr="00D748CD" w:rsidRDefault="00232A61" w:rsidP="00D748CD">
      <w:r w:rsidRPr="00D748CD">
        <w:t xml:space="preserve">Applicants who meet the criteria for current residence in </w:t>
      </w:r>
      <w:r w:rsidR="00995FA5" w:rsidRPr="00D748CD">
        <w:t>Amber Vall</w:t>
      </w:r>
      <w:r w:rsidR="00F261E3">
        <w:t>ey, Derbyshire Dales, Erewash, H</w:t>
      </w:r>
      <w:r w:rsidR="00995FA5" w:rsidRPr="00D748CD">
        <w:t>igh Peak or Staffordshire Moorlands</w:t>
      </w:r>
      <w:r w:rsidRPr="00D748CD">
        <w:t xml:space="preserve"> but who are staying away from their home because of domestic violence, racial harassment, etc. will keep their local connection.</w:t>
      </w:r>
    </w:p>
    <w:p w14:paraId="3BEE7FC2" w14:textId="77777777" w:rsidR="00232A61" w:rsidRPr="00D748CD" w:rsidRDefault="00232A61" w:rsidP="00DC2060">
      <w:pPr>
        <w:numPr>
          <w:ilvl w:val="0"/>
          <w:numId w:val="54"/>
        </w:numPr>
      </w:pPr>
      <w:r w:rsidRPr="00D748CD">
        <w:t>Former residents now forced to live away from the Home-Options area</w:t>
      </w:r>
    </w:p>
    <w:p w14:paraId="47A80008" w14:textId="77777777" w:rsidR="00232A61" w:rsidRPr="00D748CD" w:rsidRDefault="00232A61" w:rsidP="00D748CD">
      <w:r w:rsidRPr="00D748CD">
        <w:t xml:space="preserve">Applicants who would normally be living in </w:t>
      </w:r>
      <w:r w:rsidR="00995FA5" w:rsidRPr="00D748CD">
        <w:t>Amber Vall</w:t>
      </w:r>
      <w:r w:rsidR="00535B96" w:rsidRPr="00D748CD">
        <w:t>ey, Derbyshire Dales, Erewash, H</w:t>
      </w:r>
      <w:r w:rsidR="00995FA5" w:rsidRPr="00D748CD">
        <w:t>igh Peak or Staffordshire Moorlands</w:t>
      </w:r>
      <w:r w:rsidRPr="00D748CD">
        <w:t xml:space="preserve"> but are not currently able to, e.g. students, people living away to receive specialist m</w:t>
      </w:r>
      <w:r w:rsidR="00535B96" w:rsidRPr="00D748CD">
        <w:t>edical treatment, prisoners</w:t>
      </w:r>
      <w:r w:rsidRPr="00D748CD">
        <w:t>, etc., may still meet the Local Residency Requirement, provided that they were normally resident for three out of the last five years before they had to move out of the Home-Options area.</w:t>
      </w:r>
    </w:p>
    <w:p w14:paraId="1316027C" w14:textId="35FD3DB7" w:rsidR="00232A61" w:rsidRPr="00D748CD" w:rsidRDefault="00232A61" w:rsidP="00DC2060">
      <w:pPr>
        <w:numPr>
          <w:ilvl w:val="0"/>
          <w:numId w:val="54"/>
        </w:numPr>
      </w:pPr>
      <w:r w:rsidRPr="00D748CD">
        <w:t xml:space="preserve">Applicants </w:t>
      </w:r>
      <w:r w:rsidR="00B6258B">
        <w:t>fleeing domestic abuse</w:t>
      </w:r>
    </w:p>
    <w:p w14:paraId="4D65DC4F" w14:textId="77777777" w:rsidR="00B6258B" w:rsidRDefault="00B6258B" w:rsidP="00B6258B">
      <w:r w:rsidRPr="00B6258B">
        <w:t>In accordance with The Allocation of Housing (Qualification Criteria for Victims of Domestic Abuse and Care Leavers) (England) Regulations 2025, applicants who is or has been a victim of domestic abuse carried out by another person, and who needs to move for reasons connected with that abuse, will automatically meet the Local Residency Requirement.</w:t>
      </w:r>
    </w:p>
    <w:p w14:paraId="535FE6D1" w14:textId="4F355E0C" w:rsidR="00191E4B" w:rsidRDefault="00191E4B" w:rsidP="00DC2060">
      <w:pPr>
        <w:numPr>
          <w:ilvl w:val="0"/>
          <w:numId w:val="54"/>
        </w:numPr>
      </w:pPr>
      <w:r>
        <w:t>Homeless applicants</w:t>
      </w:r>
    </w:p>
    <w:p w14:paraId="2126C78E" w14:textId="77777777" w:rsidR="00191E4B" w:rsidRPr="00D748CD" w:rsidRDefault="00E02128" w:rsidP="00191E4B">
      <w:r>
        <w:t xml:space="preserve">Applicants who are threatened with homelessness and who are owed the Prevention Duty (under </w:t>
      </w:r>
      <w:r w:rsidRPr="00C16602">
        <w:t>S195 of the Housing Act 1996</w:t>
      </w:r>
      <w:r>
        <w:t>) or Relief Duty (under S189B of the Housing Act 1996) by a local authority (not just those in the Home-Options Partnership) will be considered to have reasonable preference and will be eligible to join the housing register.</w:t>
      </w:r>
    </w:p>
    <w:p w14:paraId="67C24E14" w14:textId="77777777" w:rsidR="00232A61" w:rsidRPr="00D748CD" w:rsidRDefault="00232A61" w:rsidP="00DC2060">
      <w:pPr>
        <w:numPr>
          <w:ilvl w:val="0"/>
          <w:numId w:val="54"/>
        </w:numPr>
      </w:pPr>
      <w:r w:rsidRPr="00D748CD">
        <w:t>Applicants aged 50 or over who are willing to accept low-demand accommodation</w:t>
      </w:r>
    </w:p>
    <w:p w14:paraId="243A37A6" w14:textId="77777777" w:rsidR="00232A61" w:rsidRPr="00D748CD" w:rsidRDefault="00232A61" w:rsidP="00D748CD">
      <w:r w:rsidRPr="00D748CD">
        <w:t xml:space="preserve"> If an applicant is willing to accept a low demand property (a bedsit or one bedroom flat) then we may accept their application even though they do not normally meet the Local Residency Requirement. Applicants must be aged 50+ and willing to accept </w:t>
      </w:r>
      <w:r w:rsidRPr="00D748CD">
        <w:lastRenderedPageBreak/>
        <w:t>sheltered accommodation. Such applications will be accepted entirely at the discretion of the Home-Options Partnership.</w:t>
      </w:r>
    </w:p>
    <w:p w14:paraId="6875A1BC" w14:textId="77777777" w:rsidR="00232A61" w:rsidRPr="00D748CD" w:rsidRDefault="00232A61" w:rsidP="00430F1E">
      <w:pPr>
        <w:pStyle w:val="Heading2"/>
      </w:pPr>
      <w:bookmarkStart w:id="25" w:name="_Toc46732276"/>
      <w:r w:rsidRPr="00D748CD">
        <w:t>Existing and Former Home-Owners</w:t>
      </w:r>
      <w:bookmarkEnd w:id="25"/>
    </w:p>
    <w:p w14:paraId="03CA9F9D" w14:textId="77777777" w:rsidR="00232A61" w:rsidRPr="00D748CD" w:rsidRDefault="00232A61" w:rsidP="00D748CD">
      <w:r w:rsidRPr="00D748CD">
        <w:t>People who own their own homes will only qualify to join Home-Options in exceptional circumstances. These circumstances could include owner-occupiers who:</w:t>
      </w:r>
    </w:p>
    <w:p w14:paraId="0F59F63F" w14:textId="77777777" w:rsidR="00232A61" w:rsidRPr="00D748CD" w:rsidRDefault="00232A61" w:rsidP="00DC2060">
      <w:pPr>
        <w:numPr>
          <w:ilvl w:val="0"/>
          <w:numId w:val="55"/>
        </w:numPr>
      </w:pPr>
      <w:r w:rsidRPr="00D748CD">
        <w:t>live in conditions of disrepair or in unsuitable accommodation who are vulnerable due to age, long-term medical condition or disability,</w:t>
      </w:r>
    </w:p>
    <w:p w14:paraId="094888CF" w14:textId="77777777" w:rsidR="00FD7AB5" w:rsidRDefault="00FD7AB5" w:rsidP="00DC2060">
      <w:pPr>
        <w:numPr>
          <w:ilvl w:val="0"/>
          <w:numId w:val="55"/>
        </w:numPr>
      </w:pPr>
      <w:r w:rsidRPr="00FD7AB5">
        <w:t xml:space="preserve">experienced a change of circumstances so that their home is at risk. An assessment of the applicant’s long-term ability to maintain their home will be undertaken and if there is no prospect of preventing their home being lost then they will qualify to join. Factors taken into consideration will be any legal remedies to secure the property for their long-term occupation, their ability to meet the mortgage and any other relevant issues. </w:t>
      </w:r>
    </w:p>
    <w:p w14:paraId="3EB53056" w14:textId="77777777" w:rsidR="00232A61" w:rsidRPr="00D748CD" w:rsidRDefault="00232A61" w:rsidP="00DC2060">
      <w:pPr>
        <w:numPr>
          <w:ilvl w:val="0"/>
          <w:numId w:val="55"/>
        </w:numPr>
      </w:pPr>
      <w:r w:rsidRPr="00D748CD">
        <w:t xml:space="preserve">may need low-level support and who are eligible to move to </w:t>
      </w:r>
      <w:proofErr w:type="spellStart"/>
      <w:r w:rsidRPr="00D748CD">
        <w:t>Extracare</w:t>
      </w:r>
      <w:proofErr w:type="spellEnd"/>
      <w:r w:rsidRPr="00D748CD">
        <w:t xml:space="preserve"> accommodation (subject to an assessment of their needs).</w:t>
      </w:r>
    </w:p>
    <w:p w14:paraId="480C237D" w14:textId="77777777" w:rsidR="00232A61" w:rsidRPr="00D748CD" w:rsidRDefault="00232A61" w:rsidP="00D748CD">
      <w:r w:rsidRPr="00D748CD">
        <w:t>We will take all the resources available to applicants into account. This could include the value of the property as well as any grants available for repair, etc. Options other than re-housing through Home-Options may be more appropriate. If so, the applicant may also be referred to other agencies. We may also seek advice from professionals who currently assess the housing needs of older/disabled people.</w:t>
      </w:r>
    </w:p>
    <w:p w14:paraId="14BA60DC" w14:textId="77777777" w:rsidR="00232A61" w:rsidRDefault="00232A61" w:rsidP="00232A61">
      <w:pPr>
        <w:rPr>
          <w:rFonts w:cs="Arial"/>
          <w:bCs/>
        </w:rPr>
      </w:pPr>
      <w:r w:rsidRPr="00C16602">
        <w:rPr>
          <w:rFonts w:cs="Arial"/>
          <w:bCs/>
        </w:rPr>
        <w:t>The average house prices</w:t>
      </w:r>
      <w:r w:rsidRPr="00C16602">
        <w:rPr>
          <w:rFonts w:cs="Arial"/>
          <w:bCs/>
          <w:vertAlign w:val="superscript"/>
        </w:rPr>
        <w:footnoteReference w:id="1"/>
      </w:r>
      <w:r w:rsidRPr="00C16602">
        <w:rPr>
          <w:rFonts w:cs="Arial"/>
          <w:bCs/>
        </w:rPr>
        <w:t xml:space="preserve">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1"/>
        <w:gridCol w:w="2629"/>
        <w:gridCol w:w="3516"/>
      </w:tblGrid>
      <w:tr w:rsidR="004775A1" w:rsidRPr="00BC14AA" w14:paraId="47E1A96C" w14:textId="77777777" w:rsidTr="004F6C9B">
        <w:tc>
          <w:tcPr>
            <w:tcW w:w="1592" w:type="pct"/>
            <w:shd w:val="clear" w:color="auto" w:fill="auto"/>
          </w:tcPr>
          <w:p w14:paraId="4D22815B" w14:textId="77777777" w:rsidR="004775A1" w:rsidRPr="00BC14AA" w:rsidRDefault="004775A1" w:rsidP="004F6C9B">
            <w:pPr>
              <w:spacing w:before="80" w:after="80"/>
              <w:rPr>
                <w:rFonts w:cs="Arial"/>
                <w:bCs/>
              </w:rPr>
            </w:pPr>
            <w:r w:rsidRPr="00BC14AA">
              <w:rPr>
                <w:rFonts w:cs="Arial"/>
                <w:bCs/>
              </w:rPr>
              <w:t> </w:t>
            </w:r>
          </w:p>
        </w:tc>
        <w:tc>
          <w:tcPr>
            <w:tcW w:w="1458" w:type="pct"/>
            <w:shd w:val="clear" w:color="auto" w:fill="auto"/>
          </w:tcPr>
          <w:p w14:paraId="3FC96B0E" w14:textId="77777777" w:rsidR="004775A1" w:rsidRPr="00BC14AA" w:rsidRDefault="004775A1" w:rsidP="004F6C9B">
            <w:pPr>
              <w:spacing w:before="80" w:after="80"/>
              <w:jc w:val="right"/>
              <w:rPr>
                <w:rFonts w:cs="Arial"/>
                <w:b/>
                <w:bCs/>
              </w:rPr>
            </w:pPr>
            <w:r w:rsidRPr="00BC14AA">
              <w:rPr>
                <w:rFonts w:cs="Arial"/>
                <w:b/>
                <w:bCs/>
              </w:rPr>
              <w:t>Average house price</w:t>
            </w:r>
          </w:p>
        </w:tc>
        <w:tc>
          <w:tcPr>
            <w:tcW w:w="1950" w:type="pct"/>
            <w:shd w:val="clear" w:color="auto" w:fill="auto"/>
          </w:tcPr>
          <w:p w14:paraId="2D1CE09D" w14:textId="77777777" w:rsidR="004775A1" w:rsidRPr="00BC14AA" w:rsidRDefault="004775A1" w:rsidP="004F6C9B">
            <w:pPr>
              <w:spacing w:before="80" w:after="80"/>
              <w:jc w:val="right"/>
              <w:rPr>
                <w:rFonts w:cs="Arial"/>
                <w:b/>
                <w:bCs/>
              </w:rPr>
            </w:pPr>
            <w:r w:rsidRPr="00BC14AA">
              <w:rPr>
                <w:rFonts w:cs="Arial"/>
                <w:b/>
                <w:bCs/>
              </w:rPr>
              <w:t xml:space="preserve">Home-Options </w:t>
            </w:r>
            <w:r>
              <w:rPr>
                <w:rFonts w:cs="Arial"/>
                <w:b/>
                <w:bCs/>
              </w:rPr>
              <w:t>e</w:t>
            </w:r>
            <w:r w:rsidRPr="00BC14AA">
              <w:rPr>
                <w:rFonts w:cs="Arial"/>
                <w:b/>
                <w:bCs/>
              </w:rPr>
              <w:t xml:space="preserve">quity </w:t>
            </w:r>
            <w:r>
              <w:rPr>
                <w:rFonts w:cs="Arial"/>
                <w:b/>
                <w:bCs/>
              </w:rPr>
              <w:t>l</w:t>
            </w:r>
            <w:r w:rsidRPr="00BC14AA">
              <w:rPr>
                <w:rFonts w:cs="Arial"/>
                <w:b/>
                <w:bCs/>
              </w:rPr>
              <w:t>evel</w:t>
            </w:r>
          </w:p>
        </w:tc>
      </w:tr>
      <w:tr w:rsidR="00BE2CD8" w:rsidRPr="00BC14AA" w14:paraId="15959315" w14:textId="77777777" w:rsidTr="004F6C9B">
        <w:tc>
          <w:tcPr>
            <w:tcW w:w="1592" w:type="pct"/>
            <w:shd w:val="clear" w:color="auto" w:fill="auto"/>
          </w:tcPr>
          <w:p w14:paraId="372D6B87" w14:textId="77777777" w:rsidR="00BE2CD8" w:rsidRPr="00BC14AA" w:rsidRDefault="00BE2CD8" w:rsidP="00BE2CD8">
            <w:pPr>
              <w:spacing w:before="80" w:after="80"/>
              <w:rPr>
                <w:rFonts w:cs="Arial"/>
                <w:bCs/>
              </w:rPr>
            </w:pPr>
            <w:r w:rsidRPr="00BC14AA">
              <w:rPr>
                <w:rFonts w:cs="Arial"/>
                <w:bCs/>
              </w:rPr>
              <w:t xml:space="preserve">Amber Valley </w:t>
            </w:r>
          </w:p>
        </w:tc>
        <w:tc>
          <w:tcPr>
            <w:tcW w:w="1458" w:type="pct"/>
            <w:shd w:val="clear" w:color="auto" w:fill="auto"/>
          </w:tcPr>
          <w:p w14:paraId="6482E4F8" w14:textId="174718BD" w:rsidR="00BE2CD8" w:rsidRPr="003967ED" w:rsidRDefault="00DC1543" w:rsidP="00BE2CD8">
            <w:pPr>
              <w:jc w:val="right"/>
            </w:pPr>
            <w:r>
              <w:t>£</w:t>
            </w:r>
            <w:r w:rsidR="00412175">
              <w:t>2</w:t>
            </w:r>
            <w:r w:rsidR="00B82628">
              <w:t>29,460</w:t>
            </w:r>
          </w:p>
        </w:tc>
        <w:tc>
          <w:tcPr>
            <w:tcW w:w="1950" w:type="pct"/>
            <w:shd w:val="clear" w:color="auto" w:fill="auto"/>
          </w:tcPr>
          <w:p w14:paraId="0C96F083" w14:textId="41368713" w:rsidR="00BE2CD8" w:rsidRPr="003967ED" w:rsidRDefault="00DC1543" w:rsidP="00BE2CD8">
            <w:pPr>
              <w:jc w:val="right"/>
            </w:pPr>
            <w:r>
              <w:t>£</w:t>
            </w:r>
            <w:r w:rsidR="00412175">
              <w:t>1</w:t>
            </w:r>
            <w:r w:rsidR="00816BDF">
              <w:t>14,730</w:t>
            </w:r>
          </w:p>
        </w:tc>
      </w:tr>
      <w:tr w:rsidR="00BE2CD8" w:rsidRPr="00BC14AA" w14:paraId="020D1A95" w14:textId="77777777" w:rsidTr="004F6C9B">
        <w:tc>
          <w:tcPr>
            <w:tcW w:w="1592" w:type="pct"/>
            <w:shd w:val="clear" w:color="auto" w:fill="auto"/>
          </w:tcPr>
          <w:p w14:paraId="263836AA" w14:textId="77777777" w:rsidR="00BE2CD8" w:rsidRPr="00BC14AA" w:rsidRDefault="00BE2CD8" w:rsidP="00BE2CD8">
            <w:pPr>
              <w:spacing w:before="80" w:after="80"/>
              <w:rPr>
                <w:rFonts w:cs="Arial"/>
                <w:bCs/>
              </w:rPr>
            </w:pPr>
            <w:r w:rsidRPr="00BC14AA">
              <w:rPr>
                <w:rFonts w:cs="Arial"/>
                <w:bCs/>
              </w:rPr>
              <w:t>Chesterfield</w:t>
            </w:r>
          </w:p>
        </w:tc>
        <w:tc>
          <w:tcPr>
            <w:tcW w:w="1458" w:type="pct"/>
            <w:shd w:val="clear" w:color="auto" w:fill="auto"/>
          </w:tcPr>
          <w:p w14:paraId="5595EDC6" w14:textId="27208624" w:rsidR="00BE2CD8" w:rsidRPr="003967ED" w:rsidRDefault="00DC1543" w:rsidP="00BE2CD8">
            <w:pPr>
              <w:jc w:val="right"/>
            </w:pPr>
            <w:r>
              <w:t>£</w:t>
            </w:r>
            <w:r w:rsidR="00412175">
              <w:t>1</w:t>
            </w:r>
            <w:r w:rsidR="00816BDF">
              <w:t>98</w:t>
            </w:r>
            <w:r w:rsidR="00412175">
              <w:t>,73</w:t>
            </w:r>
            <w:r w:rsidR="00816BDF">
              <w:t>6</w:t>
            </w:r>
          </w:p>
        </w:tc>
        <w:tc>
          <w:tcPr>
            <w:tcW w:w="1950" w:type="pct"/>
            <w:shd w:val="clear" w:color="auto" w:fill="auto"/>
          </w:tcPr>
          <w:p w14:paraId="73CFB2D9" w14:textId="175572A5" w:rsidR="00BE2CD8" w:rsidRPr="003967ED" w:rsidRDefault="00DC1543" w:rsidP="00DC1543">
            <w:pPr>
              <w:jc w:val="right"/>
            </w:pPr>
            <w:r>
              <w:t>£9</w:t>
            </w:r>
            <w:r w:rsidR="00816BDF">
              <w:t>9,368</w:t>
            </w:r>
          </w:p>
        </w:tc>
      </w:tr>
      <w:tr w:rsidR="00BE2CD8" w:rsidRPr="00BC14AA" w14:paraId="5129C103" w14:textId="77777777" w:rsidTr="004F6C9B">
        <w:tc>
          <w:tcPr>
            <w:tcW w:w="1592" w:type="pct"/>
            <w:shd w:val="clear" w:color="auto" w:fill="auto"/>
          </w:tcPr>
          <w:p w14:paraId="4BC18166" w14:textId="77777777" w:rsidR="00BE2CD8" w:rsidRPr="00BC14AA" w:rsidRDefault="00BE2CD8" w:rsidP="00BE2CD8">
            <w:pPr>
              <w:spacing w:before="80" w:after="80"/>
              <w:rPr>
                <w:rFonts w:cs="Arial"/>
                <w:bCs/>
              </w:rPr>
            </w:pPr>
            <w:r w:rsidRPr="00BC14AA">
              <w:rPr>
                <w:rFonts w:cs="Arial"/>
                <w:bCs/>
              </w:rPr>
              <w:t>Derbyshire Dales</w:t>
            </w:r>
          </w:p>
        </w:tc>
        <w:tc>
          <w:tcPr>
            <w:tcW w:w="1458" w:type="pct"/>
            <w:shd w:val="clear" w:color="auto" w:fill="auto"/>
          </w:tcPr>
          <w:p w14:paraId="598DF388" w14:textId="46988B96" w:rsidR="00BE2CD8" w:rsidRPr="003967ED" w:rsidRDefault="00DC1543" w:rsidP="00BE2CD8">
            <w:pPr>
              <w:jc w:val="right"/>
            </w:pPr>
            <w:r>
              <w:t>£3</w:t>
            </w:r>
            <w:r w:rsidR="00816BDF">
              <w:t>31,141</w:t>
            </w:r>
          </w:p>
        </w:tc>
        <w:tc>
          <w:tcPr>
            <w:tcW w:w="1950" w:type="pct"/>
            <w:shd w:val="clear" w:color="auto" w:fill="auto"/>
          </w:tcPr>
          <w:p w14:paraId="35C49235" w14:textId="2D0F4925" w:rsidR="00BE2CD8" w:rsidRPr="003967ED" w:rsidRDefault="00DC1543" w:rsidP="00BE2CD8">
            <w:pPr>
              <w:jc w:val="right"/>
            </w:pPr>
            <w:r>
              <w:t>£1</w:t>
            </w:r>
            <w:r w:rsidR="00816BDF">
              <w:t>65,571</w:t>
            </w:r>
          </w:p>
        </w:tc>
      </w:tr>
      <w:tr w:rsidR="00BE2CD8" w:rsidRPr="00BC14AA" w14:paraId="36D67867" w14:textId="77777777" w:rsidTr="004F6C9B">
        <w:tc>
          <w:tcPr>
            <w:tcW w:w="1592" w:type="pct"/>
            <w:shd w:val="clear" w:color="auto" w:fill="auto"/>
          </w:tcPr>
          <w:p w14:paraId="49DE6E0D" w14:textId="77777777" w:rsidR="00BE2CD8" w:rsidRPr="00BC14AA" w:rsidRDefault="00BE2CD8" w:rsidP="00BE2CD8">
            <w:pPr>
              <w:spacing w:before="80" w:after="80"/>
              <w:rPr>
                <w:rFonts w:cs="Arial"/>
                <w:bCs/>
              </w:rPr>
            </w:pPr>
            <w:r w:rsidRPr="00BC14AA">
              <w:rPr>
                <w:rFonts w:cs="Arial"/>
                <w:bCs/>
              </w:rPr>
              <w:t>Erewash</w:t>
            </w:r>
          </w:p>
        </w:tc>
        <w:tc>
          <w:tcPr>
            <w:tcW w:w="1458" w:type="pct"/>
            <w:shd w:val="clear" w:color="auto" w:fill="auto"/>
          </w:tcPr>
          <w:p w14:paraId="7530BA04" w14:textId="0F1B6A5B" w:rsidR="00BE2CD8" w:rsidRPr="003967ED" w:rsidRDefault="00DC1543" w:rsidP="00BE2CD8">
            <w:pPr>
              <w:jc w:val="right"/>
            </w:pPr>
            <w:r>
              <w:t>£</w:t>
            </w:r>
            <w:r w:rsidR="00816BDF">
              <w:t>210,597</w:t>
            </w:r>
          </w:p>
        </w:tc>
        <w:tc>
          <w:tcPr>
            <w:tcW w:w="1950" w:type="pct"/>
            <w:shd w:val="clear" w:color="auto" w:fill="auto"/>
          </w:tcPr>
          <w:p w14:paraId="695D2EBA" w14:textId="6AC4579B" w:rsidR="00BE2CD8" w:rsidRPr="003967ED" w:rsidRDefault="00DC1543" w:rsidP="00DC1543">
            <w:pPr>
              <w:jc w:val="right"/>
            </w:pPr>
            <w:r>
              <w:t>£</w:t>
            </w:r>
            <w:r w:rsidR="00816BDF">
              <w:t>105,299</w:t>
            </w:r>
          </w:p>
        </w:tc>
      </w:tr>
      <w:tr w:rsidR="00BE2CD8" w:rsidRPr="00BC14AA" w14:paraId="413D76B3" w14:textId="77777777" w:rsidTr="004F6C9B">
        <w:tc>
          <w:tcPr>
            <w:tcW w:w="1592" w:type="pct"/>
            <w:shd w:val="clear" w:color="auto" w:fill="auto"/>
          </w:tcPr>
          <w:p w14:paraId="5CD5D14C" w14:textId="77777777" w:rsidR="00BE2CD8" w:rsidRPr="00BC14AA" w:rsidRDefault="00BE2CD8" w:rsidP="00BE2CD8">
            <w:pPr>
              <w:spacing w:before="80" w:after="80"/>
              <w:rPr>
                <w:rFonts w:cs="Arial"/>
                <w:bCs/>
              </w:rPr>
            </w:pPr>
            <w:r w:rsidRPr="00BC14AA">
              <w:rPr>
                <w:rFonts w:cs="Arial"/>
                <w:bCs/>
              </w:rPr>
              <w:t xml:space="preserve">High Peak </w:t>
            </w:r>
          </w:p>
        </w:tc>
        <w:tc>
          <w:tcPr>
            <w:tcW w:w="1458" w:type="pct"/>
            <w:shd w:val="clear" w:color="auto" w:fill="auto"/>
          </w:tcPr>
          <w:p w14:paraId="11CB2E33" w14:textId="60812445" w:rsidR="00BE2CD8" w:rsidRPr="003967ED" w:rsidRDefault="00DC1543" w:rsidP="00BE2CD8">
            <w:pPr>
              <w:jc w:val="right"/>
            </w:pPr>
            <w:r>
              <w:t>£2</w:t>
            </w:r>
            <w:r w:rsidR="00816BDF">
              <w:t>39,336</w:t>
            </w:r>
          </w:p>
        </w:tc>
        <w:tc>
          <w:tcPr>
            <w:tcW w:w="1950" w:type="pct"/>
            <w:shd w:val="clear" w:color="auto" w:fill="auto"/>
          </w:tcPr>
          <w:p w14:paraId="3AB808FC" w14:textId="5129EC55" w:rsidR="00BE2CD8" w:rsidRPr="003967ED" w:rsidRDefault="00DC1543" w:rsidP="00BE2CD8">
            <w:pPr>
              <w:jc w:val="right"/>
            </w:pPr>
            <w:r>
              <w:t>£</w:t>
            </w:r>
            <w:r w:rsidR="00816BDF">
              <w:t>119,668</w:t>
            </w:r>
          </w:p>
        </w:tc>
      </w:tr>
      <w:tr w:rsidR="00BE2CD8" w:rsidRPr="00BC14AA" w14:paraId="36F70512" w14:textId="77777777" w:rsidTr="004F6C9B">
        <w:tc>
          <w:tcPr>
            <w:tcW w:w="1592" w:type="pct"/>
            <w:tcBorders>
              <w:top w:val="single" w:sz="4" w:space="0" w:color="auto"/>
              <w:left w:val="single" w:sz="4" w:space="0" w:color="auto"/>
              <w:bottom w:val="single" w:sz="4" w:space="0" w:color="auto"/>
              <w:right w:val="single" w:sz="4" w:space="0" w:color="auto"/>
            </w:tcBorders>
            <w:shd w:val="clear" w:color="auto" w:fill="auto"/>
          </w:tcPr>
          <w:p w14:paraId="6DFF91FB" w14:textId="77777777" w:rsidR="00BE2CD8" w:rsidRPr="00BC14AA" w:rsidRDefault="00BE2CD8" w:rsidP="00BE2CD8">
            <w:pPr>
              <w:spacing w:before="80" w:after="80"/>
              <w:rPr>
                <w:rFonts w:cs="Arial"/>
                <w:bCs/>
              </w:rPr>
            </w:pPr>
            <w:r w:rsidRPr="00BC14AA">
              <w:rPr>
                <w:rFonts w:cs="Arial"/>
                <w:bCs/>
              </w:rPr>
              <w:t>Staffordshire Moorlands</w:t>
            </w:r>
          </w:p>
        </w:tc>
        <w:tc>
          <w:tcPr>
            <w:tcW w:w="1458" w:type="pct"/>
            <w:tcBorders>
              <w:top w:val="single" w:sz="4" w:space="0" w:color="auto"/>
              <w:left w:val="single" w:sz="4" w:space="0" w:color="auto"/>
              <w:bottom w:val="single" w:sz="4" w:space="0" w:color="auto"/>
              <w:right w:val="single" w:sz="4" w:space="0" w:color="auto"/>
            </w:tcBorders>
            <w:shd w:val="clear" w:color="auto" w:fill="auto"/>
          </w:tcPr>
          <w:p w14:paraId="00904C0A" w14:textId="74BB560E" w:rsidR="00BE2CD8" w:rsidRPr="003967ED" w:rsidRDefault="00DC1543" w:rsidP="00BE2CD8">
            <w:pPr>
              <w:jc w:val="right"/>
            </w:pPr>
            <w:r>
              <w:t>£2</w:t>
            </w:r>
            <w:r w:rsidR="00412175">
              <w:t>1</w:t>
            </w:r>
            <w:r w:rsidR="00816BDF">
              <w:t>5,657</w:t>
            </w:r>
          </w:p>
        </w:tc>
        <w:tc>
          <w:tcPr>
            <w:tcW w:w="1950" w:type="pct"/>
            <w:tcBorders>
              <w:top w:val="single" w:sz="4" w:space="0" w:color="auto"/>
              <w:left w:val="single" w:sz="4" w:space="0" w:color="auto"/>
              <w:bottom w:val="single" w:sz="4" w:space="0" w:color="auto"/>
              <w:right w:val="single" w:sz="4" w:space="0" w:color="auto"/>
            </w:tcBorders>
            <w:shd w:val="clear" w:color="auto" w:fill="auto"/>
          </w:tcPr>
          <w:p w14:paraId="3AC1C6DE" w14:textId="322E81E6" w:rsidR="00BE2CD8" w:rsidRDefault="00DC1543" w:rsidP="00BE2CD8">
            <w:pPr>
              <w:jc w:val="right"/>
            </w:pPr>
            <w:r>
              <w:t>£10</w:t>
            </w:r>
            <w:r w:rsidR="00816BDF">
              <w:t>7,829</w:t>
            </w:r>
          </w:p>
        </w:tc>
      </w:tr>
    </w:tbl>
    <w:p w14:paraId="3D8A615A" w14:textId="77777777" w:rsidR="00232A61" w:rsidRPr="00C16602" w:rsidRDefault="00232A61" w:rsidP="00232A61">
      <w:pPr>
        <w:rPr>
          <w:rStyle w:val="Strong"/>
          <w:rFonts w:cs="Arial"/>
          <w:b w:val="0"/>
        </w:rPr>
      </w:pPr>
      <w:r w:rsidRPr="00C16602">
        <w:rPr>
          <w:rStyle w:val="Strong"/>
          <w:rFonts w:cs="Arial"/>
          <w:b w:val="0"/>
        </w:rPr>
        <w:lastRenderedPageBreak/>
        <w:t>It is expected that property owners and former property owners with equity above the Home-Options Equity Level will use their equity to secure suitable accommodation for themselves (all tenure options should be considered, including further purchase of property and privately rented accommodation). For this reason, they may receive lower priority on the housing register. Each case will be assessed upon its own merits, including the applicant’s long-term needs, their ability to raise a mortgage or access other housing options.</w:t>
      </w:r>
    </w:p>
    <w:p w14:paraId="00C57D0F" w14:textId="77777777" w:rsidR="00232A61" w:rsidRPr="00C16602" w:rsidRDefault="00232A61" w:rsidP="00232A61">
      <w:pPr>
        <w:rPr>
          <w:rStyle w:val="Strong"/>
          <w:rFonts w:cs="Arial"/>
          <w:b w:val="0"/>
        </w:rPr>
      </w:pPr>
      <w:r w:rsidRPr="00C16602">
        <w:rPr>
          <w:rStyle w:val="Strong"/>
          <w:rFonts w:cs="Arial"/>
          <w:b w:val="0"/>
        </w:rPr>
        <w:t xml:space="preserve">The decision about equity will be based upon a level equivalent to half the average house price in the Home-Options area in which the property is located based on Land Registry figures, adjusted annually (if the property is not located within the Home-Options area, it will be judged against the area with which the applicant has a local connection). The availability of suitable accommodation in the area where the applicant needs to live will be </w:t>
      </w:r>
      <w:proofErr w:type="gramStart"/>
      <w:r w:rsidRPr="00C16602">
        <w:rPr>
          <w:rStyle w:val="Strong"/>
          <w:rFonts w:cs="Arial"/>
          <w:b w:val="0"/>
        </w:rPr>
        <w:t>taken into account</w:t>
      </w:r>
      <w:proofErr w:type="gramEnd"/>
      <w:r w:rsidRPr="00C16602">
        <w:rPr>
          <w:rStyle w:val="Strong"/>
          <w:rFonts w:cs="Arial"/>
          <w:b w:val="0"/>
        </w:rPr>
        <w:t>.</w:t>
      </w:r>
    </w:p>
    <w:p w14:paraId="335B673D" w14:textId="77777777" w:rsidR="00232A61" w:rsidRPr="00C16602" w:rsidRDefault="00232A61" w:rsidP="00232A61">
      <w:pPr>
        <w:rPr>
          <w:rStyle w:val="Strong"/>
          <w:rFonts w:cs="Arial"/>
          <w:b w:val="0"/>
        </w:rPr>
      </w:pPr>
      <w:r w:rsidRPr="00C16602">
        <w:rPr>
          <w:rStyle w:val="Strong"/>
          <w:rFonts w:cs="Arial"/>
          <w:b w:val="0"/>
        </w:rPr>
        <w:t xml:space="preserve">The priority to be granted to any owner-occupier, former owner or those with equity is set out in Part </w:t>
      </w:r>
      <w:r w:rsidR="004775A1">
        <w:rPr>
          <w:rStyle w:val="Strong"/>
          <w:rFonts w:cs="Arial"/>
          <w:b w:val="0"/>
        </w:rPr>
        <w:t>8</w:t>
      </w:r>
      <w:r w:rsidRPr="00C16602">
        <w:rPr>
          <w:rStyle w:val="Strong"/>
          <w:rFonts w:cs="Arial"/>
          <w:b w:val="0"/>
        </w:rPr>
        <w:t>: Priority on the housing register.</w:t>
      </w:r>
    </w:p>
    <w:p w14:paraId="5494713E" w14:textId="77777777" w:rsidR="00232A61" w:rsidRDefault="00232A61" w:rsidP="00232A61">
      <w:pPr>
        <w:rPr>
          <w:rStyle w:val="Strong"/>
          <w:rFonts w:cs="Arial"/>
          <w:b w:val="0"/>
        </w:rPr>
      </w:pPr>
      <w:r w:rsidRPr="00C16602">
        <w:rPr>
          <w:rStyle w:val="Strong"/>
          <w:rFonts w:cs="Arial"/>
          <w:b w:val="0"/>
        </w:rPr>
        <w:t xml:space="preserve">Applicants who own, or used to own, property and those with equity must declare any interests in land, property or equity that they have. Property owners who are rehoused through Home-Options are expected to take reasonable steps to sell the property they own. Applicants should take advice about the implications for affordability of any future rented property as disposal of property can have an impact </w:t>
      </w:r>
      <w:r w:rsidR="00CC12A9">
        <w:rPr>
          <w:rStyle w:val="Strong"/>
          <w:rFonts w:cs="Arial"/>
          <w:b w:val="0"/>
        </w:rPr>
        <w:t xml:space="preserve">on </w:t>
      </w:r>
      <w:r w:rsidRPr="00C16602">
        <w:rPr>
          <w:rStyle w:val="Strong"/>
          <w:rFonts w:cs="Arial"/>
          <w:b w:val="0"/>
        </w:rPr>
        <w:t>claims for welfare benefits.</w:t>
      </w:r>
    </w:p>
    <w:p w14:paraId="5DC933F2" w14:textId="77777777" w:rsidR="001975FD" w:rsidRDefault="001975FD" w:rsidP="00E36BAD">
      <w:pPr>
        <w:rPr>
          <w:rStyle w:val="Strong"/>
          <w:rFonts w:cs="Arial"/>
          <w:b w:val="0"/>
        </w:rPr>
      </w:pPr>
      <w:r>
        <w:rPr>
          <w:rStyle w:val="Strong"/>
          <w:rFonts w:cs="Arial"/>
          <w:b w:val="0"/>
        </w:rPr>
        <w:t>Any compensation payment received by a member of the Armed Forces</w:t>
      </w:r>
      <w:r w:rsidRPr="001975FD">
        <w:t xml:space="preserve"> </w:t>
      </w:r>
      <w:r w:rsidRPr="001975FD">
        <w:rPr>
          <w:rStyle w:val="Strong"/>
          <w:rFonts w:cs="Arial"/>
          <w:b w:val="0"/>
        </w:rPr>
        <w:t>for an injury or disability sustained on active service will be disregarded when calculating the equity available to an applicant.</w:t>
      </w:r>
    </w:p>
    <w:p w14:paraId="0ADAB9F6" w14:textId="77777777" w:rsidR="00232A61" w:rsidRPr="009C031D" w:rsidRDefault="00232A61" w:rsidP="00430F1E">
      <w:pPr>
        <w:pStyle w:val="Heading2"/>
      </w:pPr>
      <w:bookmarkStart w:id="26" w:name="_Toc46732277"/>
      <w:r w:rsidRPr="009C031D">
        <w:t>Unacceptable behaviour</w:t>
      </w:r>
      <w:bookmarkEnd w:id="26"/>
    </w:p>
    <w:p w14:paraId="041CCD31" w14:textId="77777777" w:rsidR="00232A61" w:rsidRPr="00C16602" w:rsidRDefault="00232A61" w:rsidP="00232A61">
      <w:pPr>
        <w:rPr>
          <w:rStyle w:val="Strong"/>
          <w:rFonts w:cs="Arial"/>
          <w:b w:val="0"/>
        </w:rPr>
      </w:pPr>
      <w:r w:rsidRPr="00C16602">
        <w:rPr>
          <w:rStyle w:val="Strong"/>
          <w:rFonts w:cs="Arial"/>
          <w:b w:val="0"/>
        </w:rPr>
        <w:t>Applicants assessed as being unsuitable to be a tenant due to ‘unacceptable behaviour’ will not normally qualify to register for Home-Options.</w:t>
      </w:r>
    </w:p>
    <w:p w14:paraId="5FF87477" w14:textId="77777777" w:rsidR="00232A61" w:rsidRPr="00C16602" w:rsidRDefault="00232A61" w:rsidP="00232A61">
      <w:pPr>
        <w:rPr>
          <w:rStyle w:val="Strong"/>
          <w:rFonts w:cs="Arial"/>
          <w:b w:val="0"/>
        </w:rPr>
      </w:pPr>
      <w:r w:rsidRPr="00C16602">
        <w:rPr>
          <w:rStyle w:val="Strong"/>
          <w:rFonts w:cs="Arial"/>
          <w:b w:val="0"/>
        </w:rPr>
        <w:t xml:space="preserve">Home-Options will </w:t>
      </w:r>
      <w:proofErr w:type="gramStart"/>
      <w:r w:rsidRPr="00C16602">
        <w:rPr>
          <w:rStyle w:val="Strong"/>
          <w:rFonts w:cs="Arial"/>
          <w:b w:val="0"/>
        </w:rPr>
        <w:t>take into account</w:t>
      </w:r>
      <w:proofErr w:type="gramEnd"/>
      <w:r w:rsidRPr="00C16602">
        <w:rPr>
          <w:rStyle w:val="Strong"/>
          <w:rFonts w:cs="Arial"/>
          <w:b w:val="0"/>
        </w:rPr>
        <w:t xml:space="preserve"> all relevant factors when making these decisions.</w:t>
      </w:r>
    </w:p>
    <w:p w14:paraId="5998E4C0" w14:textId="77777777" w:rsidR="00232A61" w:rsidRPr="00C16602" w:rsidRDefault="00232A61" w:rsidP="00232A61">
      <w:pPr>
        <w:rPr>
          <w:rStyle w:val="Strong"/>
          <w:rFonts w:cs="Arial"/>
          <w:b w:val="0"/>
        </w:rPr>
      </w:pPr>
      <w:r w:rsidRPr="00C16602">
        <w:rPr>
          <w:rStyle w:val="Strong"/>
          <w:rFonts w:cs="Arial"/>
          <w:b w:val="0"/>
        </w:rPr>
        <w:t xml:space="preserve">The Home-Options Partnership defines ‘unacceptable behaviour’ as behaviour that includes (but may not be limited to): </w:t>
      </w:r>
    </w:p>
    <w:p w14:paraId="598C8CB0" w14:textId="77777777" w:rsidR="00232A61" w:rsidRPr="00C16602" w:rsidRDefault="00232A61" w:rsidP="00932930">
      <w:pPr>
        <w:numPr>
          <w:ilvl w:val="0"/>
          <w:numId w:val="1"/>
        </w:numPr>
        <w:rPr>
          <w:rStyle w:val="Strong"/>
          <w:rFonts w:cs="Arial"/>
          <w:b w:val="0"/>
        </w:rPr>
      </w:pPr>
      <w:r w:rsidRPr="00C16602">
        <w:rPr>
          <w:rStyle w:val="Strong"/>
          <w:rFonts w:cs="Arial"/>
          <w:b w:val="0"/>
        </w:rPr>
        <w:t>Breach of the terms and conditions of a tenancy agreement, including using, or allowing the property to be used, for illegal or immoral purposes</w:t>
      </w:r>
    </w:p>
    <w:p w14:paraId="7FFE2E33" w14:textId="77777777" w:rsidR="00232A61" w:rsidRPr="00C16602" w:rsidRDefault="00232A61" w:rsidP="00932930">
      <w:pPr>
        <w:numPr>
          <w:ilvl w:val="0"/>
          <w:numId w:val="1"/>
        </w:numPr>
        <w:rPr>
          <w:rStyle w:val="Strong"/>
          <w:rFonts w:cs="Arial"/>
          <w:b w:val="0"/>
        </w:rPr>
      </w:pPr>
      <w:r w:rsidRPr="00C16602">
        <w:rPr>
          <w:rStyle w:val="Strong"/>
          <w:rFonts w:cs="Arial"/>
          <w:b w:val="0"/>
        </w:rPr>
        <w:t>Causing wilful damage to property or allowing it to deteriorate significantly</w:t>
      </w:r>
    </w:p>
    <w:p w14:paraId="553F5ACE" w14:textId="77777777" w:rsidR="00232A61" w:rsidRPr="00C16602" w:rsidRDefault="00232A61" w:rsidP="00932930">
      <w:pPr>
        <w:numPr>
          <w:ilvl w:val="0"/>
          <w:numId w:val="1"/>
        </w:numPr>
        <w:rPr>
          <w:rStyle w:val="Strong"/>
          <w:rFonts w:cs="Arial"/>
          <w:b w:val="0"/>
        </w:rPr>
      </w:pPr>
      <w:r w:rsidRPr="00C16602">
        <w:rPr>
          <w:rStyle w:val="Strong"/>
          <w:rFonts w:cs="Arial"/>
          <w:b w:val="0"/>
        </w:rPr>
        <w:t xml:space="preserve">Anti-social and/or criminal behaviour including harassment, arson, drug-dealing, violence or threats of violence (convictions considered as ‘spent’ under The Rehabilitation of Offenders Act 1974 will not be </w:t>
      </w:r>
      <w:proofErr w:type="gramStart"/>
      <w:r w:rsidRPr="00C16602">
        <w:rPr>
          <w:rStyle w:val="Strong"/>
          <w:rFonts w:cs="Arial"/>
          <w:b w:val="0"/>
        </w:rPr>
        <w:t>taken into account</w:t>
      </w:r>
      <w:proofErr w:type="gramEnd"/>
      <w:r w:rsidRPr="00C16602">
        <w:rPr>
          <w:rStyle w:val="Strong"/>
          <w:rFonts w:cs="Arial"/>
          <w:b w:val="0"/>
        </w:rPr>
        <w:t>)</w:t>
      </w:r>
    </w:p>
    <w:p w14:paraId="7A8B6979" w14:textId="77777777" w:rsidR="00232A61" w:rsidRPr="00C16602" w:rsidRDefault="00232A61" w:rsidP="00932930">
      <w:pPr>
        <w:numPr>
          <w:ilvl w:val="0"/>
          <w:numId w:val="1"/>
        </w:numPr>
        <w:rPr>
          <w:rStyle w:val="Strong"/>
          <w:rFonts w:cs="Arial"/>
          <w:b w:val="0"/>
        </w:rPr>
      </w:pPr>
      <w:r w:rsidRPr="00C16602">
        <w:rPr>
          <w:rStyle w:val="Strong"/>
          <w:rFonts w:cs="Arial"/>
          <w:b w:val="0"/>
        </w:rPr>
        <w:lastRenderedPageBreak/>
        <w:t xml:space="preserve">Perpetrating domestic violence </w:t>
      </w:r>
    </w:p>
    <w:p w14:paraId="515A4297" w14:textId="77777777" w:rsidR="00232A61" w:rsidRPr="00C16602" w:rsidRDefault="00232A61" w:rsidP="00932930">
      <w:pPr>
        <w:numPr>
          <w:ilvl w:val="0"/>
          <w:numId w:val="1"/>
        </w:numPr>
        <w:rPr>
          <w:rStyle w:val="Strong"/>
          <w:rFonts w:cs="Arial"/>
          <w:b w:val="0"/>
        </w:rPr>
      </w:pPr>
      <w:r w:rsidRPr="00C16602">
        <w:rPr>
          <w:rStyle w:val="Strong"/>
          <w:rFonts w:cs="Arial"/>
          <w:b w:val="0"/>
        </w:rPr>
        <w:t xml:space="preserve">Violence, or threats of violence, to staff or agents of any of the principal </w:t>
      </w:r>
      <w:r w:rsidR="004775A1">
        <w:rPr>
          <w:rStyle w:val="Strong"/>
          <w:rFonts w:cs="Arial"/>
          <w:b w:val="0"/>
        </w:rPr>
        <w:t>partners (as stated in section 1</w:t>
      </w:r>
      <w:r w:rsidRPr="00C16602">
        <w:rPr>
          <w:rStyle w:val="Strong"/>
          <w:rFonts w:cs="Arial"/>
          <w:b w:val="0"/>
        </w:rPr>
        <w:t>(</w:t>
      </w:r>
      <w:proofErr w:type="spellStart"/>
      <w:r w:rsidRPr="00C16602">
        <w:rPr>
          <w:rStyle w:val="Strong"/>
          <w:rFonts w:cs="Arial"/>
          <w:b w:val="0"/>
        </w:rPr>
        <w:t>i</w:t>
      </w:r>
      <w:proofErr w:type="spellEnd"/>
      <w:r w:rsidRPr="00C16602">
        <w:rPr>
          <w:rStyle w:val="Strong"/>
          <w:rFonts w:cs="Arial"/>
          <w:b w:val="0"/>
        </w:rPr>
        <w:t>)), previous landlords, the police or any other statutory or voluntary agency</w:t>
      </w:r>
    </w:p>
    <w:p w14:paraId="0EB9699C" w14:textId="77777777" w:rsidR="00232A61" w:rsidRPr="00C16602" w:rsidRDefault="00232A61" w:rsidP="00932930">
      <w:pPr>
        <w:numPr>
          <w:ilvl w:val="0"/>
          <w:numId w:val="1"/>
        </w:numPr>
        <w:rPr>
          <w:rStyle w:val="Strong"/>
          <w:rFonts w:cs="Arial"/>
          <w:b w:val="0"/>
        </w:rPr>
      </w:pPr>
      <w:r w:rsidRPr="00C16602">
        <w:rPr>
          <w:rStyle w:val="Strong"/>
          <w:rFonts w:cs="Arial"/>
          <w:b w:val="0"/>
        </w:rPr>
        <w:t>Obtaining a tenancy by giving false information or failing to provide information that is reasonably requested.</w:t>
      </w:r>
    </w:p>
    <w:p w14:paraId="7A153579" w14:textId="77777777" w:rsidR="00232A61" w:rsidRPr="00C16602" w:rsidRDefault="00232A61" w:rsidP="00232A61">
      <w:pPr>
        <w:rPr>
          <w:rStyle w:val="Strong"/>
          <w:rFonts w:cs="Arial"/>
          <w:b w:val="0"/>
        </w:rPr>
      </w:pPr>
      <w:r w:rsidRPr="00C16602">
        <w:rPr>
          <w:rStyle w:val="Strong"/>
          <w:rFonts w:cs="Arial"/>
          <w:b w:val="0"/>
        </w:rPr>
        <w:t>This is not an exhaustive list. Special consideration may be given to cases where an appropriate multi-agency plan is in place.</w:t>
      </w:r>
    </w:p>
    <w:p w14:paraId="1AB15ED1" w14:textId="77777777" w:rsidR="00232A61" w:rsidRPr="00C16602" w:rsidRDefault="00232A61" w:rsidP="00232A61">
      <w:pPr>
        <w:rPr>
          <w:rStyle w:val="Strong"/>
          <w:rFonts w:cs="Arial"/>
          <w:b w:val="0"/>
        </w:rPr>
      </w:pPr>
      <w:r w:rsidRPr="00C16602">
        <w:rPr>
          <w:rStyle w:val="Strong"/>
          <w:rFonts w:cs="Arial"/>
          <w:b w:val="0"/>
        </w:rPr>
        <w:t xml:space="preserve">The test of ‘unacceptable behaviour’ is that, if the applicant were a tenant of a council, registered provider or private landlord, their behaviour (or that of their joint applicant or a member of their household) would be likely to entitle the landlord to a possession order or similar legal injunction. Home-Options will also consider when the unacceptable behaviour took </w:t>
      </w:r>
      <w:proofErr w:type="gramStart"/>
      <w:r w:rsidRPr="00C16602">
        <w:rPr>
          <w:rStyle w:val="Strong"/>
          <w:rFonts w:cs="Arial"/>
          <w:b w:val="0"/>
        </w:rPr>
        <w:t>place</w:t>
      </w:r>
      <w:proofErr w:type="gramEnd"/>
      <w:r w:rsidRPr="00C16602">
        <w:rPr>
          <w:rStyle w:val="Strong"/>
          <w:rFonts w:cs="Arial"/>
          <w:b w:val="0"/>
        </w:rPr>
        <w:t xml:space="preserve"> and we will consider the length of time that has elapsed. We will also look at evidence of any change in circumstances or behaviour.</w:t>
      </w:r>
    </w:p>
    <w:p w14:paraId="218F3525" w14:textId="77777777" w:rsidR="00232A61" w:rsidRPr="00C16602" w:rsidRDefault="00232A61" w:rsidP="00232A61">
      <w:pPr>
        <w:rPr>
          <w:rStyle w:val="Strong"/>
          <w:rFonts w:cs="Arial"/>
          <w:b w:val="0"/>
        </w:rPr>
      </w:pPr>
      <w:r w:rsidRPr="00C16602">
        <w:rPr>
          <w:rStyle w:val="Strong"/>
          <w:rFonts w:cs="Arial"/>
          <w:b w:val="0"/>
        </w:rPr>
        <w:t>Applicants who do not qualify due to unacceptable behaviour will not be able to register for Home-Options for a period of 12 months. They will be informed of this decision in writing and of what they can do to qualify in future. For example, the applicant could show that the circumstances or behaviour that made them unsuitable to be a tenant has changed. If the applicant reapplies after 12 months but their behaviour or circumstances have not changed, then they may be considered for further periods of exclusion from Home-Options.</w:t>
      </w:r>
    </w:p>
    <w:p w14:paraId="0DF68F48" w14:textId="77777777" w:rsidR="00232A61" w:rsidRPr="009C031D" w:rsidRDefault="00232A61" w:rsidP="00430F1E">
      <w:pPr>
        <w:pStyle w:val="Heading2"/>
      </w:pPr>
      <w:bookmarkStart w:id="27" w:name="_Toc46732278"/>
      <w:r w:rsidRPr="009C031D">
        <w:t>Applicants with rent arrears or other tenancy-related debts</w:t>
      </w:r>
      <w:bookmarkEnd w:id="27"/>
    </w:p>
    <w:p w14:paraId="46E37188" w14:textId="77777777" w:rsidR="00232A61" w:rsidRDefault="00232A61" w:rsidP="00232A61">
      <w:pPr>
        <w:rPr>
          <w:rStyle w:val="Strong"/>
          <w:rFonts w:cs="Arial"/>
          <w:b w:val="0"/>
        </w:rPr>
      </w:pPr>
      <w:r w:rsidRPr="00C16602">
        <w:rPr>
          <w:rStyle w:val="Strong"/>
          <w:rFonts w:cs="Arial"/>
          <w:b w:val="0"/>
        </w:rPr>
        <w:t>Applicants with rent arrears or other tenancy-related debts of £1,000 or more may not qualify to join Home-Options (tenancy-related debts could be court costs, former tenant arrears, re-chargeable repairs, etc.). Applicants with tenancy-related debts of less than £1,000 may only be considered if they have a payment plan in place to repay the arrears, and there is a track record of regular payments (a minimum of 16 weeks).</w:t>
      </w:r>
    </w:p>
    <w:p w14:paraId="1E8746F9" w14:textId="77777777" w:rsidR="004775A1" w:rsidRDefault="0009434B" w:rsidP="00232A61">
      <w:pPr>
        <w:rPr>
          <w:rStyle w:val="Strong"/>
          <w:rFonts w:cs="Arial"/>
          <w:b w:val="0"/>
        </w:rPr>
      </w:pPr>
      <w:r>
        <w:rPr>
          <w:rStyle w:val="Strong"/>
          <w:rFonts w:cs="Arial"/>
          <w:b w:val="0"/>
        </w:rPr>
        <w:t xml:space="preserve">Applicants with </w:t>
      </w:r>
      <w:r w:rsidR="004775A1" w:rsidRPr="004775A1">
        <w:rPr>
          <w:rStyle w:val="Strong"/>
          <w:rFonts w:cs="Arial"/>
          <w:b w:val="0"/>
        </w:rPr>
        <w:t>arrears</w:t>
      </w:r>
      <w:r>
        <w:rPr>
          <w:rStyle w:val="Strong"/>
          <w:rFonts w:cs="Arial"/>
          <w:b w:val="0"/>
        </w:rPr>
        <w:t xml:space="preserve"> from a previous tenancy</w:t>
      </w:r>
      <w:r w:rsidR="004775A1" w:rsidRPr="004775A1">
        <w:rPr>
          <w:rStyle w:val="Strong"/>
          <w:rFonts w:cs="Arial"/>
          <w:b w:val="0"/>
        </w:rPr>
        <w:t xml:space="preserve"> will be subject to an assessment as to how their arrears accrued. Specifically where an applicant was unable to pay their rent due to a shortfall in housing benefit or the housing element of universal credit, then they may qualify to join the housing re</w:t>
      </w:r>
      <w:r w:rsidR="004775A1">
        <w:rPr>
          <w:rStyle w:val="Strong"/>
          <w:rFonts w:cs="Arial"/>
          <w:b w:val="0"/>
        </w:rPr>
        <w:t>gister following an assessment.</w:t>
      </w:r>
    </w:p>
    <w:p w14:paraId="46BA8CC2" w14:textId="77777777" w:rsidR="00232A61" w:rsidRPr="00C16602" w:rsidRDefault="00232A61" w:rsidP="00232A61">
      <w:pPr>
        <w:rPr>
          <w:rStyle w:val="Strong"/>
          <w:rFonts w:cs="Arial"/>
          <w:b w:val="0"/>
        </w:rPr>
      </w:pPr>
      <w:r w:rsidRPr="00C16602">
        <w:rPr>
          <w:rStyle w:val="Strong"/>
          <w:rFonts w:cs="Arial"/>
          <w:b w:val="0"/>
        </w:rPr>
        <w:t xml:space="preserve">Where an applicant has insufficient income to pay their current rent, or to </w:t>
      </w:r>
      <w:proofErr w:type="gramStart"/>
      <w:r w:rsidRPr="00C16602">
        <w:rPr>
          <w:rStyle w:val="Strong"/>
          <w:rFonts w:cs="Arial"/>
          <w:b w:val="0"/>
        </w:rPr>
        <w:t>make an arrangement</w:t>
      </w:r>
      <w:proofErr w:type="gramEnd"/>
      <w:r w:rsidRPr="00C16602">
        <w:rPr>
          <w:rStyle w:val="Strong"/>
          <w:rFonts w:cs="Arial"/>
          <w:b w:val="0"/>
        </w:rPr>
        <w:t xml:space="preserve"> to pay any arrears, and the only way to prevent the arrears increasing is for the applicant to move, then they will qualify to join Home-Options. This decision will be subject to an assessment of the </w:t>
      </w:r>
      <w:r w:rsidR="0009434B">
        <w:rPr>
          <w:rStyle w:val="Strong"/>
          <w:rFonts w:cs="Arial"/>
          <w:b w:val="0"/>
        </w:rPr>
        <w:t>applicant’s financial situation</w:t>
      </w:r>
      <w:r w:rsidRPr="00C16602">
        <w:rPr>
          <w:rStyle w:val="Strong"/>
          <w:rFonts w:cs="Arial"/>
          <w:b w:val="0"/>
        </w:rPr>
        <w:t xml:space="preserve"> and only if a move will prevent the arrears accruing further will the applicant qualify. Applicants </w:t>
      </w:r>
      <w:r w:rsidRPr="00C16602">
        <w:rPr>
          <w:rStyle w:val="Strong"/>
          <w:rFonts w:cs="Arial"/>
          <w:b w:val="0"/>
        </w:rPr>
        <w:lastRenderedPageBreak/>
        <w:t xml:space="preserve">who are subject to this caveat would be expected to </w:t>
      </w:r>
      <w:proofErr w:type="gramStart"/>
      <w:r w:rsidRPr="00C16602">
        <w:rPr>
          <w:rStyle w:val="Strong"/>
          <w:rFonts w:cs="Arial"/>
          <w:b w:val="0"/>
        </w:rPr>
        <w:t>make an arrangement</w:t>
      </w:r>
      <w:proofErr w:type="gramEnd"/>
      <w:r w:rsidRPr="00C16602">
        <w:rPr>
          <w:rStyle w:val="Strong"/>
          <w:rFonts w:cs="Arial"/>
          <w:b w:val="0"/>
        </w:rPr>
        <w:t xml:space="preserve"> to repay any arrears following a move to more affordable property.</w:t>
      </w:r>
    </w:p>
    <w:p w14:paraId="7DB6C132" w14:textId="77777777" w:rsidR="00232A61" w:rsidRPr="00C16602" w:rsidRDefault="00232A61" w:rsidP="00232A61">
      <w:pPr>
        <w:rPr>
          <w:rStyle w:val="Strong"/>
          <w:rFonts w:cs="Arial"/>
          <w:b w:val="0"/>
        </w:rPr>
      </w:pPr>
      <w:r w:rsidRPr="00C16602">
        <w:rPr>
          <w:rStyle w:val="Strong"/>
          <w:rFonts w:cs="Arial"/>
          <w:b w:val="0"/>
        </w:rPr>
        <w:t>Evidence to support our decision and to help to manage any tenancies will be requested. Each case will be judged upon its merits, taking into consideration any mitigating factors, such as availability of housing benefit, or family circumstances.</w:t>
      </w:r>
    </w:p>
    <w:p w14:paraId="671E8962" w14:textId="77777777" w:rsidR="00232A61" w:rsidRPr="009C031D" w:rsidRDefault="00232A61" w:rsidP="00430F1E">
      <w:pPr>
        <w:pStyle w:val="Heading2"/>
      </w:pPr>
      <w:bookmarkStart w:id="28" w:name="_Toc46732279"/>
      <w:r w:rsidRPr="009C031D">
        <w:t>Other reasons</w:t>
      </w:r>
      <w:bookmarkEnd w:id="28"/>
    </w:p>
    <w:p w14:paraId="198955F0" w14:textId="77777777" w:rsidR="00232A61" w:rsidRPr="00C16602" w:rsidRDefault="00232A61" w:rsidP="00232A61">
      <w:pPr>
        <w:rPr>
          <w:rStyle w:val="Strong"/>
          <w:rFonts w:cs="Arial"/>
          <w:b w:val="0"/>
        </w:rPr>
      </w:pPr>
      <w:r w:rsidRPr="00C16602">
        <w:rPr>
          <w:rStyle w:val="Strong"/>
          <w:rFonts w:cs="Arial"/>
          <w:b w:val="0"/>
        </w:rPr>
        <w:t>Other reasons why applicants may not qualify to join the housing register include:</w:t>
      </w:r>
    </w:p>
    <w:p w14:paraId="44B289CA" w14:textId="77777777" w:rsidR="00232A61" w:rsidRPr="00C16602" w:rsidRDefault="00232A61" w:rsidP="00932930">
      <w:pPr>
        <w:numPr>
          <w:ilvl w:val="0"/>
          <w:numId w:val="2"/>
        </w:numPr>
        <w:rPr>
          <w:rStyle w:val="Strong"/>
          <w:rFonts w:cs="Arial"/>
          <w:b w:val="0"/>
        </w:rPr>
      </w:pPr>
      <w:r w:rsidRPr="00C16602">
        <w:rPr>
          <w:rStyle w:val="Strong"/>
          <w:rFonts w:cs="Arial"/>
          <w:b w:val="0"/>
        </w:rPr>
        <w:t>The applicant is unable to sustain a tenancy</w:t>
      </w:r>
    </w:p>
    <w:p w14:paraId="105CEDAB" w14:textId="77777777" w:rsidR="00232A61" w:rsidRPr="00C16602" w:rsidRDefault="00232A61" w:rsidP="00232A61">
      <w:pPr>
        <w:rPr>
          <w:rStyle w:val="Strong"/>
          <w:rFonts w:cs="Arial"/>
          <w:b w:val="0"/>
        </w:rPr>
      </w:pPr>
      <w:r w:rsidRPr="00C16602">
        <w:rPr>
          <w:rStyle w:val="Strong"/>
          <w:rFonts w:cs="Arial"/>
          <w:b w:val="0"/>
        </w:rPr>
        <w:t>This may be due to the capacity of the applicant to manage a tenancy or a lack of relevant support that the applicant would require. Each case will be judged upon its merits.</w:t>
      </w:r>
    </w:p>
    <w:p w14:paraId="58166015" w14:textId="77777777" w:rsidR="00232A61" w:rsidRPr="00C16602" w:rsidRDefault="00232A61" w:rsidP="00932930">
      <w:pPr>
        <w:numPr>
          <w:ilvl w:val="0"/>
          <w:numId w:val="2"/>
        </w:numPr>
        <w:rPr>
          <w:rStyle w:val="Strong"/>
          <w:rFonts w:cs="Arial"/>
          <w:b w:val="0"/>
        </w:rPr>
      </w:pPr>
      <w:r w:rsidRPr="00C16602">
        <w:rPr>
          <w:rStyle w:val="Strong"/>
          <w:rFonts w:cs="Arial"/>
          <w:b w:val="0"/>
        </w:rPr>
        <w:t xml:space="preserve">The applicant has deliberately worsened their housing situation to gain a higher priority on Home-Options. </w:t>
      </w:r>
    </w:p>
    <w:p w14:paraId="6D70F0D9" w14:textId="77777777" w:rsidR="00232A61" w:rsidRPr="00C16602" w:rsidRDefault="00232A61" w:rsidP="00232A61">
      <w:pPr>
        <w:rPr>
          <w:rStyle w:val="Strong"/>
          <w:rFonts w:cs="Arial"/>
          <w:b w:val="0"/>
        </w:rPr>
      </w:pPr>
      <w:r w:rsidRPr="00C16602">
        <w:rPr>
          <w:rStyle w:val="Strong"/>
          <w:rFonts w:cs="Arial"/>
          <w:b w:val="0"/>
        </w:rPr>
        <w:t xml:space="preserve">Where there is evidence that an applicant has deliberately worsened their circumstances </w:t>
      </w:r>
      <w:proofErr w:type="gramStart"/>
      <w:r w:rsidRPr="00C16602">
        <w:rPr>
          <w:rStyle w:val="Strong"/>
          <w:rFonts w:cs="Arial"/>
          <w:b w:val="0"/>
        </w:rPr>
        <w:t>in order to</w:t>
      </w:r>
      <w:proofErr w:type="gramEnd"/>
      <w:r w:rsidRPr="00C16602">
        <w:rPr>
          <w:rStyle w:val="Strong"/>
          <w:rFonts w:cs="Arial"/>
          <w:b w:val="0"/>
        </w:rPr>
        <w:t xml:space="preserve"> increase their priority for housing, they will not qualify to join Home-Options.</w:t>
      </w:r>
    </w:p>
    <w:p w14:paraId="20D4B244" w14:textId="77777777" w:rsidR="00232A61" w:rsidRPr="00C16602" w:rsidRDefault="00232A61" w:rsidP="00232A61">
      <w:pPr>
        <w:rPr>
          <w:rStyle w:val="Strong"/>
          <w:rFonts w:cs="Arial"/>
          <w:b w:val="0"/>
        </w:rPr>
      </w:pPr>
      <w:r w:rsidRPr="00C16602">
        <w:rPr>
          <w:rStyle w:val="Strong"/>
          <w:rFonts w:cs="Arial"/>
          <w:b w:val="0"/>
        </w:rPr>
        <w:t xml:space="preserve">Deliberate worsening of circumstances will arise where Home-Options decides that an applicant has given up accommodation that was suitable for their needs where there was no requirement or obligation to do so. There must be evidence that it would have been reasonable for the applicant to have remained in their original accommodation, i.e. that the property was a suitable size for the applicant’s household and that it was affordable. </w:t>
      </w:r>
    </w:p>
    <w:p w14:paraId="1AC790E1" w14:textId="77777777" w:rsidR="00232A61" w:rsidRPr="00C16602" w:rsidRDefault="00232A61" w:rsidP="00232A61">
      <w:pPr>
        <w:rPr>
          <w:rStyle w:val="Strong"/>
          <w:rFonts w:cs="Arial"/>
          <w:b w:val="0"/>
        </w:rPr>
      </w:pPr>
      <w:r w:rsidRPr="00C16602">
        <w:rPr>
          <w:rStyle w:val="Strong"/>
          <w:rFonts w:cs="Arial"/>
          <w:b w:val="0"/>
        </w:rPr>
        <w:t xml:space="preserve">The reasons for the applicant giving up their accommodation will be </w:t>
      </w:r>
      <w:proofErr w:type="gramStart"/>
      <w:r w:rsidRPr="00C16602">
        <w:rPr>
          <w:rStyle w:val="Strong"/>
          <w:rFonts w:cs="Arial"/>
          <w:b w:val="0"/>
        </w:rPr>
        <w:t>taken into account</w:t>
      </w:r>
      <w:proofErr w:type="gramEnd"/>
      <w:r w:rsidRPr="00C16602">
        <w:rPr>
          <w:rStyle w:val="Strong"/>
          <w:rFonts w:cs="Arial"/>
          <w:b w:val="0"/>
        </w:rPr>
        <w:t xml:space="preserve">. Where an applicant has little or no control over their move to alternative accommodation, this should not be considered as a deliberate worsening of circumstances. </w:t>
      </w:r>
    </w:p>
    <w:p w14:paraId="750DC7B9" w14:textId="77777777" w:rsidR="00232A61" w:rsidRPr="00C16602" w:rsidRDefault="00232A61" w:rsidP="00232A61">
      <w:pPr>
        <w:rPr>
          <w:rStyle w:val="Strong"/>
          <w:rFonts w:cs="Arial"/>
          <w:b w:val="0"/>
        </w:rPr>
      </w:pPr>
      <w:r w:rsidRPr="00C16602">
        <w:rPr>
          <w:rStyle w:val="Strong"/>
          <w:rFonts w:cs="Arial"/>
          <w:b w:val="0"/>
        </w:rPr>
        <w:t>Examples of where someone may have deliberately worsened their circumstances may include:</w:t>
      </w:r>
    </w:p>
    <w:p w14:paraId="2CB4090E" w14:textId="77777777" w:rsidR="00232A61" w:rsidRPr="00C16602" w:rsidRDefault="00232A61" w:rsidP="00932930">
      <w:pPr>
        <w:numPr>
          <w:ilvl w:val="0"/>
          <w:numId w:val="3"/>
        </w:numPr>
        <w:rPr>
          <w:rStyle w:val="Strong"/>
          <w:rFonts w:cs="Arial"/>
          <w:b w:val="0"/>
        </w:rPr>
      </w:pPr>
      <w:r w:rsidRPr="00C16602">
        <w:rPr>
          <w:rStyle w:val="Strong"/>
          <w:rFonts w:cs="Arial"/>
          <w:b w:val="0"/>
        </w:rPr>
        <w:t>selling a property that is affordable and suitable for the applicant’s needs</w:t>
      </w:r>
    </w:p>
    <w:p w14:paraId="11CC39E0" w14:textId="77777777" w:rsidR="00232A61" w:rsidRPr="00C16602" w:rsidRDefault="00232A61" w:rsidP="00932930">
      <w:pPr>
        <w:numPr>
          <w:ilvl w:val="0"/>
          <w:numId w:val="3"/>
        </w:numPr>
        <w:rPr>
          <w:rStyle w:val="Strong"/>
          <w:rFonts w:cs="Arial"/>
          <w:b w:val="0"/>
        </w:rPr>
      </w:pPr>
      <w:r w:rsidRPr="00C16602">
        <w:rPr>
          <w:rStyle w:val="Strong"/>
          <w:rFonts w:cs="Arial"/>
          <w:b w:val="0"/>
        </w:rPr>
        <w:t xml:space="preserve">moving family, friend and/or any other household into the property </w:t>
      </w:r>
      <w:proofErr w:type="gramStart"/>
      <w:r w:rsidRPr="00C16602">
        <w:rPr>
          <w:rStyle w:val="Strong"/>
          <w:rFonts w:cs="Arial"/>
          <w:b w:val="0"/>
        </w:rPr>
        <w:t>in order to</w:t>
      </w:r>
      <w:proofErr w:type="gramEnd"/>
      <w:r w:rsidRPr="00C16602">
        <w:rPr>
          <w:rStyle w:val="Strong"/>
          <w:rFonts w:cs="Arial"/>
          <w:b w:val="0"/>
        </w:rPr>
        <w:t xml:space="preserve"> create overcrowding</w:t>
      </w:r>
    </w:p>
    <w:p w14:paraId="62D50D68" w14:textId="77777777" w:rsidR="00232A61" w:rsidRPr="00C16602" w:rsidRDefault="00232A61" w:rsidP="00932930">
      <w:pPr>
        <w:numPr>
          <w:ilvl w:val="0"/>
          <w:numId w:val="3"/>
        </w:numPr>
        <w:rPr>
          <w:rStyle w:val="Strong"/>
          <w:rFonts w:cs="Arial"/>
          <w:b w:val="0"/>
        </w:rPr>
      </w:pPr>
      <w:r w:rsidRPr="00C16602">
        <w:rPr>
          <w:rStyle w:val="Strong"/>
          <w:rFonts w:cs="Arial"/>
          <w:b w:val="0"/>
        </w:rPr>
        <w:t xml:space="preserve">giving up an affordable and suitable tenancy which they </w:t>
      </w:r>
      <w:proofErr w:type="gramStart"/>
      <w:r w:rsidRPr="00C16602">
        <w:rPr>
          <w:rStyle w:val="Strong"/>
          <w:rFonts w:cs="Arial"/>
          <w:b w:val="0"/>
        </w:rPr>
        <w:t>are able to</w:t>
      </w:r>
      <w:proofErr w:type="gramEnd"/>
      <w:r w:rsidRPr="00C16602">
        <w:rPr>
          <w:rStyle w:val="Strong"/>
          <w:rFonts w:cs="Arial"/>
          <w:b w:val="0"/>
        </w:rPr>
        <w:t xml:space="preserve"> maintain, to move in with friends or relatives, creating a situation of overcrowding and sharing of bathroom/kitchen and a split household</w:t>
      </w:r>
    </w:p>
    <w:p w14:paraId="2270301D" w14:textId="77777777" w:rsidR="00232A61" w:rsidRPr="00C16602" w:rsidRDefault="00232A61" w:rsidP="00932930">
      <w:pPr>
        <w:numPr>
          <w:ilvl w:val="0"/>
          <w:numId w:val="3"/>
        </w:numPr>
        <w:rPr>
          <w:rStyle w:val="Strong"/>
          <w:rFonts w:cs="Arial"/>
          <w:b w:val="0"/>
        </w:rPr>
      </w:pPr>
      <w:r w:rsidRPr="00C16602">
        <w:rPr>
          <w:rStyle w:val="Strong"/>
          <w:rFonts w:cs="Arial"/>
          <w:b w:val="0"/>
        </w:rPr>
        <w:t>requesting or colluding with a landlord or family member to issue the applicant with a notice to quit</w:t>
      </w:r>
    </w:p>
    <w:p w14:paraId="44F2A080" w14:textId="77777777" w:rsidR="00232A61" w:rsidRPr="00C16602" w:rsidRDefault="00232A61" w:rsidP="00932930">
      <w:pPr>
        <w:numPr>
          <w:ilvl w:val="0"/>
          <w:numId w:val="3"/>
        </w:numPr>
        <w:rPr>
          <w:rStyle w:val="Strong"/>
          <w:rFonts w:cs="Arial"/>
          <w:b w:val="0"/>
        </w:rPr>
      </w:pPr>
      <w:r w:rsidRPr="00C16602">
        <w:rPr>
          <w:rStyle w:val="Strong"/>
          <w:rFonts w:cs="Arial"/>
          <w:b w:val="0"/>
        </w:rPr>
        <w:lastRenderedPageBreak/>
        <w:t>giving up a suitable adapted property to move into a property which doesn’t meet the applicant’s needs</w:t>
      </w:r>
    </w:p>
    <w:p w14:paraId="2B0431C8" w14:textId="77777777" w:rsidR="00232A61" w:rsidRPr="00C16602" w:rsidRDefault="00232A61" w:rsidP="00932930">
      <w:pPr>
        <w:numPr>
          <w:ilvl w:val="0"/>
          <w:numId w:val="3"/>
        </w:numPr>
        <w:rPr>
          <w:rStyle w:val="Strong"/>
          <w:rFonts w:cs="Arial"/>
          <w:b w:val="0"/>
        </w:rPr>
      </w:pPr>
      <w:r w:rsidRPr="00C16602">
        <w:rPr>
          <w:rStyle w:val="Strong"/>
          <w:rFonts w:cs="Arial"/>
          <w:b w:val="0"/>
        </w:rPr>
        <w:t>causing damage to, or failing to maintain, their property to the extent that they lack facilities or the property becomes hazardous</w:t>
      </w:r>
    </w:p>
    <w:p w14:paraId="5AF692FB" w14:textId="77777777" w:rsidR="00232A61" w:rsidRPr="00C16602" w:rsidRDefault="00232A61" w:rsidP="00932930">
      <w:pPr>
        <w:numPr>
          <w:ilvl w:val="0"/>
          <w:numId w:val="3"/>
        </w:numPr>
        <w:rPr>
          <w:rStyle w:val="Strong"/>
          <w:rFonts w:cs="Arial"/>
          <w:b w:val="0"/>
        </w:rPr>
      </w:pPr>
      <w:r w:rsidRPr="00C16602">
        <w:rPr>
          <w:rStyle w:val="Strong"/>
          <w:rFonts w:cs="Arial"/>
          <w:b w:val="0"/>
        </w:rPr>
        <w:t xml:space="preserve">ignoring or failing to follow qualified advice </w:t>
      </w:r>
      <w:proofErr w:type="gramStart"/>
      <w:r w:rsidRPr="00C16602">
        <w:rPr>
          <w:rStyle w:val="Strong"/>
          <w:rFonts w:cs="Arial"/>
          <w:b w:val="0"/>
        </w:rPr>
        <w:t>as a result of</w:t>
      </w:r>
      <w:proofErr w:type="gramEnd"/>
      <w:r w:rsidRPr="00C16602">
        <w:rPr>
          <w:rStyle w:val="Strong"/>
          <w:rFonts w:cs="Arial"/>
          <w:b w:val="0"/>
        </w:rPr>
        <w:t xml:space="preserve"> which, th</w:t>
      </w:r>
      <w:r w:rsidR="004D1BF8" w:rsidRPr="00C16602">
        <w:rPr>
          <w:rStyle w:val="Strong"/>
          <w:rFonts w:cs="Arial"/>
          <w:b w:val="0"/>
        </w:rPr>
        <w:t>e applicant has lost their home</w:t>
      </w:r>
    </w:p>
    <w:p w14:paraId="40719268" w14:textId="77777777" w:rsidR="004D1BF8" w:rsidRPr="00C16602" w:rsidRDefault="004D1BF8" w:rsidP="00932930">
      <w:pPr>
        <w:numPr>
          <w:ilvl w:val="0"/>
          <w:numId w:val="3"/>
        </w:numPr>
        <w:rPr>
          <w:rStyle w:val="Strong"/>
          <w:rFonts w:cs="Arial"/>
          <w:b w:val="0"/>
        </w:rPr>
      </w:pPr>
      <w:r w:rsidRPr="00C16602">
        <w:rPr>
          <w:rStyle w:val="Strong"/>
          <w:rFonts w:cs="Arial"/>
          <w:b w:val="0"/>
        </w:rPr>
        <w:t xml:space="preserve">be required to leave service accommodation </w:t>
      </w:r>
      <w:proofErr w:type="gramStart"/>
      <w:r w:rsidRPr="00C16602">
        <w:rPr>
          <w:rStyle w:val="Strong"/>
          <w:rFonts w:cs="Arial"/>
          <w:b w:val="0"/>
        </w:rPr>
        <w:t>as a result of</w:t>
      </w:r>
      <w:proofErr w:type="gramEnd"/>
      <w:r w:rsidRPr="00C16602">
        <w:rPr>
          <w:rStyle w:val="Strong"/>
          <w:rFonts w:cs="Arial"/>
          <w:b w:val="0"/>
        </w:rPr>
        <w:t xml:space="preserve"> being dishonourably discharged from HM Armed Forces.</w:t>
      </w:r>
    </w:p>
    <w:p w14:paraId="600A76D9" w14:textId="77777777" w:rsidR="00232A61" w:rsidRPr="00C16602" w:rsidRDefault="00232A61" w:rsidP="00232A61">
      <w:pPr>
        <w:rPr>
          <w:rStyle w:val="Strong"/>
          <w:rFonts w:cs="Arial"/>
          <w:b w:val="0"/>
        </w:rPr>
      </w:pPr>
      <w:r w:rsidRPr="00C16602">
        <w:rPr>
          <w:rStyle w:val="Strong"/>
          <w:rFonts w:cs="Arial"/>
          <w:b w:val="0"/>
        </w:rPr>
        <w:t>This is not an exhaustive list.</w:t>
      </w:r>
    </w:p>
    <w:p w14:paraId="0C7E3F39" w14:textId="77777777" w:rsidR="00232A61" w:rsidRPr="00C16602" w:rsidRDefault="00232A61" w:rsidP="00932930">
      <w:pPr>
        <w:numPr>
          <w:ilvl w:val="0"/>
          <w:numId w:val="2"/>
        </w:numPr>
        <w:rPr>
          <w:rStyle w:val="Strong"/>
          <w:rFonts w:cs="Arial"/>
          <w:b w:val="0"/>
        </w:rPr>
      </w:pPr>
      <w:r w:rsidRPr="00C16602">
        <w:rPr>
          <w:rStyle w:val="Strong"/>
          <w:rFonts w:cs="Arial"/>
          <w:b w:val="0"/>
        </w:rPr>
        <w:t xml:space="preserve">The applicant has knowingly given false or misleading information </w:t>
      </w:r>
      <w:proofErr w:type="gramStart"/>
      <w:r w:rsidRPr="00C16602">
        <w:rPr>
          <w:rStyle w:val="Strong"/>
          <w:rFonts w:cs="Arial"/>
          <w:b w:val="0"/>
        </w:rPr>
        <w:t>in order to</w:t>
      </w:r>
      <w:proofErr w:type="gramEnd"/>
      <w:r w:rsidRPr="00C16602">
        <w:rPr>
          <w:rStyle w:val="Strong"/>
          <w:rFonts w:cs="Arial"/>
          <w:b w:val="0"/>
        </w:rPr>
        <w:t xml:space="preserve"> gain accommodation</w:t>
      </w:r>
    </w:p>
    <w:p w14:paraId="624C1FC2" w14:textId="77777777" w:rsidR="00232A61" w:rsidRPr="00C16602" w:rsidRDefault="00232A61" w:rsidP="00232A61">
      <w:pPr>
        <w:rPr>
          <w:rStyle w:val="Strong"/>
          <w:rFonts w:cs="Arial"/>
          <w:b w:val="0"/>
        </w:rPr>
      </w:pPr>
      <w:r w:rsidRPr="00C16602">
        <w:rPr>
          <w:rStyle w:val="Strong"/>
          <w:rFonts w:cs="Arial"/>
          <w:b w:val="0"/>
        </w:rPr>
        <w:t>It is a criminal offence for an applicant or anyone providing information on their behalf to knowingly or recklessly make false statements or to knowingly withhold information that is reasonably requested by Home-Options. This includes but is not limited to information requested at the time of application, any change of circumstances or subsequent review of the application.</w:t>
      </w:r>
    </w:p>
    <w:p w14:paraId="1D6B3C35" w14:textId="77777777" w:rsidR="00232A61" w:rsidRPr="00C16602" w:rsidRDefault="00232A61" w:rsidP="00232A61">
      <w:pPr>
        <w:rPr>
          <w:rStyle w:val="Strong"/>
          <w:rFonts w:cs="Arial"/>
          <w:b w:val="0"/>
        </w:rPr>
      </w:pPr>
      <w:r w:rsidRPr="00C16602">
        <w:rPr>
          <w:rStyle w:val="Strong"/>
          <w:rFonts w:cs="Arial"/>
          <w:b w:val="0"/>
        </w:rPr>
        <w:t>A criminal offence is also committed if a third party provides false information, whether requested to by the applicant or not. This applies at any stage of the process.</w:t>
      </w:r>
    </w:p>
    <w:p w14:paraId="35F171DB" w14:textId="77777777" w:rsidR="00232A61" w:rsidRPr="00C16602" w:rsidRDefault="00232A61" w:rsidP="00232A61">
      <w:pPr>
        <w:rPr>
          <w:rStyle w:val="Strong"/>
          <w:rFonts w:cs="Arial"/>
          <w:b w:val="0"/>
        </w:rPr>
      </w:pPr>
      <w:r w:rsidRPr="00C16602">
        <w:rPr>
          <w:rStyle w:val="Strong"/>
          <w:rFonts w:cs="Arial"/>
          <w:b w:val="0"/>
        </w:rPr>
        <w:t xml:space="preserve">Where information is withheld or falsely provided, the applicant’s application may be </w:t>
      </w:r>
      <w:proofErr w:type="gramStart"/>
      <w:r w:rsidRPr="00C16602">
        <w:rPr>
          <w:rStyle w:val="Strong"/>
          <w:rFonts w:cs="Arial"/>
          <w:b w:val="0"/>
        </w:rPr>
        <w:t>removed</w:t>
      </w:r>
      <w:proofErr w:type="gramEnd"/>
      <w:r w:rsidRPr="00C16602">
        <w:rPr>
          <w:rStyle w:val="Strong"/>
          <w:rFonts w:cs="Arial"/>
          <w:b w:val="0"/>
        </w:rPr>
        <w:t xml:space="preserve"> and the applicant may be considered not to qualify to the join the housing register for a further period of up to 12 months. The applicant may also face criminal prosecution. Applicants have the right to ask for a review of a decision to remove their application from the housing register.</w:t>
      </w:r>
    </w:p>
    <w:p w14:paraId="0AA9A5AB" w14:textId="77777777" w:rsidR="00232A61" w:rsidRPr="00C16602" w:rsidRDefault="00232A61" w:rsidP="00232A61">
      <w:pPr>
        <w:rPr>
          <w:rStyle w:val="Strong"/>
          <w:rFonts w:cs="Arial"/>
          <w:b w:val="0"/>
        </w:rPr>
      </w:pPr>
      <w:r w:rsidRPr="00C16602">
        <w:rPr>
          <w:rStyle w:val="Strong"/>
          <w:rFonts w:cs="Arial"/>
          <w:b w:val="0"/>
        </w:rPr>
        <w:t>Where false or withheld information has resulted in the applicant obtaining a tenancy, the relevant landlord may bring legal proceedings to recover possession of the property as well as any costs incurred.</w:t>
      </w:r>
    </w:p>
    <w:p w14:paraId="2945530F" w14:textId="77777777" w:rsidR="00232A61" w:rsidRPr="00C16602" w:rsidRDefault="00232A61" w:rsidP="00232A61">
      <w:pPr>
        <w:rPr>
          <w:rStyle w:val="Strong"/>
          <w:rFonts w:cs="Arial"/>
          <w:b w:val="0"/>
        </w:rPr>
      </w:pPr>
      <w:r w:rsidRPr="00C16602">
        <w:rPr>
          <w:rStyle w:val="Strong"/>
          <w:rFonts w:cs="Arial"/>
          <w:b w:val="0"/>
        </w:rPr>
        <w:t>The decision that an applicant does not qualify will be subject to review. The applicant will be informed in writing of the decision and of their right to ask for a review.</w:t>
      </w:r>
    </w:p>
    <w:p w14:paraId="63903A4B" w14:textId="77777777" w:rsidR="00232A61" w:rsidRPr="00C16602" w:rsidRDefault="00232A61" w:rsidP="00232A61">
      <w:pPr>
        <w:rPr>
          <w:rStyle w:val="Strong"/>
          <w:rFonts w:cs="Arial"/>
          <w:b w:val="0"/>
        </w:rPr>
      </w:pPr>
      <w:r w:rsidRPr="00C16602">
        <w:rPr>
          <w:rStyle w:val="Strong"/>
          <w:rFonts w:cs="Arial"/>
          <w:b w:val="0"/>
        </w:rPr>
        <w:t>In exceptional circumstances, we will allow people to register who would not normally meet the qualification criteria. For example, intimidated witnesses who need to move quickly to another local authority area. We will normally only accept such applications if they are supported by the police, local authority or other statutory agency.</w:t>
      </w:r>
    </w:p>
    <w:p w14:paraId="2F1932E7" w14:textId="77777777" w:rsidR="00232A61" w:rsidRPr="00C16602" w:rsidRDefault="00232A61" w:rsidP="00232A61">
      <w:pPr>
        <w:rPr>
          <w:rStyle w:val="Strong"/>
          <w:rFonts w:cs="Arial"/>
          <w:b w:val="0"/>
        </w:rPr>
      </w:pPr>
      <w:r w:rsidRPr="00C16602">
        <w:rPr>
          <w:rStyle w:val="Strong"/>
          <w:rFonts w:cs="Arial"/>
          <w:b w:val="0"/>
        </w:rPr>
        <w:lastRenderedPageBreak/>
        <w:t>Applications may also be refused from applicants who have previously been registered with Home-Options but whose applications were removed because they refused five offers</w:t>
      </w:r>
      <w:r w:rsidR="001275A9" w:rsidRPr="00C16602">
        <w:rPr>
          <w:rStyle w:val="Strong"/>
          <w:rFonts w:cs="Arial"/>
          <w:b w:val="0"/>
        </w:rPr>
        <w:t xml:space="preserve"> with</w:t>
      </w:r>
      <w:r w:rsidR="00240E4B">
        <w:rPr>
          <w:rStyle w:val="Strong"/>
          <w:rFonts w:cs="Arial"/>
          <w:b w:val="0"/>
        </w:rPr>
        <w:t>in</w:t>
      </w:r>
      <w:r w:rsidR="001275A9" w:rsidRPr="00C16602">
        <w:rPr>
          <w:rStyle w:val="Strong"/>
          <w:rFonts w:cs="Arial"/>
          <w:b w:val="0"/>
        </w:rPr>
        <w:t xml:space="preserve"> one </w:t>
      </w:r>
      <w:proofErr w:type="gramStart"/>
      <w:r w:rsidR="001275A9" w:rsidRPr="00C16602">
        <w:rPr>
          <w:rStyle w:val="Strong"/>
          <w:rFonts w:cs="Arial"/>
          <w:b w:val="0"/>
        </w:rPr>
        <w:t>12 month</w:t>
      </w:r>
      <w:proofErr w:type="gramEnd"/>
      <w:r w:rsidR="001275A9" w:rsidRPr="00C16602">
        <w:rPr>
          <w:rStyle w:val="Strong"/>
          <w:rFonts w:cs="Arial"/>
          <w:b w:val="0"/>
        </w:rPr>
        <w:t xml:space="preserve"> period</w:t>
      </w:r>
      <w:r w:rsidRPr="00C16602">
        <w:rPr>
          <w:rStyle w:val="Strong"/>
          <w:rFonts w:cs="Arial"/>
          <w:b w:val="0"/>
        </w:rPr>
        <w:t xml:space="preserve"> (see Section </w:t>
      </w:r>
      <w:r w:rsidR="004D1BF8" w:rsidRPr="00C16602">
        <w:rPr>
          <w:rStyle w:val="Strong"/>
          <w:rFonts w:cs="Arial"/>
          <w:b w:val="0"/>
        </w:rPr>
        <w:t>1</w:t>
      </w:r>
      <w:r w:rsidR="00240E4B">
        <w:rPr>
          <w:rStyle w:val="Strong"/>
          <w:rFonts w:cs="Arial"/>
          <w:b w:val="0"/>
        </w:rPr>
        <w:t>2</w:t>
      </w:r>
      <w:r w:rsidR="004D1BF8" w:rsidRPr="00C16602">
        <w:rPr>
          <w:rStyle w:val="Strong"/>
          <w:rFonts w:cs="Arial"/>
          <w:b w:val="0"/>
        </w:rPr>
        <w:t>(v)).</w:t>
      </w:r>
    </w:p>
    <w:p w14:paraId="74C291B8" w14:textId="77777777" w:rsidR="00232A61" w:rsidRPr="009C031D" w:rsidRDefault="00232A61" w:rsidP="00430F1E">
      <w:pPr>
        <w:pStyle w:val="Heading2"/>
      </w:pPr>
      <w:bookmarkStart w:id="29" w:name="_Toc46732280"/>
      <w:proofErr w:type="gramStart"/>
      <w:r w:rsidRPr="009C031D">
        <w:t>Sixteen and seventeen year old</w:t>
      </w:r>
      <w:proofErr w:type="gramEnd"/>
      <w:r w:rsidRPr="009C031D">
        <w:t xml:space="preserve"> applicants</w:t>
      </w:r>
      <w:bookmarkEnd w:id="29"/>
    </w:p>
    <w:p w14:paraId="675D3CD2" w14:textId="77777777" w:rsidR="00232A61" w:rsidRPr="00C16602" w:rsidRDefault="00232A61" w:rsidP="00232A61">
      <w:pPr>
        <w:rPr>
          <w:rStyle w:val="Strong"/>
          <w:rFonts w:cs="Arial"/>
          <w:b w:val="0"/>
        </w:rPr>
      </w:pPr>
      <w:r w:rsidRPr="00C16602">
        <w:rPr>
          <w:rStyle w:val="Strong"/>
          <w:rFonts w:cs="Arial"/>
          <w:b w:val="0"/>
        </w:rPr>
        <w:t xml:space="preserve">Where a </w:t>
      </w:r>
      <w:proofErr w:type="gramStart"/>
      <w:r w:rsidRPr="00C16602">
        <w:rPr>
          <w:rStyle w:val="Strong"/>
          <w:rFonts w:cs="Arial"/>
          <w:b w:val="0"/>
        </w:rPr>
        <w:t>16 or 17 year old</w:t>
      </w:r>
      <w:proofErr w:type="gramEnd"/>
      <w:r w:rsidRPr="00C16602">
        <w:rPr>
          <w:rStyle w:val="Strong"/>
          <w:rFonts w:cs="Arial"/>
          <w:b w:val="0"/>
        </w:rPr>
        <w:t xml:space="preserve"> applicant applies to join the register, their application will remain pending while we determine if they are capable of managing a tenancy. If they are not considered capable, their application will remain pending until they have reached the age of 18.</w:t>
      </w:r>
    </w:p>
    <w:p w14:paraId="7EF34397" w14:textId="77777777" w:rsidR="00232A61" w:rsidRPr="00C16602" w:rsidRDefault="00232A61" w:rsidP="00232A61">
      <w:pPr>
        <w:rPr>
          <w:rStyle w:val="Strong"/>
          <w:rFonts w:cs="Arial"/>
          <w:b w:val="0"/>
        </w:rPr>
      </w:pPr>
      <w:r w:rsidRPr="00C16602">
        <w:rPr>
          <w:rStyle w:val="Strong"/>
          <w:rFonts w:cs="Arial"/>
          <w:b w:val="0"/>
        </w:rPr>
        <w:t>Where there are concerns about the applicant’s ability to manage a tenancy, Home-Options will work with other agencies to seek a resolution of the problem. In such circumstances, the application will remain pending unless:</w:t>
      </w:r>
    </w:p>
    <w:p w14:paraId="5574E8FF" w14:textId="77777777" w:rsidR="00232A61" w:rsidRPr="00C16602" w:rsidRDefault="00232A61" w:rsidP="00932930">
      <w:pPr>
        <w:numPr>
          <w:ilvl w:val="0"/>
          <w:numId w:val="32"/>
        </w:numPr>
        <w:rPr>
          <w:rStyle w:val="Strong"/>
          <w:rFonts w:cs="Arial"/>
          <w:b w:val="0"/>
        </w:rPr>
      </w:pPr>
      <w:r w:rsidRPr="00C16602">
        <w:rPr>
          <w:rStyle w:val="Strong"/>
          <w:rFonts w:cs="Arial"/>
          <w:b w:val="0"/>
        </w:rPr>
        <w:t>the applicant is accepted as a priority nomination from Social Care,</w:t>
      </w:r>
    </w:p>
    <w:p w14:paraId="011B6345" w14:textId="77777777" w:rsidR="00232A61" w:rsidRPr="00C16602" w:rsidRDefault="00232A61" w:rsidP="00932930">
      <w:pPr>
        <w:numPr>
          <w:ilvl w:val="0"/>
          <w:numId w:val="32"/>
        </w:numPr>
        <w:rPr>
          <w:rStyle w:val="Strong"/>
          <w:rFonts w:cs="Arial"/>
          <w:b w:val="0"/>
        </w:rPr>
      </w:pPr>
      <w:r w:rsidRPr="00C16602">
        <w:rPr>
          <w:rStyle w:val="Strong"/>
          <w:rFonts w:cs="Arial"/>
          <w:b w:val="0"/>
        </w:rPr>
        <w:t>the applicant is accepted as requiring move-on accommodation following a successful period of sustained tenancy from a support provider accredited by the local authority,</w:t>
      </w:r>
    </w:p>
    <w:p w14:paraId="12BBFF5F" w14:textId="77777777" w:rsidR="00232A61" w:rsidRPr="00C16602" w:rsidRDefault="00232A61" w:rsidP="00932930">
      <w:pPr>
        <w:numPr>
          <w:ilvl w:val="0"/>
          <w:numId w:val="32"/>
        </w:numPr>
        <w:rPr>
          <w:rStyle w:val="Strong"/>
          <w:rFonts w:cs="Arial"/>
          <w:b w:val="0"/>
        </w:rPr>
      </w:pPr>
      <w:r w:rsidRPr="00C16602">
        <w:rPr>
          <w:rStyle w:val="Strong"/>
          <w:rFonts w:cs="Arial"/>
          <w:b w:val="0"/>
        </w:rPr>
        <w:t>a move-on support package is in place at the point of offer,</w:t>
      </w:r>
    </w:p>
    <w:p w14:paraId="5140A6EB" w14:textId="77777777" w:rsidR="00232A61" w:rsidRPr="00C16602" w:rsidRDefault="00232A61" w:rsidP="00932930">
      <w:pPr>
        <w:numPr>
          <w:ilvl w:val="0"/>
          <w:numId w:val="32"/>
        </w:numPr>
        <w:rPr>
          <w:rStyle w:val="Strong"/>
          <w:rFonts w:cs="Arial"/>
          <w:b w:val="0"/>
        </w:rPr>
      </w:pPr>
      <w:r w:rsidRPr="00C16602">
        <w:rPr>
          <w:rStyle w:val="Strong"/>
          <w:rFonts w:cs="Arial"/>
          <w:b w:val="0"/>
        </w:rPr>
        <w:t>the applicant is accepted as homeless by the local authority.</w:t>
      </w:r>
    </w:p>
    <w:p w14:paraId="38506EAF" w14:textId="77777777" w:rsidR="00232A61" w:rsidRPr="00C16602" w:rsidRDefault="00232A61" w:rsidP="00232A61">
      <w:pPr>
        <w:rPr>
          <w:rStyle w:val="Strong"/>
          <w:rFonts w:cs="Arial"/>
          <w:b w:val="0"/>
        </w:rPr>
      </w:pPr>
      <w:r w:rsidRPr="00C16602">
        <w:rPr>
          <w:rStyle w:val="Strong"/>
          <w:rFonts w:cs="Arial"/>
          <w:b w:val="0"/>
        </w:rPr>
        <w:t>The Law of Property Act 1925 prevents minors holding a legal estate in land. However the Act does not prevent minors from holding an equitable interest in the land, i.e. an equitable tenancy.</w:t>
      </w:r>
    </w:p>
    <w:p w14:paraId="00B3018D" w14:textId="77777777" w:rsidR="00232A61" w:rsidRPr="00C16602" w:rsidRDefault="00232A61" w:rsidP="00232A61">
      <w:pPr>
        <w:rPr>
          <w:rStyle w:val="Strong"/>
          <w:rFonts w:cs="Arial"/>
          <w:b w:val="0"/>
        </w:rPr>
      </w:pPr>
      <w:r w:rsidRPr="00C16602">
        <w:rPr>
          <w:rStyle w:val="Strong"/>
          <w:rFonts w:cs="Arial"/>
          <w:b w:val="0"/>
        </w:rPr>
        <w:t xml:space="preserve">It will be for landlords to determine the type of tenancy to be issued to an applicant under the age of 18. Applicants will require a trustee to hold the tenancy in trust on their behalf. Applicants who are 16 or 17 and accepted onto the housing register will be able to express an interest in accommodation. Unless the property advert states an age restriction, </w:t>
      </w:r>
      <w:proofErr w:type="gramStart"/>
      <w:r w:rsidRPr="00C16602">
        <w:rPr>
          <w:rStyle w:val="Strong"/>
          <w:rFonts w:cs="Arial"/>
          <w:b w:val="0"/>
        </w:rPr>
        <w:t>16 or 17 year old</w:t>
      </w:r>
      <w:proofErr w:type="gramEnd"/>
      <w:r w:rsidRPr="00C16602">
        <w:rPr>
          <w:rStyle w:val="Strong"/>
          <w:rFonts w:cs="Arial"/>
          <w:b w:val="0"/>
        </w:rPr>
        <w:t xml:space="preserve"> applicants should be offered an appropriate tenancy if they successfully bid for the advertised accommodation.</w:t>
      </w:r>
    </w:p>
    <w:p w14:paraId="6E4F26C2" w14:textId="77777777" w:rsidR="00232A61" w:rsidRPr="009C031D" w:rsidRDefault="00232A61" w:rsidP="00430F1E">
      <w:pPr>
        <w:pStyle w:val="Heading2"/>
      </w:pPr>
      <w:bookmarkStart w:id="30" w:name="_Toc46732281"/>
      <w:r w:rsidRPr="009C031D">
        <w:t>Applicants applying from prison or institutional care</w:t>
      </w:r>
      <w:bookmarkEnd w:id="30"/>
    </w:p>
    <w:p w14:paraId="6D8EC494" w14:textId="77777777" w:rsidR="00232A61" w:rsidRPr="00C16602" w:rsidRDefault="00232A61" w:rsidP="00232A61">
      <w:pPr>
        <w:rPr>
          <w:rStyle w:val="Strong"/>
          <w:rFonts w:cs="Arial"/>
          <w:b w:val="0"/>
        </w:rPr>
      </w:pPr>
      <w:r w:rsidRPr="00C16602">
        <w:rPr>
          <w:rStyle w:val="Strong"/>
          <w:rFonts w:cs="Arial"/>
          <w:b w:val="0"/>
        </w:rPr>
        <w:t>Home-Options recognises the important role of accommodation in the successful rehabilitation and reintegration into society of applicants leaving prison or institutional care.</w:t>
      </w:r>
    </w:p>
    <w:p w14:paraId="191860EC" w14:textId="77777777" w:rsidR="00232A61" w:rsidRPr="00C16602" w:rsidRDefault="00232A61" w:rsidP="00232A61">
      <w:pPr>
        <w:rPr>
          <w:rStyle w:val="Strong"/>
          <w:rFonts w:cs="Arial"/>
          <w:b w:val="0"/>
        </w:rPr>
      </w:pPr>
      <w:r w:rsidRPr="00C16602">
        <w:rPr>
          <w:rStyle w:val="Strong"/>
          <w:rFonts w:cs="Arial"/>
          <w:b w:val="0"/>
        </w:rPr>
        <w:t xml:space="preserve">Applicants who are eligible and qualify to join Home-Options but do not have a release or discharge date will have their application status set to ‘pending’ so that they can accrue waiting time – see section </w:t>
      </w:r>
      <w:r w:rsidR="0007214A">
        <w:rPr>
          <w:rStyle w:val="Strong"/>
          <w:rFonts w:cs="Arial"/>
          <w:b w:val="0"/>
        </w:rPr>
        <w:t>6</w:t>
      </w:r>
      <w:r w:rsidRPr="00C16602">
        <w:rPr>
          <w:rStyle w:val="Strong"/>
          <w:rFonts w:cs="Arial"/>
          <w:b w:val="0"/>
        </w:rPr>
        <w:t>(</w:t>
      </w:r>
      <w:r w:rsidR="0007214A">
        <w:rPr>
          <w:rStyle w:val="Strong"/>
          <w:rFonts w:cs="Arial"/>
          <w:b w:val="0"/>
        </w:rPr>
        <w:t>x</w:t>
      </w:r>
      <w:r w:rsidRPr="00C16602">
        <w:rPr>
          <w:rStyle w:val="Strong"/>
          <w:rFonts w:cs="Arial"/>
          <w:b w:val="0"/>
        </w:rPr>
        <w:t>vi). Applicants who qualify and who have a release date will have their application status set to ‘live</w:t>
      </w:r>
      <w:proofErr w:type="gramStart"/>
      <w:r w:rsidRPr="00C16602">
        <w:rPr>
          <w:rStyle w:val="Strong"/>
          <w:rFonts w:cs="Arial"/>
          <w:b w:val="0"/>
        </w:rPr>
        <w:t>’</w:t>
      </w:r>
      <w:proofErr w:type="gramEnd"/>
      <w:r w:rsidRPr="00C16602">
        <w:rPr>
          <w:rStyle w:val="Strong"/>
          <w:rFonts w:cs="Arial"/>
          <w:b w:val="0"/>
        </w:rPr>
        <w:t xml:space="preserve"> so they are able to place bids. Applicants should be aware that an offer of accommodation may be withdrawn if they are not </w:t>
      </w:r>
      <w:proofErr w:type="gramStart"/>
      <w:r w:rsidRPr="00C16602">
        <w:rPr>
          <w:rStyle w:val="Strong"/>
          <w:rFonts w:cs="Arial"/>
          <w:b w:val="0"/>
        </w:rPr>
        <w:t>in a position</w:t>
      </w:r>
      <w:proofErr w:type="gramEnd"/>
      <w:r w:rsidRPr="00C16602">
        <w:rPr>
          <w:rStyle w:val="Strong"/>
          <w:rFonts w:cs="Arial"/>
          <w:b w:val="0"/>
        </w:rPr>
        <w:t xml:space="preserve"> to attend a viewing and sign up for the tenancy.</w:t>
      </w:r>
    </w:p>
    <w:p w14:paraId="574AFAA6" w14:textId="77777777" w:rsidR="00232A61" w:rsidRPr="00C16602" w:rsidRDefault="00232A61" w:rsidP="00232A61">
      <w:pPr>
        <w:rPr>
          <w:rStyle w:val="Strong"/>
          <w:rFonts w:cs="Arial"/>
          <w:b w:val="0"/>
        </w:rPr>
      </w:pPr>
      <w:r w:rsidRPr="00C16602">
        <w:rPr>
          <w:rStyle w:val="Strong"/>
          <w:rFonts w:cs="Arial"/>
          <w:b w:val="0"/>
        </w:rPr>
        <w:lastRenderedPageBreak/>
        <w:t xml:space="preserve">Such applicants may not meet the local residency requirement for the Home-Options area. See section </w:t>
      </w:r>
      <w:r w:rsidR="0007214A">
        <w:rPr>
          <w:rStyle w:val="Strong"/>
          <w:rFonts w:cs="Arial"/>
          <w:b w:val="0"/>
        </w:rPr>
        <w:t>6</w:t>
      </w:r>
      <w:r w:rsidRPr="00C16602">
        <w:rPr>
          <w:rStyle w:val="Strong"/>
          <w:rFonts w:cs="Arial"/>
          <w:b w:val="0"/>
        </w:rPr>
        <w:t>(</w:t>
      </w:r>
      <w:r w:rsidR="0007214A">
        <w:rPr>
          <w:rStyle w:val="Strong"/>
          <w:rFonts w:cs="Arial"/>
          <w:b w:val="0"/>
        </w:rPr>
        <w:t>i</w:t>
      </w:r>
      <w:r w:rsidRPr="00C16602">
        <w:rPr>
          <w:rStyle w:val="Strong"/>
          <w:rFonts w:cs="Arial"/>
          <w:b w:val="0"/>
        </w:rPr>
        <w:t>v) Local Residency Requirement for more details.</w:t>
      </w:r>
    </w:p>
    <w:p w14:paraId="727EA5FE" w14:textId="77777777" w:rsidR="00232A61" w:rsidRPr="009C031D" w:rsidRDefault="00232A61" w:rsidP="00430F1E">
      <w:pPr>
        <w:pStyle w:val="Heading2"/>
      </w:pPr>
      <w:bookmarkStart w:id="31" w:name="_Toc46732282"/>
      <w:r w:rsidRPr="009C031D">
        <w:t>Entry onto the Housing Register</w:t>
      </w:r>
      <w:bookmarkEnd w:id="31"/>
    </w:p>
    <w:p w14:paraId="7FB2EC7E" w14:textId="77777777" w:rsidR="00232A61" w:rsidRPr="00C16602" w:rsidRDefault="00232A61" w:rsidP="00232A61">
      <w:pPr>
        <w:rPr>
          <w:rStyle w:val="Strong"/>
          <w:rFonts w:cs="Arial"/>
          <w:b w:val="0"/>
        </w:rPr>
      </w:pPr>
      <w:r w:rsidRPr="00C16602">
        <w:rPr>
          <w:rStyle w:val="Strong"/>
          <w:rFonts w:cs="Arial"/>
          <w:b w:val="0"/>
        </w:rPr>
        <w:t>Where Home-Options decides that an applicant is not eligible or does not qualify to join the housing register, we will write to the applicant to explain:</w:t>
      </w:r>
    </w:p>
    <w:p w14:paraId="0E279B48" w14:textId="77777777" w:rsidR="00232A61" w:rsidRPr="00C16602" w:rsidRDefault="00232A61" w:rsidP="00932930">
      <w:pPr>
        <w:numPr>
          <w:ilvl w:val="0"/>
          <w:numId w:val="33"/>
        </w:numPr>
        <w:rPr>
          <w:rStyle w:val="Strong"/>
          <w:rFonts w:cs="Arial"/>
          <w:b w:val="0"/>
        </w:rPr>
      </w:pPr>
      <w:r w:rsidRPr="00C16602">
        <w:rPr>
          <w:rStyle w:val="Strong"/>
          <w:rFonts w:cs="Arial"/>
          <w:b w:val="0"/>
        </w:rPr>
        <w:t>the reasons why they were not eligible or did not qualify</w:t>
      </w:r>
    </w:p>
    <w:p w14:paraId="207CD63A" w14:textId="77777777" w:rsidR="00232A61" w:rsidRPr="00C16602" w:rsidRDefault="00232A61" w:rsidP="00932930">
      <w:pPr>
        <w:numPr>
          <w:ilvl w:val="0"/>
          <w:numId w:val="33"/>
        </w:numPr>
        <w:rPr>
          <w:rStyle w:val="Strong"/>
          <w:rFonts w:cs="Arial"/>
          <w:b w:val="0"/>
        </w:rPr>
      </w:pPr>
      <w:r w:rsidRPr="00C16602">
        <w:rPr>
          <w:rStyle w:val="Strong"/>
          <w:rFonts w:cs="Arial"/>
          <w:b w:val="0"/>
        </w:rPr>
        <w:t>their right to a review of the decision</w:t>
      </w:r>
    </w:p>
    <w:p w14:paraId="703323F8" w14:textId="77777777" w:rsidR="00232A61" w:rsidRPr="00C16602" w:rsidRDefault="00232A61" w:rsidP="00932930">
      <w:pPr>
        <w:numPr>
          <w:ilvl w:val="0"/>
          <w:numId w:val="33"/>
        </w:numPr>
        <w:rPr>
          <w:rStyle w:val="Strong"/>
          <w:rFonts w:cs="Arial"/>
          <w:b w:val="0"/>
        </w:rPr>
      </w:pPr>
      <w:r w:rsidRPr="00C16602">
        <w:rPr>
          <w:rStyle w:val="Strong"/>
          <w:rFonts w:cs="Arial"/>
          <w:b w:val="0"/>
        </w:rPr>
        <w:t>their right to reapply if their circumstances have significantly changed.</w:t>
      </w:r>
    </w:p>
    <w:p w14:paraId="74F7C412" w14:textId="77777777" w:rsidR="00232A61" w:rsidRPr="00C16602" w:rsidRDefault="00232A61" w:rsidP="00232A61">
      <w:pPr>
        <w:rPr>
          <w:rStyle w:val="Strong"/>
          <w:rFonts w:cs="Arial"/>
          <w:b w:val="0"/>
        </w:rPr>
      </w:pPr>
      <w:r w:rsidRPr="00C16602">
        <w:rPr>
          <w:rStyle w:val="Strong"/>
          <w:rFonts w:cs="Arial"/>
          <w:b w:val="0"/>
        </w:rPr>
        <w:t xml:space="preserve">Where an applicant chooses to re-apply, it is their responsibility to prove that their circumstances have significantly changed. Re-applications will be considered on a </w:t>
      </w:r>
      <w:proofErr w:type="gramStart"/>
      <w:r w:rsidRPr="00C16602">
        <w:rPr>
          <w:rStyle w:val="Strong"/>
          <w:rFonts w:cs="Arial"/>
          <w:b w:val="0"/>
        </w:rPr>
        <w:t>case by case</w:t>
      </w:r>
      <w:proofErr w:type="gramEnd"/>
      <w:r w:rsidRPr="00C16602">
        <w:rPr>
          <w:rStyle w:val="Strong"/>
          <w:rFonts w:cs="Arial"/>
          <w:b w:val="0"/>
        </w:rPr>
        <w:t xml:space="preserve"> basis.</w:t>
      </w:r>
    </w:p>
    <w:p w14:paraId="6029E4CB" w14:textId="77777777" w:rsidR="00232A61" w:rsidRPr="00C16602" w:rsidRDefault="00232A61" w:rsidP="00232A61">
      <w:pPr>
        <w:rPr>
          <w:rStyle w:val="Strong"/>
          <w:rFonts w:cs="Arial"/>
          <w:b w:val="0"/>
        </w:rPr>
      </w:pPr>
      <w:r w:rsidRPr="00C16602">
        <w:rPr>
          <w:rStyle w:val="Strong"/>
          <w:rFonts w:cs="Arial"/>
          <w:b w:val="0"/>
        </w:rPr>
        <w:t>Applicants will be informed in writing when their application is accepted. Applicants will also be reminded of their responsibility to inform Home-Options of any changes in circumstances that may affect their application for housing. We will write to applicants to tell them about any changes to their registration (unless they are minor changes made at their own request).</w:t>
      </w:r>
    </w:p>
    <w:p w14:paraId="423B1C22" w14:textId="77777777" w:rsidR="00232A61" w:rsidRPr="00C16602" w:rsidRDefault="00232A61" w:rsidP="00232A61">
      <w:pPr>
        <w:rPr>
          <w:rStyle w:val="Strong"/>
          <w:rFonts w:cs="Arial"/>
          <w:b w:val="0"/>
        </w:rPr>
      </w:pPr>
      <w:r w:rsidRPr="00C16602">
        <w:rPr>
          <w:rStyle w:val="Strong"/>
          <w:rFonts w:cs="Arial"/>
          <w:b w:val="0"/>
        </w:rPr>
        <w:t>Applicants will be given information about their relative priority for re-housing when their application is registered and periodically thereafter. Information given is confidential. Upon request, applicants will be supplied, free of charge, with a copy of their own registration details.</w:t>
      </w:r>
    </w:p>
    <w:p w14:paraId="70B31CC4" w14:textId="77777777" w:rsidR="00232A61" w:rsidRPr="00C16602" w:rsidRDefault="00232A61" w:rsidP="00232A61">
      <w:pPr>
        <w:rPr>
          <w:rStyle w:val="Strong"/>
          <w:rFonts w:cs="Arial"/>
          <w:b w:val="0"/>
        </w:rPr>
      </w:pPr>
      <w:r w:rsidRPr="00C16602">
        <w:rPr>
          <w:rStyle w:val="Strong"/>
          <w:rFonts w:cs="Arial"/>
          <w:b w:val="0"/>
        </w:rPr>
        <w:t>The fact that a person is registered with Home-Options will not be revealed to any other member of the public.</w:t>
      </w:r>
    </w:p>
    <w:p w14:paraId="226371EF" w14:textId="77777777" w:rsidR="00232A61" w:rsidRPr="009C031D" w:rsidRDefault="00232A61" w:rsidP="00430F1E">
      <w:pPr>
        <w:pStyle w:val="Heading2"/>
      </w:pPr>
      <w:bookmarkStart w:id="32" w:name="_Toc46732283"/>
      <w:r w:rsidRPr="009C031D">
        <w:t>Ineligible and non-qualifying applicants</w:t>
      </w:r>
      <w:bookmarkEnd w:id="32"/>
    </w:p>
    <w:p w14:paraId="5C16927F" w14:textId="77777777" w:rsidR="00232A61" w:rsidRPr="00C16602" w:rsidRDefault="00232A61" w:rsidP="00232A61">
      <w:pPr>
        <w:rPr>
          <w:rFonts w:cs="Arial"/>
        </w:rPr>
      </w:pPr>
      <w:r w:rsidRPr="00C16602">
        <w:rPr>
          <w:rFonts w:cs="Arial"/>
        </w:rPr>
        <w:t xml:space="preserve">Applications from ineligible </w:t>
      </w:r>
      <w:r w:rsidR="008F6930">
        <w:rPr>
          <w:rFonts w:cs="Arial"/>
        </w:rPr>
        <w:t xml:space="preserve">and non-qualifying </w:t>
      </w:r>
      <w:r w:rsidRPr="00C16602">
        <w:rPr>
          <w:rFonts w:cs="Arial"/>
        </w:rPr>
        <w:t>applicants will not be registered. We will notify the applicant in writing of the decision and explain the reasons for the decision. If we accept an applicant onto the register, but they subsequently become ineligible, we will cancel the housing application and inform the applicant.</w:t>
      </w:r>
    </w:p>
    <w:p w14:paraId="68FF0693" w14:textId="77777777" w:rsidR="00232A61" w:rsidRPr="00C16602" w:rsidRDefault="00232A61" w:rsidP="00232A61">
      <w:pPr>
        <w:rPr>
          <w:rFonts w:cs="Arial"/>
        </w:rPr>
      </w:pPr>
      <w:r w:rsidRPr="00C16602">
        <w:rPr>
          <w:rFonts w:cs="Arial"/>
        </w:rPr>
        <w:t>Applicants who are ineligible</w:t>
      </w:r>
      <w:r w:rsidR="008F6930">
        <w:rPr>
          <w:rFonts w:cs="Arial"/>
        </w:rPr>
        <w:t xml:space="preserve"> or who do not qualify to join the housing register</w:t>
      </w:r>
      <w:r w:rsidRPr="00C16602">
        <w:rPr>
          <w:rFonts w:cs="Arial"/>
        </w:rPr>
        <w:t xml:space="preserve"> have a right to ask for a review of the decision (see Part 1</w:t>
      </w:r>
      <w:r w:rsidR="00533D0A">
        <w:rPr>
          <w:rFonts w:cs="Arial"/>
        </w:rPr>
        <w:t>4</w:t>
      </w:r>
      <w:r w:rsidRPr="00C16602">
        <w:rPr>
          <w:rFonts w:cs="Arial"/>
        </w:rPr>
        <w:t>: Home-Options review procedure).</w:t>
      </w:r>
    </w:p>
    <w:p w14:paraId="1AAC1996" w14:textId="77777777" w:rsidR="00232A61" w:rsidRPr="009C031D" w:rsidRDefault="00232A61" w:rsidP="00430F1E">
      <w:pPr>
        <w:pStyle w:val="Heading2"/>
      </w:pPr>
      <w:bookmarkStart w:id="33" w:name="_Toc46732284"/>
      <w:r w:rsidRPr="009C031D">
        <w:t>Periodic Reviews of Housing Applications</w:t>
      </w:r>
      <w:bookmarkEnd w:id="33"/>
    </w:p>
    <w:p w14:paraId="575E3D59" w14:textId="77777777" w:rsidR="00232A61" w:rsidRPr="00C16602" w:rsidRDefault="00232A61" w:rsidP="00232A61">
      <w:pPr>
        <w:rPr>
          <w:rStyle w:val="Strong"/>
          <w:rFonts w:cs="Arial"/>
          <w:b w:val="0"/>
        </w:rPr>
      </w:pPr>
      <w:r w:rsidRPr="00C16602">
        <w:rPr>
          <w:rStyle w:val="Strong"/>
          <w:rFonts w:cs="Arial"/>
          <w:b w:val="0"/>
        </w:rPr>
        <w:t>Applications on the housing register will be reviewed every twelve months. Applicants in higher priority bands may be reviewed on a more regular basis. Applicants will be contacted to determine if they wish to remain on the register and that their circumstances have not changed.  Applicants who do not respond within 28 days will be removed from the housing register without further notice.</w:t>
      </w:r>
    </w:p>
    <w:p w14:paraId="55645F77" w14:textId="77777777" w:rsidR="00232A61" w:rsidRPr="00C16602" w:rsidRDefault="00232A61" w:rsidP="00232A61">
      <w:pPr>
        <w:rPr>
          <w:rStyle w:val="Strong"/>
          <w:rFonts w:cs="Arial"/>
          <w:b w:val="0"/>
        </w:rPr>
      </w:pPr>
      <w:r w:rsidRPr="00C16602">
        <w:rPr>
          <w:rStyle w:val="Strong"/>
          <w:rFonts w:cs="Arial"/>
          <w:b w:val="0"/>
        </w:rPr>
        <w:lastRenderedPageBreak/>
        <w:t xml:space="preserve">Other than in exceptional circumstances, applications can only be reinstated within a period of three months following removal. After this time, a new application </w:t>
      </w:r>
      <w:proofErr w:type="gramStart"/>
      <w:r w:rsidRPr="00C16602">
        <w:rPr>
          <w:rStyle w:val="Strong"/>
          <w:rFonts w:cs="Arial"/>
          <w:b w:val="0"/>
        </w:rPr>
        <w:t>has to</w:t>
      </w:r>
      <w:proofErr w:type="gramEnd"/>
      <w:r w:rsidRPr="00C16602">
        <w:rPr>
          <w:rStyle w:val="Strong"/>
          <w:rFonts w:cs="Arial"/>
          <w:b w:val="0"/>
        </w:rPr>
        <w:t xml:space="preserve"> be made. Exceptional circumstances may include where the applicant was not aware that he had been removed from the register or where he was removed from it because of an administrative error.</w:t>
      </w:r>
    </w:p>
    <w:p w14:paraId="06AF33CC" w14:textId="77777777" w:rsidR="00232A61" w:rsidRPr="009C031D" w:rsidRDefault="00232A61" w:rsidP="00430F1E">
      <w:pPr>
        <w:pStyle w:val="Heading2"/>
      </w:pPr>
      <w:bookmarkStart w:id="34" w:name="_Toc46732285"/>
      <w:r w:rsidRPr="009C031D">
        <w:t>Removal from the Housing Register</w:t>
      </w:r>
      <w:bookmarkEnd w:id="34"/>
      <w:r w:rsidRPr="009C031D">
        <w:t xml:space="preserve"> </w:t>
      </w:r>
    </w:p>
    <w:p w14:paraId="0A62CB3D" w14:textId="77777777" w:rsidR="00232A61" w:rsidRDefault="00232A61" w:rsidP="00232A61">
      <w:pPr>
        <w:rPr>
          <w:rStyle w:val="Strong"/>
          <w:rFonts w:cs="Arial"/>
          <w:b w:val="0"/>
        </w:rPr>
      </w:pPr>
      <w:r w:rsidRPr="00C16602">
        <w:rPr>
          <w:rStyle w:val="Strong"/>
          <w:rFonts w:cs="Arial"/>
          <w:b w:val="0"/>
        </w:rPr>
        <w:t>Applicants can request to have their entry removed from the housing register.</w:t>
      </w:r>
    </w:p>
    <w:p w14:paraId="0B1BAA7F" w14:textId="77777777" w:rsidR="002852A6" w:rsidRPr="002852A6" w:rsidRDefault="002852A6" w:rsidP="00232A61">
      <w:pPr>
        <w:rPr>
          <w:rStyle w:val="Strong"/>
          <w:b w:val="0"/>
          <w:iCs/>
        </w:rPr>
      </w:pPr>
      <w:r>
        <w:rPr>
          <w:rStyle w:val="Strong"/>
          <w:rFonts w:cs="Arial"/>
          <w:b w:val="0"/>
        </w:rPr>
        <w:t xml:space="preserve">Applicants who secure a tenancy through Home-Options or by direct offer by one of the Home-Options partners or registered provider partners will have their application removed. Applicants may apply but may not be accepted if have not lived in the property for two years – see the section </w:t>
      </w:r>
      <w:r w:rsidRPr="002852A6">
        <w:rPr>
          <w:bCs/>
          <w:iCs/>
        </w:rPr>
        <w:t>Qualification to join the Home-Options register</w:t>
      </w:r>
      <w:r>
        <w:rPr>
          <w:b/>
          <w:bCs/>
          <w:iCs/>
        </w:rPr>
        <w:t xml:space="preserve"> </w:t>
      </w:r>
      <w:r>
        <w:rPr>
          <w:bCs/>
          <w:iCs/>
        </w:rPr>
        <w:t>for more details.</w:t>
      </w:r>
    </w:p>
    <w:p w14:paraId="3F687A9E" w14:textId="77777777" w:rsidR="00232A61" w:rsidRPr="00C16602" w:rsidRDefault="00232A61" w:rsidP="00232A61">
      <w:pPr>
        <w:rPr>
          <w:rStyle w:val="Strong"/>
          <w:rFonts w:cs="Arial"/>
          <w:b w:val="0"/>
        </w:rPr>
      </w:pPr>
      <w:r w:rsidRPr="00C16602">
        <w:rPr>
          <w:rStyle w:val="Strong"/>
          <w:rFonts w:cs="Arial"/>
          <w:b w:val="0"/>
        </w:rPr>
        <w:t>Home-Options can also, at its discretion and in line with its normal policies, remove someone from the housing register.  An application can be reviewed at any time.</w:t>
      </w:r>
    </w:p>
    <w:p w14:paraId="2634C6E2" w14:textId="77777777" w:rsidR="00232A61" w:rsidRPr="00C16602" w:rsidRDefault="00232A61" w:rsidP="00232A61">
      <w:pPr>
        <w:rPr>
          <w:rStyle w:val="Strong"/>
          <w:rFonts w:cs="Arial"/>
          <w:b w:val="0"/>
        </w:rPr>
      </w:pPr>
      <w:r w:rsidRPr="00C16602">
        <w:rPr>
          <w:rStyle w:val="Strong"/>
          <w:rFonts w:cs="Arial"/>
          <w:b w:val="0"/>
        </w:rPr>
        <w:t>There is a legal duty to remove an applicant from the housing register if it appears:</w:t>
      </w:r>
    </w:p>
    <w:p w14:paraId="51BE8A84" w14:textId="77777777" w:rsidR="00232A61" w:rsidRPr="00C16602" w:rsidRDefault="00232A61" w:rsidP="00932930">
      <w:pPr>
        <w:numPr>
          <w:ilvl w:val="0"/>
          <w:numId w:val="34"/>
        </w:numPr>
        <w:rPr>
          <w:rStyle w:val="Strong"/>
          <w:rFonts w:cs="Arial"/>
          <w:b w:val="0"/>
        </w:rPr>
      </w:pPr>
      <w:r w:rsidRPr="00C16602">
        <w:rPr>
          <w:rStyle w:val="Strong"/>
          <w:rFonts w:cs="Arial"/>
          <w:b w:val="0"/>
        </w:rPr>
        <w:t>that they are not an ‘</w:t>
      </w:r>
      <w:r w:rsidR="00911C15">
        <w:rPr>
          <w:rStyle w:val="Strong"/>
          <w:rFonts w:cs="Arial"/>
          <w:b w:val="0"/>
        </w:rPr>
        <w:t>eligible person’ – see section 6</w:t>
      </w:r>
      <w:r w:rsidRPr="00C16602">
        <w:rPr>
          <w:rStyle w:val="Strong"/>
          <w:rFonts w:cs="Arial"/>
          <w:b w:val="0"/>
        </w:rPr>
        <w:t>(</w:t>
      </w:r>
      <w:r w:rsidR="00911C15">
        <w:rPr>
          <w:rStyle w:val="Strong"/>
          <w:rFonts w:cs="Arial"/>
          <w:b w:val="0"/>
        </w:rPr>
        <w:t>ii</w:t>
      </w:r>
      <w:r w:rsidRPr="00C16602">
        <w:rPr>
          <w:rStyle w:val="Strong"/>
          <w:rFonts w:cs="Arial"/>
          <w:b w:val="0"/>
        </w:rPr>
        <w:t>),</w:t>
      </w:r>
    </w:p>
    <w:p w14:paraId="15D4CF8F" w14:textId="77777777" w:rsidR="00232A61" w:rsidRPr="00C16602" w:rsidRDefault="00232A61" w:rsidP="00932930">
      <w:pPr>
        <w:numPr>
          <w:ilvl w:val="0"/>
          <w:numId w:val="34"/>
        </w:numPr>
        <w:rPr>
          <w:rStyle w:val="Strong"/>
          <w:rFonts w:cs="Arial"/>
          <w:b w:val="0"/>
        </w:rPr>
      </w:pPr>
      <w:r w:rsidRPr="00C16602">
        <w:rPr>
          <w:rStyle w:val="Strong"/>
          <w:rFonts w:cs="Arial"/>
          <w:b w:val="0"/>
        </w:rPr>
        <w:t xml:space="preserve">that they no longer qualify to join Home-Options – see section </w:t>
      </w:r>
      <w:r w:rsidR="00911C15">
        <w:rPr>
          <w:rStyle w:val="Strong"/>
          <w:rFonts w:cs="Arial"/>
          <w:b w:val="0"/>
        </w:rPr>
        <w:t>6</w:t>
      </w:r>
      <w:r w:rsidRPr="00C16602">
        <w:rPr>
          <w:rStyle w:val="Strong"/>
          <w:rFonts w:cs="Arial"/>
          <w:b w:val="0"/>
        </w:rPr>
        <w:t>(</w:t>
      </w:r>
      <w:r w:rsidR="00911C15">
        <w:rPr>
          <w:rStyle w:val="Strong"/>
          <w:rFonts w:cs="Arial"/>
          <w:b w:val="0"/>
        </w:rPr>
        <w:t>ii</w:t>
      </w:r>
      <w:r w:rsidRPr="00C16602">
        <w:rPr>
          <w:rStyle w:val="Strong"/>
          <w:rFonts w:cs="Arial"/>
          <w:b w:val="0"/>
        </w:rPr>
        <w:t>i),</w:t>
      </w:r>
    </w:p>
    <w:p w14:paraId="202B601E" w14:textId="77777777" w:rsidR="00232A61" w:rsidRPr="00C16602" w:rsidRDefault="00232A61" w:rsidP="00932930">
      <w:pPr>
        <w:numPr>
          <w:ilvl w:val="0"/>
          <w:numId w:val="34"/>
        </w:numPr>
        <w:rPr>
          <w:rStyle w:val="Strong"/>
          <w:rFonts w:cs="Arial"/>
          <w:b w:val="0"/>
        </w:rPr>
      </w:pPr>
      <w:r w:rsidRPr="00C16602">
        <w:rPr>
          <w:rStyle w:val="Strong"/>
          <w:rFonts w:cs="Arial"/>
          <w:b w:val="0"/>
        </w:rPr>
        <w:t xml:space="preserve">that they have deliberately worsened their housing situation to gain a higher priority on Home-Options – see section </w:t>
      </w:r>
      <w:r w:rsidR="00911C15">
        <w:rPr>
          <w:rStyle w:val="Strong"/>
          <w:rFonts w:cs="Arial"/>
          <w:b w:val="0"/>
        </w:rPr>
        <w:t>6(ix)</w:t>
      </w:r>
      <w:r w:rsidRPr="00C16602">
        <w:rPr>
          <w:rStyle w:val="Strong"/>
          <w:rFonts w:cs="Arial"/>
          <w:b w:val="0"/>
        </w:rPr>
        <w:t>.</w:t>
      </w:r>
    </w:p>
    <w:p w14:paraId="3B131718" w14:textId="77777777" w:rsidR="00232A61" w:rsidRPr="00C16602" w:rsidRDefault="00232A61" w:rsidP="00232A61">
      <w:pPr>
        <w:rPr>
          <w:rStyle w:val="Strong"/>
          <w:rFonts w:cs="Arial"/>
          <w:b w:val="0"/>
        </w:rPr>
      </w:pPr>
      <w:r w:rsidRPr="00C16602">
        <w:rPr>
          <w:rStyle w:val="Strong"/>
          <w:rFonts w:cs="Arial"/>
          <w:b w:val="0"/>
        </w:rPr>
        <w:t xml:space="preserve">If an applicant is accepted onto the register, but subsequently becomes non-qualifying due to unacceptable behaviour, they will have their housing application removed. The applicant will be notified in writing of this decision. </w:t>
      </w:r>
    </w:p>
    <w:p w14:paraId="6669D666" w14:textId="77777777" w:rsidR="00232A61" w:rsidRPr="00C16602" w:rsidRDefault="00232A61" w:rsidP="00232A61">
      <w:pPr>
        <w:rPr>
          <w:rStyle w:val="Strong"/>
          <w:rFonts w:cs="Arial"/>
          <w:b w:val="0"/>
        </w:rPr>
      </w:pPr>
      <w:r w:rsidRPr="00C16602">
        <w:rPr>
          <w:rStyle w:val="Strong"/>
          <w:rFonts w:cs="Arial"/>
          <w:b w:val="0"/>
        </w:rPr>
        <w:t>A decision that an applicant no longer qualifies to be registered with Home-Options can be imposed at any stage if information is obtained that proves the applicant or applicant’s family have been guilty of unacceptable behaviour.</w:t>
      </w:r>
    </w:p>
    <w:p w14:paraId="0552E95D" w14:textId="77777777" w:rsidR="00232A61" w:rsidRPr="00C16602" w:rsidRDefault="00232A61" w:rsidP="00232A61">
      <w:pPr>
        <w:rPr>
          <w:rStyle w:val="Strong"/>
          <w:rFonts w:cs="Arial"/>
          <w:b w:val="0"/>
        </w:rPr>
      </w:pPr>
      <w:r w:rsidRPr="00C16602">
        <w:rPr>
          <w:rStyle w:val="Strong"/>
          <w:rFonts w:cs="Arial"/>
          <w:b w:val="0"/>
        </w:rPr>
        <w:t>Where an application is removed other than at the applicant’s request or because the applicant has not responded to the annual review, Home-Options will write to the applicant explaining the decision and the reasons for it. The applicant will have the right to ask for the decision to be reviewed.</w:t>
      </w:r>
    </w:p>
    <w:p w14:paraId="58CF5440" w14:textId="77777777" w:rsidR="00232A61" w:rsidRPr="00C16602" w:rsidRDefault="00232A61" w:rsidP="00430F1E">
      <w:pPr>
        <w:pStyle w:val="Heading2"/>
      </w:pPr>
      <w:bookmarkStart w:id="35" w:name="_Toc46732286"/>
      <w:r w:rsidRPr="00C16602">
        <w:t>Pending Applications</w:t>
      </w:r>
      <w:bookmarkEnd w:id="35"/>
    </w:p>
    <w:p w14:paraId="24DFEF52" w14:textId="77777777" w:rsidR="00232A61" w:rsidRPr="00C16602" w:rsidRDefault="00232A61" w:rsidP="00232A61">
      <w:pPr>
        <w:rPr>
          <w:rFonts w:cs="Arial"/>
          <w:bCs/>
        </w:rPr>
      </w:pPr>
      <w:r w:rsidRPr="00C16602">
        <w:rPr>
          <w:rFonts w:cs="Arial"/>
          <w:bCs/>
        </w:rPr>
        <w:t xml:space="preserve">An application may be deemed ‘pending’ in certain circumstances. Where an application is pending, the applicant remains on the housing register and continues to accumulate waiting time within their priority band (see Part 7: Priority on the Housing Register). They cannot, however, express interest in a property or receive a direct offer of accommodation. An application may be pending for </w:t>
      </w:r>
      <w:proofErr w:type="gramStart"/>
      <w:r w:rsidRPr="00C16602">
        <w:rPr>
          <w:rFonts w:cs="Arial"/>
          <w:bCs/>
        </w:rPr>
        <w:t>a number of</w:t>
      </w:r>
      <w:proofErr w:type="gramEnd"/>
      <w:r w:rsidRPr="00C16602">
        <w:rPr>
          <w:rFonts w:cs="Arial"/>
          <w:bCs/>
        </w:rPr>
        <w:t xml:space="preserve"> reasons, including:</w:t>
      </w:r>
    </w:p>
    <w:p w14:paraId="3DECEEFC" w14:textId="77777777" w:rsidR="00232A61" w:rsidRPr="00C16602" w:rsidRDefault="00232A61" w:rsidP="00932930">
      <w:pPr>
        <w:numPr>
          <w:ilvl w:val="0"/>
          <w:numId w:val="4"/>
        </w:numPr>
        <w:rPr>
          <w:rFonts w:cs="Arial"/>
          <w:bCs/>
        </w:rPr>
      </w:pPr>
      <w:r w:rsidRPr="00C16602">
        <w:rPr>
          <w:rFonts w:cs="Arial"/>
          <w:bCs/>
        </w:rPr>
        <w:lastRenderedPageBreak/>
        <w:t>waiting for verification information,</w:t>
      </w:r>
    </w:p>
    <w:p w14:paraId="45991D5A" w14:textId="77777777" w:rsidR="00232A61" w:rsidRPr="00C16602" w:rsidRDefault="00232A61" w:rsidP="00932930">
      <w:pPr>
        <w:numPr>
          <w:ilvl w:val="0"/>
          <w:numId w:val="4"/>
        </w:numPr>
        <w:rPr>
          <w:rFonts w:cs="Arial"/>
          <w:bCs/>
        </w:rPr>
      </w:pPr>
      <w:r w:rsidRPr="00C16602">
        <w:rPr>
          <w:rFonts w:cs="Arial"/>
          <w:bCs/>
        </w:rPr>
        <w:t>property owners awaiting an equity assessment,</w:t>
      </w:r>
    </w:p>
    <w:p w14:paraId="1E07DD70" w14:textId="77777777" w:rsidR="00232A61" w:rsidRPr="00C16602" w:rsidRDefault="00232A61" w:rsidP="00932930">
      <w:pPr>
        <w:numPr>
          <w:ilvl w:val="0"/>
          <w:numId w:val="4"/>
        </w:numPr>
        <w:rPr>
          <w:rFonts w:cs="Arial"/>
          <w:bCs/>
        </w:rPr>
      </w:pPr>
      <w:r w:rsidRPr="00C16602">
        <w:rPr>
          <w:rFonts w:cs="Arial"/>
          <w:bCs/>
        </w:rPr>
        <w:t>investigation of incomplete or inconsistent details on the application,</w:t>
      </w:r>
    </w:p>
    <w:p w14:paraId="2EC6E010" w14:textId="77777777" w:rsidR="00232A61" w:rsidRPr="00C16602" w:rsidRDefault="00232A61" w:rsidP="00932930">
      <w:pPr>
        <w:numPr>
          <w:ilvl w:val="0"/>
          <w:numId w:val="4"/>
        </w:numPr>
        <w:rPr>
          <w:rFonts w:cs="Arial"/>
          <w:bCs/>
        </w:rPr>
      </w:pPr>
      <w:r w:rsidRPr="00C16602">
        <w:rPr>
          <w:rFonts w:cs="Arial"/>
          <w:bCs/>
        </w:rPr>
        <w:t>awaiting proof of change of circumstances,</w:t>
      </w:r>
    </w:p>
    <w:p w14:paraId="1E8E9F81" w14:textId="77777777" w:rsidR="00232A61" w:rsidRPr="00C16602" w:rsidRDefault="00232A61" w:rsidP="00932930">
      <w:pPr>
        <w:numPr>
          <w:ilvl w:val="0"/>
          <w:numId w:val="4"/>
        </w:numPr>
        <w:rPr>
          <w:rFonts w:cs="Arial"/>
          <w:bCs/>
        </w:rPr>
      </w:pPr>
      <w:r w:rsidRPr="00C16602">
        <w:rPr>
          <w:rFonts w:cs="Arial"/>
          <w:bCs/>
        </w:rPr>
        <w:t>the applicant has notified that they are seeking their own accommodation,</w:t>
      </w:r>
    </w:p>
    <w:p w14:paraId="6089DB99" w14:textId="77777777" w:rsidR="00232A61" w:rsidRPr="00C16602" w:rsidRDefault="00232A61" w:rsidP="00932930">
      <w:pPr>
        <w:numPr>
          <w:ilvl w:val="0"/>
          <w:numId w:val="4"/>
        </w:numPr>
        <w:rPr>
          <w:rFonts w:cs="Arial"/>
          <w:bCs/>
        </w:rPr>
      </w:pPr>
      <w:r w:rsidRPr="00C16602">
        <w:rPr>
          <w:rFonts w:cs="Arial"/>
          <w:bCs/>
        </w:rPr>
        <w:t>the applicant is exercising their Right to Buy (deferring a transfer application only takes place once an applicant has formally accepted the Right to Buy offer),</w:t>
      </w:r>
    </w:p>
    <w:p w14:paraId="23BA5E37" w14:textId="77777777" w:rsidR="00232A61" w:rsidRPr="00C16602" w:rsidRDefault="00232A61" w:rsidP="00932930">
      <w:pPr>
        <w:numPr>
          <w:ilvl w:val="0"/>
          <w:numId w:val="4"/>
        </w:numPr>
        <w:rPr>
          <w:rFonts w:cs="Arial"/>
          <w:bCs/>
        </w:rPr>
      </w:pPr>
      <w:r w:rsidRPr="00C16602">
        <w:rPr>
          <w:rFonts w:cs="Arial"/>
          <w:bCs/>
        </w:rPr>
        <w:t>applicants in supported accommodation who are not ready to move-on,</w:t>
      </w:r>
    </w:p>
    <w:p w14:paraId="3FBD3175" w14:textId="77777777" w:rsidR="00232A61" w:rsidRPr="00C16602" w:rsidRDefault="00232A61" w:rsidP="00932930">
      <w:pPr>
        <w:numPr>
          <w:ilvl w:val="0"/>
          <w:numId w:val="4"/>
        </w:numPr>
        <w:rPr>
          <w:rFonts w:cs="Arial"/>
          <w:bCs/>
        </w:rPr>
      </w:pPr>
      <w:r w:rsidRPr="00C16602">
        <w:rPr>
          <w:rFonts w:cs="Arial"/>
          <w:bCs/>
        </w:rPr>
        <w:t>applicants who are in prison or institutional care, where they have not yet been given a date upon which they will be discharged,</w:t>
      </w:r>
    </w:p>
    <w:p w14:paraId="581F284C" w14:textId="77777777" w:rsidR="00232A61" w:rsidRPr="00C16602" w:rsidRDefault="00232A61" w:rsidP="00932930">
      <w:pPr>
        <w:numPr>
          <w:ilvl w:val="0"/>
          <w:numId w:val="4"/>
        </w:numPr>
        <w:rPr>
          <w:rFonts w:cs="Arial"/>
          <w:bCs/>
        </w:rPr>
      </w:pPr>
      <w:proofErr w:type="gramStart"/>
      <w:r w:rsidRPr="00C16602">
        <w:rPr>
          <w:rFonts w:cs="Arial"/>
          <w:bCs/>
        </w:rPr>
        <w:t>16 or 17 year old</w:t>
      </w:r>
      <w:proofErr w:type="gramEnd"/>
      <w:r w:rsidRPr="00C16602">
        <w:rPr>
          <w:rFonts w:cs="Arial"/>
          <w:bCs/>
        </w:rPr>
        <w:t xml:space="preserve"> applicants waiting for assessment of their ability to</w:t>
      </w:r>
      <w:r w:rsidR="00911C15">
        <w:rPr>
          <w:rFonts w:cs="Arial"/>
          <w:bCs/>
        </w:rPr>
        <w:t xml:space="preserve"> manage a tenancy (see section 6</w:t>
      </w:r>
      <w:r w:rsidRPr="00C16602">
        <w:rPr>
          <w:rFonts w:cs="Arial"/>
          <w:bCs/>
        </w:rPr>
        <w:t>(</w:t>
      </w:r>
      <w:r w:rsidR="00911C15">
        <w:rPr>
          <w:rFonts w:cs="Arial"/>
          <w:bCs/>
        </w:rPr>
        <w:t>x</w:t>
      </w:r>
      <w:r w:rsidRPr="00C16602">
        <w:rPr>
          <w:rFonts w:cs="Arial"/>
          <w:bCs/>
        </w:rPr>
        <w:t>) Sixteen and seventeen year old applicants),</w:t>
      </w:r>
    </w:p>
    <w:p w14:paraId="3E59E0CC" w14:textId="77777777" w:rsidR="00232A61" w:rsidRPr="00C16602" w:rsidRDefault="00232A61" w:rsidP="00932930">
      <w:pPr>
        <w:numPr>
          <w:ilvl w:val="0"/>
          <w:numId w:val="4"/>
        </w:numPr>
        <w:rPr>
          <w:rFonts w:cs="Arial"/>
          <w:bCs/>
        </w:rPr>
      </w:pPr>
      <w:r w:rsidRPr="00C16602">
        <w:rPr>
          <w:rFonts w:cs="Arial"/>
          <w:bCs/>
        </w:rPr>
        <w:t>applicants not ready to move but who wish to accrue waiting time.</w:t>
      </w:r>
    </w:p>
    <w:p w14:paraId="1911CF3F" w14:textId="77777777" w:rsidR="00232A61" w:rsidRPr="00C16602" w:rsidRDefault="00232A61" w:rsidP="00232A61">
      <w:pPr>
        <w:rPr>
          <w:rFonts w:cs="Arial"/>
          <w:bCs/>
        </w:rPr>
      </w:pPr>
      <w:r w:rsidRPr="00C16602">
        <w:rPr>
          <w:rFonts w:cs="Arial"/>
          <w:bCs/>
        </w:rPr>
        <w:t>Should an applicant not provide any requested information within 28 days, without good reason, their application will be removed.</w:t>
      </w:r>
    </w:p>
    <w:p w14:paraId="5B487542" w14:textId="77777777" w:rsidR="00232A61" w:rsidRPr="009C031D" w:rsidRDefault="00232A61" w:rsidP="00430F1E">
      <w:pPr>
        <w:pStyle w:val="Heading2"/>
      </w:pPr>
      <w:bookmarkStart w:id="36" w:name="_Toc46732287"/>
      <w:r w:rsidRPr="009C031D">
        <w:t>Priority Date</w:t>
      </w:r>
      <w:bookmarkEnd w:id="36"/>
    </w:p>
    <w:p w14:paraId="05C748DC" w14:textId="77777777" w:rsidR="00232A61" w:rsidRPr="00C16602" w:rsidRDefault="00232A61" w:rsidP="00232A61">
      <w:pPr>
        <w:rPr>
          <w:rStyle w:val="Strong"/>
          <w:rFonts w:cs="Arial"/>
          <w:b w:val="0"/>
        </w:rPr>
      </w:pPr>
      <w:r w:rsidRPr="00C16602">
        <w:rPr>
          <w:rStyle w:val="Strong"/>
          <w:rFonts w:cs="Arial"/>
          <w:b w:val="0"/>
        </w:rPr>
        <w:t>An applicant’s priority date will normally be the date upon which they first applied to join Home-Options. Applicants should provide any information relevant to their application within two weeks of applying. If they do not, then Home-Options reserves the right to change the priority date to that date when the information was provided.</w:t>
      </w:r>
    </w:p>
    <w:p w14:paraId="4942D845" w14:textId="77777777" w:rsidR="00232A61" w:rsidRPr="00C16602" w:rsidRDefault="00232A61" w:rsidP="00232A61">
      <w:pPr>
        <w:rPr>
          <w:rStyle w:val="Strong"/>
          <w:rFonts w:cs="Arial"/>
          <w:b w:val="0"/>
        </w:rPr>
      </w:pPr>
      <w:r w:rsidRPr="00C16602">
        <w:rPr>
          <w:rStyle w:val="Strong"/>
          <w:rFonts w:cs="Arial"/>
          <w:b w:val="0"/>
        </w:rPr>
        <w:t xml:space="preserve">If an applicant’s priority for housing increases, then their priority date will be changed to the date when the higher priority came into effect. If an applicant’s priority decreases, then their priority date will </w:t>
      </w:r>
      <w:proofErr w:type="gramStart"/>
      <w:r w:rsidRPr="00C16602">
        <w:rPr>
          <w:rStyle w:val="Strong"/>
          <w:rFonts w:cs="Arial"/>
          <w:b w:val="0"/>
        </w:rPr>
        <w:t>revert back</w:t>
      </w:r>
      <w:proofErr w:type="gramEnd"/>
      <w:r w:rsidRPr="00C16602">
        <w:rPr>
          <w:rStyle w:val="Strong"/>
          <w:rFonts w:cs="Arial"/>
          <w:b w:val="0"/>
        </w:rPr>
        <w:t xml:space="preserve"> to the date they had when previously awarded that priority for housing (or to the date when they first applied, whichever is the earlier).</w:t>
      </w:r>
    </w:p>
    <w:p w14:paraId="246F9953" w14:textId="77777777" w:rsidR="00DC53B4" w:rsidRPr="009C031D" w:rsidRDefault="00232A61" w:rsidP="00430F1E">
      <w:pPr>
        <w:pStyle w:val="Heading1"/>
      </w:pPr>
      <w:r w:rsidRPr="00C16602">
        <w:rPr>
          <w:rStyle w:val="Strong"/>
        </w:rPr>
        <w:br w:type="page"/>
      </w:r>
      <w:bookmarkStart w:id="37" w:name="_Toc46732288"/>
      <w:r w:rsidR="00DC53B4" w:rsidRPr="009C031D">
        <w:lastRenderedPageBreak/>
        <w:t>Local Connection</w:t>
      </w:r>
      <w:bookmarkEnd w:id="37"/>
      <w:r w:rsidR="00DC53B4" w:rsidRPr="009C031D">
        <w:t xml:space="preserve">  </w:t>
      </w:r>
    </w:p>
    <w:p w14:paraId="6859B8DA" w14:textId="77777777" w:rsidR="00F73405" w:rsidRPr="009C031D" w:rsidRDefault="00F73405" w:rsidP="00DC2060">
      <w:pPr>
        <w:pStyle w:val="Heading2"/>
        <w:numPr>
          <w:ilvl w:val="0"/>
          <w:numId w:val="68"/>
        </w:numPr>
      </w:pPr>
      <w:bookmarkStart w:id="38" w:name="_Toc46732289"/>
      <w:r w:rsidRPr="009C031D">
        <w:t>Overview</w:t>
      </w:r>
      <w:bookmarkEnd w:id="38"/>
    </w:p>
    <w:p w14:paraId="551569C5" w14:textId="77777777" w:rsidR="00B77D96" w:rsidRPr="00C16602" w:rsidRDefault="00B77D96" w:rsidP="00B77D96">
      <w:pPr>
        <w:rPr>
          <w:rStyle w:val="Strong"/>
          <w:rFonts w:cs="Arial"/>
          <w:b w:val="0"/>
        </w:rPr>
      </w:pPr>
      <w:r w:rsidRPr="00C16602">
        <w:rPr>
          <w:rStyle w:val="Strong"/>
          <w:rFonts w:cs="Arial"/>
          <w:b w:val="0"/>
        </w:rPr>
        <w:t>When properties are let, priority is usually given to applicants who have a local connection.</w:t>
      </w:r>
    </w:p>
    <w:p w14:paraId="31879DF5" w14:textId="77777777" w:rsidR="00B77D96" w:rsidRPr="00C16602" w:rsidRDefault="00B77D96" w:rsidP="00B77D96">
      <w:pPr>
        <w:rPr>
          <w:rStyle w:val="Strong"/>
          <w:rFonts w:cs="Arial"/>
          <w:b w:val="0"/>
        </w:rPr>
      </w:pPr>
      <w:r w:rsidRPr="00C16602">
        <w:rPr>
          <w:rStyle w:val="Strong"/>
          <w:rFonts w:cs="Arial"/>
          <w:b w:val="0"/>
        </w:rPr>
        <w:t xml:space="preserve">Local connection is defined in s.199, Housing Act 1996 (See Appendix </w:t>
      </w:r>
      <w:r w:rsidR="00232A61" w:rsidRPr="00C16602">
        <w:rPr>
          <w:rStyle w:val="Strong"/>
          <w:rFonts w:cs="Arial"/>
          <w:b w:val="0"/>
        </w:rPr>
        <w:t>3</w:t>
      </w:r>
      <w:r w:rsidRPr="00C16602">
        <w:rPr>
          <w:rStyle w:val="Strong"/>
          <w:rFonts w:cs="Arial"/>
          <w:b w:val="0"/>
        </w:rPr>
        <w:t>). For the purposes of priority award it means applicants who are:</w:t>
      </w:r>
    </w:p>
    <w:p w14:paraId="3AC38F5B" w14:textId="77777777" w:rsidR="00B77D96" w:rsidRPr="00C16602" w:rsidRDefault="00B77D96" w:rsidP="00932930">
      <w:pPr>
        <w:numPr>
          <w:ilvl w:val="0"/>
          <w:numId w:val="35"/>
        </w:numPr>
        <w:rPr>
          <w:rStyle w:val="Strong"/>
          <w:rFonts w:cs="Arial"/>
          <w:b w:val="0"/>
        </w:rPr>
      </w:pPr>
      <w:r w:rsidRPr="00C16602">
        <w:rPr>
          <w:rStyle w:val="Strong"/>
          <w:rFonts w:cs="Arial"/>
          <w:b w:val="0"/>
        </w:rPr>
        <w:t xml:space="preserve">currently living in a Home-Options area (either </w:t>
      </w:r>
      <w:r w:rsidR="004D1BF8" w:rsidRPr="00C16602">
        <w:rPr>
          <w:rStyle w:val="Strong"/>
          <w:rFonts w:cs="Arial"/>
          <w:b w:val="0"/>
        </w:rPr>
        <w:t xml:space="preserve">Chesterfield, </w:t>
      </w:r>
      <w:r w:rsidRPr="00C16602">
        <w:rPr>
          <w:rStyle w:val="Strong"/>
          <w:rFonts w:cs="Arial"/>
          <w:b w:val="0"/>
        </w:rPr>
        <w:t>Derbyshire Dales, the High Peak, Amber Valley</w:t>
      </w:r>
      <w:r w:rsidR="0032655E" w:rsidRPr="00C16602">
        <w:rPr>
          <w:rStyle w:val="Strong"/>
          <w:rFonts w:cs="Arial"/>
          <w:b w:val="0"/>
        </w:rPr>
        <w:t>,</w:t>
      </w:r>
      <w:r w:rsidRPr="00C16602">
        <w:rPr>
          <w:rStyle w:val="Strong"/>
          <w:rFonts w:cs="Arial"/>
          <w:b w:val="0"/>
        </w:rPr>
        <w:t xml:space="preserve"> Erewash</w:t>
      </w:r>
      <w:r w:rsidR="0032655E" w:rsidRPr="00C16602">
        <w:rPr>
          <w:rStyle w:val="Strong"/>
          <w:rFonts w:cs="Arial"/>
          <w:b w:val="0"/>
        </w:rPr>
        <w:t xml:space="preserve"> or Staffordshire Moorlands</w:t>
      </w:r>
      <w:r w:rsidRPr="00C16602">
        <w:rPr>
          <w:rStyle w:val="Strong"/>
          <w:rFonts w:cs="Arial"/>
          <w:b w:val="0"/>
        </w:rPr>
        <w:t>) and have been for a continuous period of 6 months or more; or</w:t>
      </w:r>
    </w:p>
    <w:p w14:paraId="7B5F573E" w14:textId="77777777" w:rsidR="00B77D96" w:rsidRPr="00C16602" w:rsidRDefault="00B77D96" w:rsidP="00932930">
      <w:pPr>
        <w:numPr>
          <w:ilvl w:val="0"/>
          <w:numId w:val="35"/>
        </w:numPr>
        <w:rPr>
          <w:rStyle w:val="Strong"/>
          <w:rFonts w:cs="Arial"/>
          <w:b w:val="0"/>
        </w:rPr>
      </w:pPr>
      <w:r w:rsidRPr="00C16602">
        <w:rPr>
          <w:rStyle w:val="Strong"/>
          <w:rFonts w:cs="Arial"/>
          <w:b w:val="0"/>
        </w:rPr>
        <w:t>not currently living in a Home-Options area but have previously lived in a Home-Options area for at least three years out of the last five years; or</w:t>
      </w:r>
    </w:p>
    <w:p w14:paraId="13A2E6C7" w14:textId="77777777" w:rsidR="00B77D96" w:rsidRPr="00C16602" w:rsidRDefault="00B77D96" w:rsidP="00932930">
      <w:pPr>
        <w:numPr>
          <w:ilvl w:val="0"/>
          <w:numId w:val="35"/>
        </w:numPr>
        <w:rPr>
          <w:rStyle w:val="Strong"/>
          <w:rFonts w:cs="Arial"/>
          <w:b w:val="0"/>
        </w:rPr>
      </w:pPr>
      <w:r w:rsidRPr="00C16602">
        <w:rPr>
          <w:rStyle w:val="Strong"/>
          <w:rFonts w:cs="Arial"/>
          <w:b w:val="0"/>
        </w:rPr>
        <w:t xml:space="preserve">a person currently living outside of the Home-Options area who supports or requires support from a family member or carer who has been resident in a Home-Options area for at least </w:t>
      </w:r>
      <w:r w:rsidR="0076747F" w:rsidRPr="00C16602">
        <w:rPr>
          <w:rStyle w:val="Strong"/>
          <w:rFonts w:cs="Arial"/>
          <w:b w:val="0"/>
        </w:rPr>
        <w:t>six months</w:t>
      </w:r>
      <w:r w:rsidR="008B70B9">
        <w:rPr>
          <w:rStyle w:val="Strong"/>
          <w:rFonts w:cs="Arial"/>
          <w:b w:val="0"/>
        </w:rPr>
        <w:t xml:space="preserve"> (evidence of the support provided/needed will be required)</w:t>
      </w:r>
      <w:r w:rsidRPr="00C16602">
        <w:rPr>
          <w:rStyle w:val="Strong"/>
          <w:rFonts w:cs="Arial"/>
          <w:b w:val="0"/>
        </w:rPr>
        <w:t>; or</w:t>
      </w:r>
    </w:p>
    <w:p w14:paraId="6B7C2081" w14:textId="77777777" w:rsidR="00B77D96" w:rsidRPr="00C16602" w:rsidRDefault="00B77D96" w:rsidP="00932930">
      <w:pPr>
        <w:numPr>
          <w:ilvl w:val="0"/>
          <w:numId w:val="35"/>
        </w:numPr>
        <w:rPr>
          <w:rStyle w:val="Strong"/>
          <w:rFonts w:cs="Arial"/>
          <w:b w:val="0"/>
        </w:rPr>
      </w:pPr>
      <w:r w:rsidRPr="00C16602">
        <w:rPr>
          <w:rStyle w:val="Strong"/>
          <w:rFonts w:cs="Arial"/>
          <w:b w:val="0"/>
        </w:rPr>
        <w:t xml:space="preserve">in permanent employment in a Home-Options area for the last six months (in cases where an applicant works across </w:t>
      </w:r>
      <w:proofErr w:type="gramStart"/>
      <w:r w:rsidRPr="00C16602">
        <w:rPr>
          <w:rStyle w:val="Strong"/>
          <w:rFonts w:cs="Arial"/>
          <w:b w:val="0"/>
        </w:rPr>
        <w:t>a number of</w:t>
      </w:r>
      <w:proofErr w:type="gramEnd"/>
      <w:r w:rsidRPr="00C16602">
        <w:rPr>
          <w:rStyle w:val="Strong"/>
          <w:rFonts w:cs="Arial"/>
          <w:b w:val="0"/>
        </w:rPr>
        <w:t xml:space="preserve"> areas or works for an employer located in area but works in another, local connection will be determined by the employee’s main base of operations). Permanent employment </w:t>
      </w:r>
      <w:proofErr w:type="gramStart"/>
      <w:r w:rsidRPr="00C16602">
        <w:rPr>
          <w:rStyle w:val="Strong"/>
          <w:rFonts w:cs="Arial"/>
          <w:b w:val="0"/>
        </w:rPr>
        <w:t>is considered to be</w:t>
      </w:r>
      <w:proofErr w:type="gramEnd"/>
      <w:r w:rsidRPr="00C16602">
        <w:rPr>
          <w:rStyle w:val="Strong"/>
          <w:rFonts w:cs="Arial"/>
          <w:b w:val="0"/>
        </w:rPr>
        <w:t xml:space="preserve"> a contract with an employer that is not fixed term. Where an employee does not work a regular number of hours per week, they will need to show that they have a regular pattern of work to qualify for a local connection; or</w:t>
      </w:r>
    </w:p>
    <w:p w14:paraId="13F7E842" w14:textId="77777777" w:rsidR="00B77D96" w:rsidRPr="00F03ABC" w:rsidRDefault="00B77D96" w:rsidP="00932930">
      <w:pPr>
        <w:numPr>
          <w:ilvl w:val="0"/>
          <w:numId w:val="35"/>
        </w:numPr>
        <w:rPr>
          <w:rStyle w:val="Strong"/>
          <w:rFonts w:cs="Arial"/>
          <w:b w:val="0"/>
        </w:rPr>
      </w:pPr>
      <w:r w:rsidRPr="00C16602">
        <w:rPr>
          <w:rStyle w:val="Strong"/>
          <w:rFonts w:cs="Arial"/>
          <w:b w:val="0"/>
        </w:rPr>
        <w:t xml:space="preserve">given a local connection status </w:t>
      </w:r>
      <w:r w:rsidR="003E02CC" w:rsidRPr="00C16602">
        <w:rPr>
          <w:rStyle w:val="Strong"/>
          <w:rFonts w:cs="Arial"/>
          <w:b w:val="0"/>
        </w:rPr>
        <w:t>by</w:t>
      </w:r>
      <w:r w:rsidRPr="00C16602">
        <w:rPr>
          <w:rStyle w:val="Strong"/>
          <w:rFonts w:cs="Arial"/>
          <w:b w:val="0"/>
        </w:rPr>
        <w:t xml:space="preserve"> either </w:t>
      </w:r>
      <w:r w:rsidR="008F2891" w:rsidRPr="00C16602">
        <w:rPr>
          <w:rStyle w:val="Strong"/>
          <w:rFonts w:cs="Arial"/>
          <w:b w:val="0"/>
        </w:rPr>
        <w:t xml:space="preserve">Amber Valley Borough Council, </w:t>
      </w:r>
      <w:r w:rsidR="004D1BF8" w:rsidRPr="00C16602">
        <w:rPr>
          <w:rStyle w:val="Strong"/>
          <w:rFonts w:cs="Arial"/>
          <w:b w:val="0"/>
        </w:rPr>
        <w:t xml:space="preserve">Chesterfield Borough Council, </w:t>
      </w:r>
      <w:r w:rsidRPr="00C16602">
        <w:rPr>
          <w:rStyle w:val="Strong"/>
          <w:rFonts w:cs="Arial"/>
          <w:b w:val="0"/>
        </w:rPr>
        <w:t>Derbyshire Dales District Council, Erewash Borough Council, High Peak Borough Council</w:t>
      </w:r>
      <w:r w:rsidR="000A0F8A" w:rsidRPr="00C16602">
        <w:rPr>
          <w:rStyle w:val="Strong"/>
          <w:rFonts w:cs="Arial"/>
          <w:b w:val="0"/>
        </w:rPr>
        <w:t xml:space="preserve"> or Staffordshire Moorlands District Council</w:t>
      </w:r>
      <w:r w:rsidRPr="00C16602">
        <w:rPr>
          <w:rStyle w:val="Strong"/>
          <w:rFonts w:cs="Arial"/>
          <w:b w:val="0"/>
        </w:rPr>
        <w:t xml:space="preserve"> because of </w:t>
      </w:r>
      <w:r w:rsidR="003E02CC" w:rsidRPr="00C16602">
        <w:rPr>
          <w:rStyle w:val="Strong"/>
          <w:rFonts w:cs="Arial"/>
          <w:b w:val="0"/>
        </w:rPr>
        <w:t>an accepted homelessness duty</w:t>
      </w:r>
      <w:r w:rsidRPr="00C16602">
        <w:rPr>
          <w:rStyle w:val="Strong"/>
          <w:rFonts w:cs="Arial"/>
          <w:b w:val="0"/>
        </w:rPr>
        <w:t xml:space="preserve"> with that Home-Options </w:t>
      </w:r>
      <w:r w:rsidRPr="00F03ABC">
        <w:rPr>
          <w:rStyle w:val="Strong"/>
          <w:rFonts w:cs="Arial"/>
          <w:b w:val="0"/>
        </w:rPr>
        <w:t>partner</w:t>
      </w:r>
      <w:r w:rsidR="00F03ABC" w:rsidRPr="00F03ABC">
        <w:rPr>
          <w:rStyle w:val="Strong"/>
          <w:rFonts w:cs="Arial"/>
          <w:b w:val="0"/>
        </w:rPr>
        <w:t xml:space="preserve"> (see Section 13 and Appendix </w:t>
      </w:r>
      <w:r w:rsidR="001D5736">
        <w:rPr>
          <w:rStyle w:val="Strong"/>
          <w:rFonts w:cs="Arial"/>
          <w:b w:val="0"/>
        </w:rPr>
        <w:t>10</w:t>
      </w:r>
      <w:r w:rsidR="00F03ABC" w:rsidRPr="00F03ABC">
        <w:rPr>
          <w:rStyle w:val="Strong"/>
          <w:rFonts w:cs="Arial"/>
          <w:b w:val="0"/>
        </w:rPr>
        <w:t xml:space="preserve"> for more details)</w:t>
      </w:r>
      <w:r w:rsidRPr="00F03ABC">
        <w:rPr>
          <w:rStyle w:val="Strong"/>
          <w:rFonts w:cs="Arial"/>
          <w:b w:val="0"/>
        </w:rPr>
        <w:t>.</w:t>
      </w:r>
    </w:p>
    <w:p w14:paraId="2895D4F7" w14:textId="77777777" w:rsidR="00B77D96" w:rsidRPr="00C16602" w:rsidRDefault="00B77D96" w:rsidP="00B77D96">
      <w:pPr>
        <w:rPr>
          <w:rStyle w:val="Strong"/>
          <w:rFonts w:cs="Arial"/>
          <w:b w:val="0"/>
        </w:rPr>
      </w:pPr>
      <w:r w:rsidRPr="00C16602">
        <w:rPr>
          <w:rStyle w:val="Strong"/>
          <w:rFonts w:cs="Arial"/>
          <w:b w:val="0"/>
        </w:rPr>
        <w:t>For rough sleepers, a local connection will be verified by emergency hostel, support agency, assessment by Housing Options Service, registration with the DWP, day centre or non-mobile soup kitchen or any other relevant agency.</w:t>
      </w:r>
    </w:p>
    <w:p w14:paraId="1717C8EC" w14:textId="22B4CC0F" w:rsidR="00D41A43" w:rsidRPr="00C16602" w:rsidRDefault="00D41A43" w:rsidP="00D41A43">
      <w:pPr>
        <w:rPr>
          <w:rStyle w:val="Strong"/>
          <w:rFonts w:cs="Arial"/>
          <w:b w:val="0"/>
        </w:rPr>
      </w:pPr>
      <w:bookmarkStart w:id="39" w:name="_Hlk210408418"/>
      <w:r w:rsidRPr="00C16602">
        <w:rPr>
          <w:rStyle w:val="Strong"/>
          <w:rFonts w:cs="Arial"/>
          <w:b w:val="0"/>
        </w:rPr>
        <w:t xml:space="preserve">Care leavers who are owed a duty by Derbyshire County Council (for Amber Valley, </w:t>
      </w:r>
      <w:r w:rsidR="004D1BF8" w:rsidRPr="00C16602">
        <w:rPr>
          <w:rStyle w:val="Strong"/>
          <w:rFonts w:cs="Arial"/>
          <w:b w:val="0"/>
        </w:rPr>
        <w:t xml:space="preserve">Chesterfield, </w:t>
      </w:r>
      <w:r w:rsidRPr="00C16602">
        <w:rPr>
          <w:rStyle w:val="Strong"/>
          <w:rFonts w:cs="Arial"/>
          <w:b w:val="0"/>
        </w:rPr>
        <w:t xml:space="preserve">Derbyshire Dales, Erewash or High Peak) or Staffordshire County Council (for Staffordshire Moorlands) </w:t>
      </w:r>
      <w:r w:rsidR="00F61212">
        <w:rPr>
          <w:rStyle w:val="Strong"/>
          <w:rFonts w:cs="Arial"/>
          <w:b w:val="0"/>
        </w:rPr>
        <w:t xml:space="preserve">or any other local authority within England </w:t>
      </w:r>
      <w:r w:rsidRPr="00C16602">
        <w:rPr>
          <w:rStyle w:val="Strong"/>
          <w:rFonts w:cs="Arial"/>
          <w:b w:val="0"/>
        </w:rPr>
        <w:t>under section 23C of the Children Act 1989 (continuing functions in respect of former relevant children) will be awarded a local connection to all districts in their relevant county.</w:t>
      </w:r>
    </w:p>
    <w:bookmarkEnd w:id="39"/>
    <w:p w14:paraId="068D5C7B" w14:textId="41DBF148" w:rsidR="00D41A43" w:rsidRPr="00C16602" w:rsidRDefault="00D41A43" w:rsidP="00D41A43">
      <w:pPr>
        <w:rPr>
          <w:rStyle w:val="Strong"/>
          <w:rFonts w:cs="Arial"/>
          <w:b w:val="0"/>
        </w:rPr>
      </w:pPr>
      <w:r w:rsidRPr="00C16602">
        <w:rPr>
          <w:rStyle w:val="Strong"/>
          <w:rFonts w:cs="Arial"/>
          <w:b w:val="0"/>
        </w:rPr>
        <w:t xml:space="preserve">The relevant </w:t>
      </w:r>
      <w:r w:rsidR="00F61212">
        <w:rPr>
          <w:rStyle w:val="Strong"/>
          <w:rFonts w:cs="Arial"/>
          <w:b w:val="0"/>
        </w:rPr>
        <w:t>local authority</w:t>
      </w:r>
      <w:r w:rsidRPr="00C16602">
        <w:rPr>
          <w:rStyle w:val="Strong"/>
          <w:rFonts w:cs="Arial"/>
          <w:b w:val="0"/>
        </w:rPr>
        <w:t xml:space="preserve"> may be asked to confirm the status of any care leavers before local connection is awarded.</w:t>
      </w:r>
    </w:p>
    <w:p w14:paraId="7821A0BD" w14:textId="77777777" w:rsidR="002A0F38" w:rsidRPr="00C16602" w:rsidRDefault="00B77D96" w:rsidP="00B77D96">
      <w:pPr>
        <w:rPr>
          <w:rStyle w:val="Strong"/>
          <w:rFonts w:cs="Arial"/>
          <w:b w:val="0"/>
        </w:rPr>
      </w:pPr>
      <w:r w:rsidRPr="00C16602">
        <w:rPr>
          <w:rStyle w:val="Strong"/>
          <w:rFonts w:cs="Arial"/>
          <w:b w:val="0"/>
        </w:rPr>
        <w:lastRenderedPageBreak/>
        <w:t xml:space="preserve">Applicants who </w:t>
      </w:r>
      <w:r w:rsidR="00A25531" w:rsidRPr="00C16602">
        <w:rPr>
          <w:rStyle w:val="Strong"/>
          <w:rFonts w:cs="Arial"/>
          <w:b w:val="0"/>
        </w:rPr>
        <w:t xml:space="preserve">would normally </w:t>
      </w:r>
      <w:r w:rsidRPr="00C16602">
        <w:rPr>
          <w:rStyle w:val="Strong"/>
          <w:rFonts w:cs="Arial"/>
          <w:b w:val="0"/>
        </w:rPr>
        <w:t>meet the criteria for current residence in the Home-Options area but who are staying away from their home because of domestic violence, racial harassment, etc. will retain their local connection.</w:t>
      </w:r>
    </w:p>
    <w:p w14:paraId="3D206C7E" w14:textId="77777777" w:rsidR="0092261D" w:rsidRPr="00C16602" w:rsidRDefault="0092261D" w:rsidP="0092261D">
      <w:pPr>
        <w:rPr>
          <w:rStyle w:val="Strong"/>
          <w:rFonts w:cs="Arial"/>
          <w:b w:val="0"/>
        </w:rPr>
      </w:pPr>
      <w:r w:rsidRPr="00C16602">
        <w:rPr>
          <w:rStyle w:val="Strong"/>
          <w:rFonts w:cs="Arial"/>
          <w:b w:val="0"/>
        </w:rPr>
        <w:t>This also applies to applicants who would normally live in the Home-Options area but who, because of their circumstances, are not currently able to. This could include:</w:t>
      </w:r>
    </w:p>
    <w:p w14:paraId="1FEF051A" w14:textId="77777777" w:rsidR="0092261D" w:rsidRPr="00C16602" w:rsidRDefault="0092261D" w:rsidP="00932930">
      <w:pPr>
        <w:numPr>
          <w:ilvl w:val="0"/>
          <w:numId w:val="36"/>
        </w:numPr>
        <w:rPr>
          <w:rStyle w:val="Strong"/>
          <w:rFonts w:cs="Arial"/>
          <w:b w:val="0"/>
        </w:rPr>
      </w:pPr>
      <w:r w:rsidRPr="00C16602">
        <w:rPr>
          <w:rStyle w:val="Strong"/>
          <w:rFonts w:cs="Arial"/>
          <w:b w:val="0"/>
        </w:rPr>
        <w:t>students,</w:t>
      </w:r>
    </w:p>
    <w:p w14:paraId="2FA37C6E" w14:textId="77777777" w:rsidR="0092261D" w:rsidRPr="00C16602" w:rsidRDefault="0092261D" w:rsidP="00932930">
      <w:pPr>
        <w:numPr>
          <w:ilvl w:val="0"/>
          <w:numId w:val="36"/>
        </w:numPr>
        <w:rPr>
          <w:rStyle w:val="Strong"/>
          <w:rFonts w:cs="Arial"/>
          <w:b w:val="0"/>
        </w:rPr>
      </w:pPr>
      <w:r w:rsidRPr="00C16602">
        <w:rPr>
          <w:rStyle w:val="Strong"/>
          <w:rFonts w:cs="Arial"/>
          <w:b w:val="0"/>
        </w:rPr>
        <w:t>people living away to receive specialist medical treatment,</w:t>
      </w:r>
    </w:p>
    <w:p w14:paraId="2DE95477" w14:textId="77777777" w:rsidR="0092261D" w:rsidRPr="00C16602" w:rsidRDefault="0092261D" w:rsidP="00932930">
      <w:pPr>
        <w:numPr>
          <w:ilvl w:val="0"/>
          <w:numId w:val="36"/>
        </w:numPr>
        <w:rPr>
          <w:rStyle w:val="Strong"/>
          <w:rFonts w:cs="Arial"/>
          <w:b w:val="0"/>
        </w:rPr>
      </w:pPr>
      <w:r w:rsidRPr="00C16602">
        <w:rPr>
          <w:rStyle w:val="Strong"/>
          <w:rFonts w:cs="Arial"/>
          <w:b w:val="0"/>
        </w:rPr>
        <w:t xml:space="preserve">prisoners who lived in the Home-Options area </w:t>
      </w:r>
      <w:r w:rsidR="004D1BF8" w:rsidRPr="00C16602">
        <w:rPr>
          <w:rStyle w:val="Strong"/>
          <w:rFonts w:cs="Arial"/>
          <w:b w:val="0"/>
        </w:rPr>
        <w:t>before they were sent to prison</w:t>
      </w:r>
      <w:r w:rsidRPr="00C16602">
        <w:rPr>
          <w:rStyle w:val="Strong"/>
          <w:rFonts w:cs="Arial"/>
          <w:b w:val="0"/>
        </w:rPr>
        <w:t>.</w:t>
      </w:r>
    </w:p>
    <w:p w14:paraId="6B5A1E2A" w14:textId="77777777" w:rsidR="0092261D" w:rsidRPr="00C16602" w:rsidRDefault="0092261D" w:rsidP="0092261D">
      <w:pPr>
        <w:rPr>
          <w:rStyle w:val="Strong"/>
          <w:rFonts w:cs="Arial"/>
          <w:b w:val="0"/>
        </w:rPr>
      </w:pPr>
      <w:r w:rsidRPr="00C16602">
        <w:rPr>
          <w:rStyle w:val="Strong"/>
          <w:rFonts w:cs="Arial"/>
          <w:b w:val="0"/>
        </w:rPr>
        <w:t xml:space="preserve">For these purposes, the definition of normally resident is having lived in the Home-Options area for at least three out of the last five years, prior to </w:t>
      </w:r>
      <w:r w:rsidR="006E2B1E" w:rsidRPr="00C16602">
        <w:rPr>
          <w:rStyle w:val="Strong"/>
          <w:rFonts w:cs="Arial"/>
          <w:b w:val="0"/>
        </w:rPr>
        <w:t>living away from the Home-Options area.</w:t>
      </w:r>
    </w:p>
    <w:p w14:paraId="7B440F4A" w14:textId="77777777" w:rsidR="00B80765" w:rsidRPr="00C16602" w:rsidRDefault="00B80765" w:rsidP="0092261D">
      <w:pPr>
        <w:rPr>
          <w:rStyle w:val="Strong"/>
          <w:rFonts w:cs="Arial"/>
          <w:b w:val="0"/>
        </w:rPr>
      </w:pPr>
      <w:r w:rsidRPr="00C16602">
        <w:rPr>
          <w:rStyle w:val="Strong"/>
          <w:rFonts w:cs="Arial"/>
          <w:b w:val="0"/>
        </w:rPr>
        <w:t xml:space="preserve">If an applicant normally lives outside of the Home-Options area </w:t>
      </w:r>
      <w:r w:rsidR="0024189D" w:rsidRPr="00C16602">
        <w:rPr>
          <w:rStyle w:val="Strong"/>
          <w:rFonts w:cs="Arial"/>
          <w:b w:val="0"/>
        </w:rPr>
        <w:t xml:space="preserve">but is resident in the area due to being </w:t>
      </w:r>
      <w:r w:rsidRPr="00C16602">
        <w:rPr>
          <w:rStyle w:val="Strong"/>
          <w:rFonts w:cs="Arial"/>
          <w:b w:val="0"/>
        </w:rPr>
        <w:t>in prison or medical/institutional care</w:t>
      </w:r>
      <w:r w:rsidR="0024189D" w:rsidRPr="00C16602">
        <w:rPr>
          <w:rStyle w:val="Strong"/>
          <w:rFonts w:cs="Arial"/>
          <w:b w:val="0"/>
        </w:rPr>
        <w:t xml:space="preserve">, </w:t>
      </w:r>
      <w:r w:rsidR="003E02CC" w:rsidRPr="00C16602">
        <w:rPr>
          <w:rStyle w:val="Strong"/>
          <w:rFonts w:cs="Arial"/>
          <w:b w:val="0"/>
        </w:rPr>
        <w:t xml:space="preserve">then </w:t>
      </w:r>
      <w:r w:rsidR="0024189D" w:rsidRPr="00C16602">
        <w:rPr>
          <w:rStyle w:val="Strong"/>
          <w:rFonts w:cs="Arial"/>
          <w:b w:val="0"/>
        </w:rPr>
        <w:t>this time will not be considered when assessing their local connection.</w:t>
      </w:r>
      <w:r w:rsidRPr="00C16602">
        <w:rPr>
          <w:rStyle w:val="Strong"/>
          <w:rFonts w:cs="Arial"/>
          <w:b w:val="0"/>
        </w:rPr>
        <w:t xml:space="preserve"> </w:t>
      </w:r>
    </w:p>
    <w:p w14:paraId="7D0B8895" w14:textId="77777777" w:rsidR="00B77D96" w:rsidRPr="00C16602" w:rsidRDefault="0092261D" w:rsidP="0092261D">
      <w:pPr>
        <w:rPr>
          <w:rStyle w:val="Strong"/>
          <w:rFonts w:cs="Arial"/>
          <w:b w:val="0"/>
        </w:rPr>
      </w:pPr>
      <w:r w:rsidRPr="00C16602">
        <w:rPr>
          <w:rStyle w:val="Strong"/>
          <w:rFonts w:cs="Arial"/>
          <w:b w:val="0"/>
        </w:rPr>
        <w:t>Applicants who are vulnerable due to a learning disability and who need to access day centres, volunteering opportunities, be-friending groups, etc. may qualify for a local connection where such facilities are not available in the area in which they currently live.</w:t>
      </w:r>
    </w:p>
    <w:p w14:paraId="3E83C253" w14:textId="38B37669" w:rsidR="006E2B1E" w:rsidRPr="00C16602" w:rsidRDefault="006E2B1E" w:rsidP="006E2B1E">
      <w:pPr>
        <w:rPr>
          <w:rStyle w:val="Strong"/>
          <w:rFonts w:cs="Arial"/>
          <w:b w:val="0"/>
        </w:rPr>
      </w:pPr>
      <w:bookmarkStart w:id="40" w:name="_Hlk210408635"/>
      <w:r w:rsidRPr="00C16602">
        <w:rPr>
          <w:rStyle w:val="Strong"/>
          <w:rFonts w:cs="Arial"/>
          <w:b w:val="0"/>
        </w:rPr>
        <w:t xml:space="preserve">In accordance </w:t>
      </w:r>
      <w:r w:rsidR="0058406F">
        <w:rPr>
          <w:rStyle w:val="Strong"/>
          <w:rFonts w:cs="Arial"/>
          <w:b w:val="0"/>
        </w:rPr>
        <w:t xml:space="preserve">with </w:t>
      </w:r>
      <w:r w:rsidR="0058406F" w:rsidRPr="0058406F">
        <w:rPr>
          <w:rStyle w:val="Strong"/>
          <w:rFonts w:cs="Arial"/>
          <w:b w:val="0"/>
        </w:rPr>
        <w:t>Improving access to social housing for members of the Armed Forces (202</w:t>
      </w:r>
      <w:r w:rsidR="00B6258B">
        <w:rPr>
          <w:rStyle w:val="Strong"/>
          <w:rFonts w:cs="Arial"/>
          <w:b w:val="0"/>
        </w:rPr>
        <w:t>4</w:t>
      </w:r>
      <w:r w:rsidR="0058406F" w:rsidRPr="0058406F">
        <w:rPr>
          <w:rStyle w:val="Strong"/>
          <w:rFonts w:cs="Arial"/>
          <w:b w:val="0"/>
        </w:rPr>
        <w:t>)</w:t>
      </w:r>
      <w:r w:rsidRPr="00C16602">
        <w:rPr>
          <w:rStyle w:val="Strong"/>
          <w:rFonts w:cs="Arial"/>
          <w:b w:val="0"/>
        </w:rPr>
        <w:t>, a local connection will be granted to applicants who:</w:t>
      </w:r>
    </w:p>
    <w:p w14:paraId="607F05F0" w14:textId="77777777" w:rsidR="00953CA5" w:rsidRPr="00953CA5" w:rsidRDefault="00953CA5" w:rsidP="00953CA5">
      <w:pPr>
        <w:pStyle w:val="ListParagraph"/>
        <w:numPr>
          <w:ilvl w:val="0"/>
          <w:numId w:val="44"/>
        </w:numPr>
        <w:rPr>
          <w:rStyle w:val="Strong"/>
          <w:rFonts w:cs="Arial"/>
          <w:b w:val="0"/>
        </w:rPr>
      </w:pPr>
      <w:r w:rsidRPr="00953CA5">
        <w:rPr>
          <w:rStyle w:val="Strong"/>
          <w:rFonts w:cs="Arial"/>
          <w:b w:val="0"/>
        </w:rPr>
        <w:t>are serving in the regular forces or who have previously served in the regular forces</w:t>
      </w:r>
    </w:p>
    <w:bookmarkEnd w:id="40"/>
    <w:p w14:paraId="4FBD23BC" w14:textId="77777777" w:rsidR="006E2B1E" w:rsidRPr="00C16602" w:rsidRDefault="006E2B1E" w:rsidP="00932930">
      <w:pPr>
        <w:numPr>
          <w:ilvl w:val="0"/>
          <w:numId w:val="44"/>
        </w:numPr>
        <w:rPr>
          <w:rStyle w:val="Strong"/>
          <w:rFonts w:cs="Arial"/>
          <w:b w:val="0"/>
        </w:rPr>
      </w:pPr>
      <w:r w:rsidRPr="00C16602">
        <w:rPr>
          <w:rStyle w:val="Strong"/>
          <w:rFonts w:cs="Arial"/>
          <w:b w:val="0"/>
        </w:rPr>
        <w:t>has recently ceased, or will cease to be entitled, to reside in armed forces accommodation provided following the death of that person’s spouse or civil partner where—</w:t>
      </w:r>
    </w:p>
    <w:p w14:paraId="2610CB60" w14:textId="77777777" w:rsidR="006E2B1E" w:rsidRPr="00C16602" w:rsidRDefault="006E2B1E" w:rsidP="00932930">
      <w:pPr>
        <w:numPr>
          <w:ilvl w:val="0"/>
          <w:numId w:val="44"/>
        </w:numPr>
        <w:rPr>
          <w:rStyle w:val="Strong"/>
          <w:rFonts w:cs="Arial"/>
          <w:b w:val="0"/>
        </w:rPr>
      </w:pPr>
      <w:r w:rsidRPr="00C16602">
        <w:rPr>
          <w:rStyle w:val="Strong"/>
          <w:rFonts w:cs="Arial"/>
          <w:b w:val="0"/>
        </w:rPr>
        <w:t>(</w:t>
      </w:r>
      <w:proofErr w:type="spellStart"/>
      <w:r w:rsidRPr="00C16602">
        <w:rPr>
          <w:rStyle w:val="Strong"/>
          <w:rFonts w:cs="Arial"/>
          <w:b w:val="0"/>
        </w:rPr>
        <w:t>i</w:t>
      </w:r>
      <w:proofErr w:type="spellEnd"/>
      <w:r w:rsidRPr="00C16602">
        <w:rPr>
          <w:rStyle w:val="Strong"/>
          <w:rFonts w:cs="Arial"/>
          <w:b w:val="0"/>
        </w:rPr>
        <w:t>) the spouse or civil partner has served in the regular forces; and</w:t>
      </w:r>
    </w:p>
    <w:p w14:paraId="6D56E0D0" w14:textId="77777777" w:rsidR="006E2B1E" w:rsidRPr="00C16602" w:rsidRDefault="006E2B1E" w:rsidP="00932930">
      <w:pPr>
        <w:numPr>
          <w:ilvl w:val="0"/>
          <w:numId w:val="44"/>
        </w:numPr>
        <w:rPr>
          <w:rStyle w:val="Strong"/>
          <w:rFonts w:cs="Arial"/>
          <w:b w:val="0"/>
        </w:rPr>
      </w:pPr>
      <w:r w:rsidRPr="00C16602">
        <w:rPr>
          <w:rStyle w:val="Strong"/>
          <w:rFonts w:cs="Arial"/>
          <w:b w:val="0"/>
        </w:rPr>
        <w:t>(ii) their death was attributable (wholly or partly) to that service; or</w:t>
      </w:r>
    </w:p>
    <w:p w14:paraId="38FB7B95" w14:textId="77777777" w:rsidR="006E2B1E" w:rsidRPr="00C16602" w:rsidRDefault="006E2B1E" w:rsidP="00932930">
      <w:pPr>
        <w:numPr>
          <w:ilvl w:val="0"/>
          <w:numId w:val="44"/>
        </w:numPr>
        <w:rPr>
          <w:rStyle w:val="Strong"/>
          <w:rFonts w:cs="Arial"/>
          <w:b w:val="0"/>
        </w:rPr>
      </w:pPr>
      <w:r w:rsidRPr="00C16602">
        <w:rPr>
          <w:rStyle w:val="Strong"/>
          <w:rFonts w:cs="Arial"/>
          <w:b w:val="0"/>
        </w:rPr>
        <w:t>(c) is serving or has served in the reserve forces and who is suffering from a serious injury, illness or disability which is attributable (wholly or partly) to that service.</w:t>
      </w:r>
    </w:p>
    <w:p w14:paraId="22C0CBE3" w14:textId="77777777" w:rsidR="006E2B1E" w:rsidRPr="00C16602" w:rsidRDefault="006E2B1E" w:rsidP="006E2B1E">
      <w:pPr>
        <w:rPr>
          <w:rStyle w:val="Strong"/>
          <w:rFonts w:cs="Arial"/>
          <w:b w:val="0"/>
        </w:rPr>
      </w:pPr>
      <w:r w:rsidRPr="00C16602">
        <w:rPr>
          <w:rStyle w:val="Strong"/>
          <w:rFonts w:cs="Arial"/>
          <w:b w:val="0"/>
        </w:rPr>
        <w:t>(“Regular forces” and “reserve forces” are defined b</w:t>
      </w:r>
      <w:r w:rsidR="00F80D5C" w:rsidRPr="00C16602">
        <w:rPr>
          <w:rStyle w:val="Strong"/>
          <w:rFonts w:cs="Arial"/>
          <w:b w:val="0"/>
        </w:rPr>
        <w:t xml:space="preserve">y section 374 of the Armed </w:t>
      </w:r>
      <w:r w:rsidRPr="00C16602">
        <w:rPr>
          <w:rStyle w:val="Strong"/>
          <w:rFonts w:cs="Arial"/>
          <w:b w:val="0"/>
        </w:rPr>
        <w:t>Forces Act 2006(b).</w:t>
      </w:r>
    </w:p>
    <w:p w14:paraId="595A8540" w14:textId="77777777" w:rsidR="006E2B1E" w:rsidRPr="00C16602" w:rsidRDefault="006E2B1E" w:rsidP="006E2B1E">
      <w:pPr>
        <w:rPr>
          <w:rStyle w:val="Strong"/>
          <w:rFonts w:cs="Arial"/>
          <w:b w:val="0"/>
        </w:rPr>
      </w:pPr>
      <w:r w:rsidRPr="00C16602">
        <w:rPr>
          <w:rStyle w:val="Strong"/>
          <w:rFonts w:cs="Arial"/>
          <w:b w:val="0"/>
        </w:rPr>
        <w:lastRenderedPageBreak/>
        <w:t>Local connection will also be granted to divorced or separated spouses or civil partners of armed forces personnel who are required to move out of armed forces accommodation.</w:t>
      </w:r>
    </w:p>
    <w:p w14:paraId="521BA51A" w14:textId="70BA5ECF" w:rsidR="00B6258B" w:rsidRPr="00C16602" w:rsidRDefault="00B6258B" w:rsidP="006E2B1E">
      <w:pPr>
        <w:rPr>
          <w:rStyle w:val="Strong"/>
          <w:rFonts w:cs="Arial"/>
          <w:b w:val="0"/>
        </w:rPr>
      </w:pPr>
      <w:bookmarkStart w:id="41" w:name="_Hlk210408664"/>
      <w:r>
        <w:rPr>
          <w:rStyle w:val="Strong"/>
          <w:rFonts w:cs="Arial"/>
          <w:b w:val="0"/>
        </w:rPr>
        <w:t>A</w:t>
      </w:r>
      <w:r w:rsidRPr="00B6258B">
        <w:rPr>
          <w:rStyle w:val="Strong"/>
          <w:rFonts w:cs="Arial"/>
          <w:b w:val="0"/>
        </w:rPr>
        <w:t xml:space="preserve">pplicants who </w:t>
      </w:r>
      <w:r>
        <w:rPr>
          <w:rStyle w:val="Strong"/>
          <w:rFonts w:cs="Arial"/>
          <w:b w:val="0"/>
        </w:rPr>
        <w:t>are</w:t>
      </w:r>
      <w:r w:rsidRPr="00B6258B">
        <w:rPr>
          <w:rStyle w:val="Strong"/>
          <w:rFonts w:cs="Arial"/>
          <w:b w:val="0"/>
        </w:rPr>
        <w:t xml:space="preserve"> or </w:t>
      </w:r>
      <w:r>
        <w:rPr>
          <w:rStyle w:val="Strong"/>
          <w:rFonts w:cs="Arial"/>
          <w:b w:val="0"/>
        </w:rPr>
        <w:t xml:space="preserve">who </w:t>
      </w:r>
      <w:r w:rsidRPr="00B6258B">
        <w:rPr>
          <w:rStyle w:val="Strong"/>
          <w:rFonts w:cs="Arial"/>
          <w:b w:val="0"/>
        </w:rPr>
        <w:t>ha</w:t>
      </w:r>
      <w:r>
        <w:rPr>
          <w:rStyle w:val="Strong"/>
          <w:rFonts w:cs="Arial"/>
          <w:b w:val="0"/>
        </w:rPr>
        <w:t>ve</w:t>
      </w:r>
      <w:r w:rsidRPr="00B6258B">
        <w:rPr>
          <w:rStyle w:val="Strong"/>
          <w:rFonts w:cs="Arial"/>
          <w:b w:val="0"/>
        </w:rPr>
        <w:t xml:space="preserve"> been a victim of domestic abuse carried out by another person, and who need to move for reasons connected with that abuse, will </w:t>
      </w:r>
      <w:r>
        <w:rPr>
          <w:rStyle w:val="Strong"/>
          <w:rFonts w:cs="Arial"/>
          <w:b w:val="0"/>
        </w:rPr>
        <w:t>be granted a local connection to the area(s) of their choice.</w:t>
      </w:r>
    </w:p>
    <w:bookmarkEnd w:id="41"/>
    <w:p w14:paraId="0103DE38" w14:textId="77777777" w:rsidR="00BF280A" w:rsidRPr="00C16602" w:rsidRDefault="00BF280A" w:rsidP="00BF280A">
      <w:pPr>
        <w:rPr>
          <w:rStyle w:val="Strong"/>
          <w:rFonts w:cs="Arial"/>
          <w:b w:val="0"/>
        </w:rPr>
      </w:pPr>
      <w:r w:rsidRPr="00C16602">
        <w:rPr>
          <w:rStyle w:val="Strong"/>
          <w:rFonts w:cs="Arial"/>
          <w:b w:val="0"/>
        </w:rPr>
        <w:t>Applicants who are accepted onto the register because they are moving under the Right to Move will only be awarded local connection after they have worked in the Home-Options area for a period of six months, unless they qualify for a local connection in another way.</w:t>
      </w:r>
    </w:p>
    <w:p w14:paraId="0C70AD0A" w14:textId="77777777" w:rsidR="00932B4B" w:rsidRPr="00C16602" w:rsidRDefault="00932B4B" w:rsidP="00932B4B">
      <w:pPr>
        <w:rPr>
          <w:rStyle w:val="Strong"/>
          <w:rFonts w:cs="Arial"/>
          <w:b w:val="0"/>
        </w:rPr>
      </w:pPr>
      <w:r w:rsidRPr="00C16602">
        <w:rPr>
          <w:rStyle w:val="Strong"/>
          <w:rFonts w:cs="Arial"/>
          <w:b w:val="0"/>
        </w:rPr>
        <w:t xml:space="preserve">Where applicants are moving to give or receive support we will </w:t>
      </w:r>
      <w:proofErr w:type="gramStart"/>
      <w:r w:rsidRPr="00C16602">
        <w:rPr>
          <w:rStyle w:val="Strong"/>
          <w:rFonts w:cs="Arial"/>
          <w:b w:val="0"/>
        </w:rPr>
        <w:t>take into account</w:t>
      </w:r>
      <w:proofErr w:type="gramEnd"/>
      <w:r w:rsidRPr="00C16602">
        <w:rPr>
          <w:rStyle w:val="Strong"/>
          <w:rFonts w:cs="Arial"/>
          <w:b w:val="0"/>
        </w:rPr>
        <w:t xml:space="preserve"> the wishes of the applicant and the person(s) to whom they will give support to or receive support from. We will also consider what help is available to the person requiring support and whether that support is essential and proportionate to their needs.</w:t>
      </w:r>
      <w:r w:rsidR="008B70B9">
        <w:rPr>
          <w:rStyle w:val="Strong"/>
          <w:rFonts w:cs="Arial"/>
          <w:b w:val="0"/>
        </w:rPr>
        <w:t xml:space="preserve"> Evidence of support provided or needed will be required.</w:t>
      </w:r>
    </w:p>
    <w:p w14:paraId="59AB1B6E" w14:textId="77777777" w:rsidR="00932B4B" w:rsidRPr="00C16602" w:rsidRDefault="00932B4B" w:rsidP="00932B4B">
      <w:pPr>
        <w:rPr>
          <w:rStyle w:val="Strong"/>
          <w:rFonts w:cs="Arial"/>
          <w:b w:val="0"/>
        </w:rPr>
      </w:pPr>
      <w:r w:rsidRPr="00C16602">
        <w:rPr>
          <w:rStyle w:val="Strong"/>
          <w:rFonts w:cs="Arial"/>
          <w:b w:val="0"/>
        </w:rPr>
        <w:t xml:space="preserve">Where applicants work in a Home-Options area on a seasonal basis, they will not be eligible for local connection on the grounds of employment. Home-Options defines seasonal work as short-term or temporary that does not occur all year round. The applicant’s permanent place of residence will also be </w:t>
      </w:r>
      <w:proofErr w:type="gramStart"/>
      <w:r w:rsidRPr="00C16602">
        <w:rPr>
          <w:rStyle w:val="Strong"/>
          <w:rFonts w:cs="Arial"/>
          <w:b w:val="0"/>
        </w:rPr>
        <w:t>taken into account</w:t>
      </w:r>
      <w:proofErr w:type="gramEnd"/>
      <w:r w:rsidRPr="00C16602">
        <w:rPr>
          <w:rStyle w:val="Strong"/>
          <w:rFonts w:cs="Arial"/>
          <w:b w:val="0"/>
        </w:rPr>
        <w:t xml:space="preserve"> when considering local connection for seasonal workers.</w:t>
      </w:r>
    </w:p>
    <w:p w14:paraId="14481E68" w14:textId="77777777" w:rsidR="00F73405" w:rsidRPr="00794968" w:rsidRDefault="00F73405" w:rsidP="00430F1E">
      <w:pPr>
        <w:pStyle w:val="Heading2"/>
      </w:pPr>
      <w:bookmarkStart w:id="42" w:name="_Toc46732290"/>
      <w:r w:rsidRPr="00794968">
        <w:t>Local connection and shortlisting</w:t>
      </w:r>
      <w:bookmarkEnd w:id="42"/>
    </w:p>
    <w:p w14:paraId="2DC3352E" w14:textId="77777777" w:rsidR="0092261D" w:rsidRPr="00C16602" w:rsidRDefault="0092261D" w:rsidP="0092261D">
      <w:pPr>
        <w:rPr>
          <w:rStyle w:val="Strong"/>
          <w:rFonts w:cs="Arial"/>
          <w:b w:val="0"/>
        </w:rPr>
      </w:pPr>
      <w:r w:rsidRPr="00C16602">
        <w:rPr>
          <w:rStyle w:val="Strong"/>
          <w:rFonts w:cs="Arial"/>
          <w:b w:val="0"/>
        </w:rPr>
        <w:t>Properties will normally be advertised by relevant local authority area within the Home-Options area. All Home-Options applicants are entitled to bid for any property they are eligible for and interested in. They do not have to have a local connection to the area where the property is located.</w:t>
      </w:r>
    </w:p>
    <w:p w14:paraId="34DBDE6F" w14:textId="77777777" w:rsidR="0092261D" w:rsidRPr="00C16602" w:rsidRDefault="0092261D" w:rsidP="0092261D">
      <w:pPr>
        <w:rPr>
          <w:rStyle w:val="Strong"/>
          <w:rFonts w:cs="Arial"/>
          <w:b w:val="0"/>
        </w:rPr>
      </w:pPr>
      <w:r w:rsidRPr="00C16602">
        <w:rPr>
          <w:rStyle w:val="Strong"/>
          <w:rFonts w:cs="Arial"/>
          <w:b w:val="0"/>
        </w:rPr>
        <w:t>Properties are shortlisted in order of the applicant’s local connection. Applicants with a local connection to the area where the property is situated will be considered first. Should there be no applicants with a local connection to that local authority area, then applicants with a local connection to other local authority areas within the Home-Options area will be considered. If there are no applicants from within the Home-Options sub-region, then any other applicants who are registered with Home-Options may be considered.</w:t>
      </w:r>
    </w:p>
    <w:p w14:paraId="71F10F0E" w14:textId="77777777" w:rsidR="00932B4B" w:rsidRPr="00C16602" w:rsidRDefault="00932B4B" w:rsidP="00932B4B">
      <w:pPr>
        <w:rPr>
          <w:rStyle w:val="Strong"/>
          <w:rFonts w:cs="Arial"/>
          <w:b w:val="0"/>
        </w:rPr>
      </w:pPr>
      <w:r w:rsidRPr="00C16602">
        <w:rPr>
          <w:rStyle w:val="Strong"/>
          <w:rFonts w:cs="Arial"/>
          <w:b w:val="0"/>
        </w:rPr>
        <w:t>For example, if a property is advertised in Long Eaton (in the Erewash area):</w:t>
      </w:r>
    </w:p>
    <w:p w14:paraId="47DB77E8" w14:textId="77777777" w:rsidR="00932B4B" w:rsidRPr="00C16602" w:rsidRDefault="00932B4B" w:rsidP="00932930">
      <w:pPr>
        <w:numPr>
          <w:ilvl w:val="0"/>
          <w:numId w:val="5"/>
        </w:numPr>
        <w:rPr>
          <w:rStyle w:val="Strong"/>
          <w:rFonts w:cs="Arial"/>
          <w:b w:val="0"/>
        </w:rPr>
      </w:pPr>
      <w:r w:rsidRPr="00C16602">
        <w:rPr>
          <w:rStyle w:val="Strong"/>
          <w:rFonts w:cs="Arial"/>
          <w:b w:val="0"/>
        </w:rPr>
        <w:t>Applicants with a local connection to Erewash will be considered first</w:t>
      </w:r>
    </w:p>
    <w:p w14:paraId="4993E7CE" w14:textId="77777777" w:rsidR="004E6F0F" w:rsidRPr="00C16602" w:rsidRDefault="00932B4B" w:rsidP="00932930">
      <w:pPr>
        <w:numPr>
          <w:ilvl w:val="0"/>
          <w:numId w:val="5"/>
        </w:numPr>
        <w:rPr>
          <w:rStyle w:val="Strong"/>
          <w:rFonts w:cs="Arial"/>
          <w:b w:val="0"/>
        </w:rPr>
      </w:pPr>
      <w:r w:rsidRPr="00C16602">
        <w:rPr>
          <w:rStyle w:val="Strong"/>
          <w:rFonts w:cs="Arial"/>
          <w:b w:val="0"/>
        </w:rPr>
        <w:t>If there are no applicants with a local connection to Erewash, then applicants with a connection to the remaining Home-Options areas (Amber Valley, Derbyshire Dales</w:t>
      </w:r>
      <w:r w:rsidR="000A0F8A" w:rsidRPr="00C16602">
        <w:rPr>
          <w:rStyle w:val="Strong"/>
          <w:rFonts w:cs="Arial"/>
          <w:b w:val="0"/>
        </w:rPr>
        <w:t>,</w:t>
      </w:r>
      <w:r w:rsidRPr="00C16602">
        <w:rPr>
          <w:rStyle w:val="Strong"/>
          <w:rFonts w:cs="Arial"/>
          <w:b w:val="0"/>
        </w:rPr>
        <w:t xml:space="preserve"> High Peak</w:t>
      </w:r>
      <w:r w:rsidR="000A0F8A" w:rsidRPr="00C16602">
        <w:rPr>
          <w:rStyle w:val="Strong"/>
          <w:rFonts w:cs="Arial"/>
          <w:b w:val="0"/>
        </w:rPr>
        <w:t xml:space="preserve"> and Staffordshire Moorlands</w:t>
      </w:r>
      <w:r w:rsidRPr="00C16602">
        <w:rPr>
          <w:rStyle w:val="Strong"/>
          <w:rFonts w:cs="Arial"/>
          <w:b w:val="0"/>
        </w:rPr>
        <w:t>) will be considered next</w:t>
      </w:r>
    </w:p>
    <w:p w14:paraId="4A30B296" w14:textId="77777777" w:rsidR="00932B4B" w:rsidRPr="00C16602" w:rsidRDefault="00932B4B" w:rsidP="00932930">
      <w:pPr>
        <w:numPr>
          <w:ilvl w:val="0"/>
          <w:numId w:val="5"/>
        </w:numPr>
        <w:rPr>
          <w:rStyle w:val="Strong"/>
          <w:rFonts w:cs="Arial"/>
          <w:b w:val="0"/>
        </w:rPr>
      </w:pPr>
      <w:r w:rsidRPr="00C16602">
        <w:rPr>
          <w:rStyle w:val="Strong"/>
          <w:rFonts w:cs="Arial"/>
          <w:b w:val="0"/>
        </w:rPr>
        <w:lastRenderedPageBreak/>
        <w:t>If there are no applicants with a connection to any of the Home-Options areas, then any other registered applicants will be considered</w:t>
      </w:r>
      <w:r w:rsidR="006E2B1E" w:rsidRPr="00C16602">
        <w:rPr>
          <w:rStyle w:val="Strong"/>
          <w:rFonts w:cs="Arial"/>
          <w:b w:val="0"/>
        </w:rPr>
        <w:t xml:space="preserve"> (except for applicants registered wit</w:t>
      </w:r>
      <w:r w:rsidR="008F6930">
        <w:rPr>
          <w:rStyle w:val="Strong"/>
          <w:rFonts w:cs="Arial"/>
          <w:b w:val="0"/>
        </w:rPr>
        <w:t xml:space="preserve">h Chesterfield Borough Council but </w:t>
      </w:r>
      <w:r w:rsidR="006E2B1E" w:rsidRPr="00C16602">
        <w:rPr>
          <w:rStyle w:val="Strong"/>
          <w:rFonts w:cs="Arial"/>
          <w:b w:val="0"/>
        </w:rPr>
        <w:t>who have no local connection)</w:t>
      </w:r>
      <w:r w:rsidRPr="00C16602">
        <w:rPr>
          <w:rStyle w:val="Strong"/>
          <w:rFonts w:cs="Arial"/>
          <w:b w:val="0"/>
        </w:rPr>
        <w:t>.</w:t>
      </w:r>
    </w:p>
    <w:p w14:paraId="493FFBC9" w14:textId="77777777" w:rsidR="004E6F0F" w:rsidRDefault="00932B4B" w:rsidP="00932B4B">
      <w:pPr>
        <w:rPr>
          <w:rStyle w:val="Strong"/>
          <w:rFonts w:cs="Arial"/>
          <w:b w:val="0"/>
        </w:rPr>
      </w:pPr>
      <w:r w:rsidRPr="00C16602">
        <w:rPr>
          <w:rStyle w:val="Strong"/>
          <w:rFonts w:cs="Arial"/>
          <w:b w:val="0"/>
        </w:rPr>
        <w:t xml:space="preserve">See ‘The Order in Which Bids are Considered’ </w:t>
      </w:r>
      <w:r w:rsidR="00553AE2">
        <w:rPr>
          <w:rStyle w:val="Strong"/>
          <w:rFonts w:cs="Arial"/>
          <w:b w:val="0"/>
        </w:rPr>
        <w:t>in section 2</w:t>
      </w:r>
      <w:r w:rsidR="00B37BF2" w:rsidRPr="00C16602">
        <w:rPr>
          <w:rStyle w:val="Strong"/>
          <w:rFonts w:cs="Arial"/>
          <w:b w:val="0"/>
        </w:rPr>
        <w:t>(iii)</w:t>
      </w:r>
      <w:r w:rsidRPr="00C16602">
        <w:rPr>
          <w:rStyle w:val="Strong"/>
          <w:rFonts w:cs="Arial"/>
          <w:b w:val="0"/>
        </w:rPr>
        <w:t xml:space="preserve"> for further clarification.</w:t>
      </w:r>
    </w:p>
    <w:p w14:paraId="36AB18F3" w14:textId="77777777" w:rsidR="001D5736" w:rsidRDefault="001D5736" w:rsidP="00932B4B">
      <w:pPr>
        <w:rPr>
          <w:rStyle w:val="Strong"/>
          <w:rFonts w:cs="Arial"/>
          <w:b w:val="0"/>
        </w:rPr>
      </w:pPr>
      <w:r>
        <w:rPr>
          <w:rStyle w:val="Strong"/>
          <w:rFonts w:cs="Arial"/>
          <w:b w:val="0"/>
        </w:rPr>
        <w:t xml:space="preserve">The Peak District National Park Planning Authority apply additional local connection requirements for properties in the Peak District National Park. Typically, this means an applicant will require a </w:t>
      </w:r>
      <w:proofErr w:type="gramStart"/>
      <w:r>
        <w:rPr>
          <w:rStyle w:val="Strong"/>
          <w:rFonts w:cs="Arial"/>
          <w:b w:val="0"/>
        </w:rPr>
        <w:t>ten year</w:t>
      </w:r>
      <w:proofErr w:type="gramEnd"/>
      <w:r>
        <w:rPr>
          <w:rStyle w:val="Strong"/>
          <w:rFonts w:cs="Arial"/>
          <w:b w:val="0"/>
        </w:rPr>
        <w:t xml:space="preserve"> connection to the settlement (or a neighbouring settlement) in order to be considered. The requirement will be set out in the property advert.</w:t>
      </w:r>
    </w:p>
    <w:p w14:paraId="5CE8EE54" w14:textId="77777777" w:rsidR="001D5736" w:rsidRPr="00C16602" w:rsidRDefault="001D5736" w:rsidP="00932B4B">
      <w:pPr>
        <w:rPr>
          <w:rStyle w:val="Strong"/>
          <w:rFonts w:cs="Arial"/>
          <w:b w:val="0"/>
        </w:rPr>
      </w:pPr>
      <w:r>
        <w:rPr>
          <w:rStyle w:val="Strong"/>
          <w:rFonts w:cs="Arial"/>
          <w:b w:val="0"/>
        </w:rPr>
        <w:t>For more information about these local connection requirements, please see Appendix 9.</w:t>
      </w:r>
    </w:p>
    <w:p w14:paraId="6F0BF45D" w14:textId="77777777" w:rsidR="00F5484D" w:rsidRPr="00794968" w:rsidRDefault="004E6F0F" w:rsidP="00430F1E">
      <w:pPr>
        <w:pStyle w:val="Heading1"/>
      </w:pPr>
      <w:r w:rsidRPr="00C16602">
        <w:rPr>
          <w:rStyle w:val="Strong"/>
        </w:rPr>
        <w:br w:type="page"/>
      </w:r>
      <w:bookmarkStart w:id="43" w:name="_Toc46732291"/>
      <w:r w:rsidR="00F5484D" w:rsidRPr="00794968">
        <w:lastRenderedPageBreak/>
        <w:t>Priority on the Housing Register</w:t>
      </w:r>
      <w:bookmarkEnd w:id="43"/>
    </w:p>
    <w:p w14:paraId="38AA8A8C" w14:textId="77777777" w:rsidR="00F5484D" w:rsidRPr="00794968" w:rsidRDefault="00F5484D" w:rsidP="00DC2060">
      <w:pPr>
        <w:pStyle w:val="Heading2"/>
        <w:numPr>
          <w:ilvl w:val="0"/>
          <w:numId w:val="69"/>
        </w:numPr>
      </w:pPr>
      <w:bookmarkStart w:id="44" w:name="_Toc46732292"/>
      <w:r w:rsidRPr="00794968">
        <w:t>Prioritising applicants</w:t>
      </w:r>
      <w:bookmarkEnd w:id="44"/>
    </w:p>
    <w:p w14:paraId="0191F2F5" w14:textId="77777777" w:rsidR="00F5484D" w:rsidRPr="00794968" w:rsidRDefault="00F5484D" w:rsidP="00794968">
      <w:r w:rsidRPr="00794968">
        <w:t xml:space="preserve">The Housing Act 1996 as amended by Homelessness Act 2002, the Localism Act 2011 </w:t>
      </w:r>
      <w:r w:rsidR="0024189D" w:rsidRPr="00794968">
        <w:t>and the Homelessness Reduction Act 2017</w:t>
      </w:r>
      <w:r w:rsidR="00AC0E25" w:rsidRPr="00794968">
        <w:t xml:space="preserve"> </w:t>
      </w:r>
      <w:r w:rsidRPr="00794968">
        <w:t>and statutory guidance requires that ‘reasonable preference’ be given to certain groups of applicants.  All eligible and qualifying applications for housing are placed onto one housing register, which comprises both new applicants (‘</w:t>
      </w:r>
      <w:proofErr w:type="spellStart"/>
      <w:r w:rsidRPr="00794968">
        <w:t>homeseekers</w:t>
      </w:r>
      <w:proofErr w:type="spellEnd"/>
      <w:r w:rsidRPr="00794968">
        <w:t>’) and transfer applicants.  All registered househo</w:t>
      </w:r>
      <w:r w:rsidR="00596DA8" w:rsidRPr="00794968">
        <w:t>lds are grouped together in five</w:t>
      </w:r>
      <w:r w:rsidRPr="00794968">
        <w:t xml:space="preserve"> bands according to the priority awarded.  Band A has the highest priority and band D the lowest.  </w:t>
      </w:r>
    </w:p>
    <w:p w14:paraId="5722492A" w14:textId="77777777" w:rsidR="00F5484D" w:rsidRPr="00794968" w:rsidRDefault="00F5484D" w:rsidP="00794968">
      <w:r w:rsidRPr="00794968">
        <w:t>The date the relevant priority is awarded becomes the priority date within that band.  Priority for an offer will first be determined by the applicant’s local connection to a Home-Options area and then by band.  Priority within the band will be determined by the relevant priority date within that band.  See ‘The Order in Which Bids are Considered’ on page 6 for further clarification. No distinction is made between the different priority reasons within each band, only the priority date within the band.</w:t>
      </w:r>
      <w:r w:rsidR="002C6A33">
        <w:t xml:space="preserve"> </w:t>
      </w:r>
      <w:proofErr w:type="gramStart"/>
      <w:r w:rsidR="002C6A33">
        <w:t>In the event that</w:t>
      </w:r>
      <w:proofErr w:type="gramEnd"/>
      <w:r w:rsidR="002C6A33">
        <w:t xml:space="preserve"> applicants cannot be separated by priority date, the applicant with the earlier registration date will take priority.</w:t>
      </w:r>
    </w:p>
    <w:p w14:paraId="595DB7E2" w14:textId="77777777" w:rsidR="00924702" w:rsidRPr="00794968" w:rsidRDefault="00924702" w:rsidP="00794968">
      <w:r w:rsidRPr="00794968">
        <w:t xml:space="preserve">One exception to this will be if the property is let subject to a local lettings policy (see </w:t>
      </w:r>
      <w:r w:rsidR="0011686C" w:rsidRPr="00794968">
        <w:t>s</w:t>
      </w:r>
      <w:r w:rsidRPr="00794968">
        <w:t xml:space="preserve">ection </w:t>
      </w:r>
      <w:r w:rsidR="00911C15">
        <w:t>10</w:t>
      </w:r>
      <w:r w:rsidR="0011686C" w:rsidRPr="00794968">
        <w:t>(vi)</w:t>
      </w:r>
      <w:r w:rsidRPr="00794968">
        <w:t xml:space="preserve">).  </w:t>
      </w:r>
    </w:p>
    <w:p w14:paraId="7B64466B" w14:textId="77777777" w:rsidR="00924702" w:rsidRPr="00794968" w:rsidRDefault="00924702" w:rsidP="00794968">
      <w:r w:rsidRPr="00794968">
        <w:t>There may be occasions when it is necessary for a Home-Options partner to make a direct let</w:t>
      </w:r>
      <w:r w:rsidR="00B37BF2" w:rsidRPr="00794968">
        <w:t xml:space="preserve"> (see s</w:t>
      </w:r>
      <w:r w:rsidRPr="00794968">
        <w:t xml:space="preserve">ection </w:t>
      </w:r>
      <w:r w:rsidR="00911C15">
        <w:t>10</w:t>
      </w:r>
      <w:r w:rsidR="00B37BF2" w:rsidRPr="00794968">
        <w:t>(ix)</w:t>
      </w:r>
      <w:r w:rsidRPr="00794968">
        <w:t xml:space="preserve"> for more information). </w:t>
      </w:r>
    </w:p>
    <w:p w14:paraId="50EE7799" w14:textId="77777777" w:rsidR="00924702" w:rsidRPr="00794968" w:rsidRDefault="00924702" w:rsidP="00794968">
      <w:r w:rsidRPr="00794968">
        <w:t>Priority for housing is based upon the urgency of an applicant’s need to move. If an applicant is awarded priority for a move but then fails to bid or take up offers of accommodation, then their priority may be re-assessed and downgraded.</w:t>
      </w:r>
    </w:p>
    <w:p w14:paraId="676F04D1" w14:textId="77777777" w:rsidR="00924702" w:rsidRPr="00794968" w:rsidRDefault="00924702" w:rsidP="00794968">
      <w:r w:rsidRPr="00794968">
        <w:t>In certain cases Home-Options may attach conditions to an award of priority for housing. For example, we may give an applicant priority to move closer to their place of work</w:t>
      </w:r>
      <w:r w:rsidR="00736267">
        <w:t xml:space="preserve"> or for a particular type of property that meets their needs</w:t>
      </w:r>
      <w:r w:rsidRPr="00794968">
        <w:t>. If the applicant wanted to move to a different area that was not closer to their place of work, then that priority would not apply. Where Home-Options applies such conditions, they will be explained to the applicant, who has the right to request a review if they think that the conditions are unfair.</w:t>
      </w:r>
    </w:p>
    <w:p w14:paraId="2918B6C5" w14:textId="77777777" w:rsidR="00924702" w:rsidRPr="00794968" w:rsidRDefault="00924702" w:rsidP="00430F1E">
      <w:pPr>
        <w:pStyle w:val="Heading2"/>
      </w:pPr>
      <w:bookmarkStart w:id="45" w:name="_Toc46732293"/>
      <w:r w:rsidRPr="00794968">
        <w:t>Additional Preference for Armed Forces</w:t>
      </w:r>
      <w:bookmarkEnd w:id="45"/>
    </w:p>
    <w:p w14:paraId="34286C2C" w14:textId="77777777" w:rsidR="00924702" w:rsidRPr="00794968" w:rsidRDefault="00924702" w:rsidP="00794968">
      <w:r w:rsidRPr="00794968">
        <w:t xml:space="preserve">Under </w:t>
      </w:r>
      <w:r w:rsidR="00847A0A" w:rsidRPr="00847A0A">
        <w:t>Improving access to social housing for members of the Armed Forces</w:t>
      </w:r>
      <w:r w:rsidR="00847A0A">
        <w:t xml:space="preserve"> (2020)</w:t>
      </w:r>
      <w:r w:rsidRPr="00794968">
        <w:t xml:space="preserve"> we give additional preference to the following groups of applicants who can demonstrate that they have urgent housing needs (as defined by Section 4.13 of the Allocation of Accommodation Guidance 2012):</w:t>
      </w:r>
    </w:p>
    <w:p w14:paraId="0DCAAE34" w14:textId="77777777" w:rsidR="00924702" w:rsidRPr="00794968" w:rsidRDefault="00924702" w:rsidP="00DC2060">
      <w:pPr>
        <w:numPr>
          <w:ilvl w:val="0"/>
          <w:numId w:val="56"/>
        </w:numPr>
      </w:pPr>
      <w:r w:rsidRPr="00794968">
        <w:t xml:space="preserve">applicants serving in the regular forces who are suffering from a serious injury, illness or disability which is attributable (wholly or partly) to their service, </w:t>
      </w:r>
    </w:p>
    <w:p w14:paraId="3389A8AE" w14:textId="77777777" w:rsidR="00924702" w:rsidRPr="00794968" w:rsidRDefault="00924702" w:rsidP="00DC2060">
      <w:pPr>
        <w:numPr>
          <w:ilvl w:val="0"/>
          <w:numId w:val="56"/>
        </w:numPr>
      </w:pPr>
      <w:r w:rsidRPr="00794968">
        <w:lastRenderedPageBreak/>
        <w:t xml:space="preserve">applicants who formerly served in the regular forces (this is not time-limited so applies to anyone who has served with HM Forces at any time), </w:t>
      </w:r>
    </w:p>
    <w:p w14:paraId="4318DFFF" w14:textId="77777777" w:rsidR="00924702" w:rsidRPr="00794968" w:rsidRDefault="00924702" w:rsidP="00DC2060">
      <w:pPr>
        <w:numPr>
          <w:ilvl w:val="0"/>
          <w:numId w:val="56"/>
        </w:numPr>
      </w:pPr>
      <w:r w:rsidRPr="00794968">
        <w:t>applicants who have recently ceased, or will cease to be entitled, to reside in accommodation provided by the Ministry of Defence following the death of that applicant’s spouse or civil partner who has served in the regular forces and whose death was attributable (wholly or partly) to that service (the reference to ‘spouse or civil partner’ discounts unmarried partners – the same criteria is applied to the allocation of service family accommodation), or</w:t>
      </w:r>
    </w:p>
    <w:p w14:paraId="2C5609BD" w14:textId="77777777" w:rsidR="00924702" w:rsidRPr="00794968" w:rsidRDefault="00924702" w:rsidP="00DC2060">
      <w:pPr>
        <w:numPr>
          <w:ilvl w:val="0"/>
          <w:numId w:val="56"/>
        </w:numPr>
      </w:pPr>
      <w:r w:rsidRPr="00794968">
        <w:t>applicants who are serving or have served in the reserve forces and are suffering from a serious injury, illness or disability which is attributable (wholly or partly) to the applicant’s service.</w:t>
      </w:r>
    </w:p>
    <w:p w14:paraId="7BC051CD" w14:textId="77777777" w:rsidR="00924702" w:rsidRPr="00794968" w:rsidRDefault="00924702" w:rsidP="00794968">
      <w:r w:rsidRPr="00794968">
        <w:t>‘Regular forces’ and ‘reserve forces’ are defined by Section 374 of the Armed Forces Act 2006.</w:t>
      </w:r>
    </w:p>
    <w:p w14:paraId="1C0F23E1" w14:textId="77777777" w:rsidR="00924702" w:rsidRPr="00794968" w:rsidRDefault="00924702" w:rsidP="00794968">
      <w:r w:rsidRPr="00794968">
        <w:t>Additional preference applies only to applicants in urgent housing need, namely:</w:t>
      </w:r>
    </w:p>
    <w:p w14:paraId="0BE032B4" w14:textId="77777777" w:rsidR="00924702" w:rsidRPr="00794968" w:rsidRDefault="00924702" w:rsidP="00DC2060">
      <w:pPr>
        <w:numPr>
          <w:ilvl w:val="0"/>
          <w:numId w:val="57"/>
        </w:numPr>
      </w:pPr>
      <w:r w:rsidRPr="00794968">
        <w:t xml:space="preserve">those who need to move urgently because of a </w:t>
      </w:r>
      <w:proofErr w:type="gramStart"/>
      <w:r w:rsidRPr="00794968">
        <w:t>life threatening</w:t>
      </w:r>
      <w:proofErr w:type="gramEnd"/>
      <w:r w:rsidRPr="00794968">
        <w:t xml:space="preserve"> illness or sudden disability</w:t>
      </w:r>
    </w:p>
    <w:p w14:paraId="3305CD34" w14:textId="77777777" w:rsidR="00924702" w:rsidRPr="00794968" w:rsidRDefault="00924702" w:rsidP="00DC2060">
      <w:pPr>
        <w:numPr>
          <w:ilvl w:val="0"/>
          <w:numId w:val="57"/>
        </w:numPr>
      </w:pPr>
      <w:r w:rsidRPr="00794968">
        <w:t>families in severe overcrowding which poses a serious health hazard</w:t>
      </w:r>
    </w:p>
    <w:p w14:paraId="009E0502" w14:textId="77777777" w:rsidR="00924702" w:rsidRPr="00794968" w:rsidRDefault="00924702" w:rsidP="00DC2060">
      <w:pPr>
        <w:numPr>
          <w:ilvl w:val="0"/>
          <w:numId w:val="57"/>
        </w:numPr>
      </w:pPr>
      <w:r w:rsidRPr="00794968">
        <w:t xml:space="preserve">those who are homeless and require urgent re-housing </w:t>
      </w:r>
      <w:proofErr w:type="gramStart"/>
      <w:r w:rsidRPr="00794968">
        <w:t>as a result of</w:t>
      </w:r>
      <w:proofErr w:type="gramEnd"/>
      <w:r w:rsidRPr="00794968">
        <w:t xml:space="preserve"> violence or threats of violence, including intimidated witnesses, and those escaping serious anti-social behaviour or domestic violence.</w:t>
      </w:r>
    </w:p>
    <w:p w14:paraId="4932CB48" w14:textId="77777777" w:rsidR="00924702" w:rsidRPr="00794968" w:rsidRDefault="00924702" w:rsidP="00794968">
      <w:r w:rsidRPr="00794968">
        <w:t>The Home-Options Policy meets the requirement of the regulations by granting the highest priority to applicants in urgent housing needs, namely:</w:t>
      </w:r>
    </w:p>
    <w:tbl>
      <w:tblPr>
        <w:tblW w:w="8758" w:type="dxa"/>
        <w:tblLook w:val="01E0" w:firstRow="1" w:lastRow="1" w:firstColumn="1" w:lastColumn="1" w:noHBand="0" w:noVBand="0"/>
      </w:tblPr>
      <w:tblGrid>
        <w:gridCol w:w="4428"/>
        <w:gridCol w:w="4330"/>
      </w:tblGrid>
      <w:tr w:rsidR="00924702" w:rsidRPr="00C16602" w14:paraId="52A2FDCF" w14:textId="77777777" w:rsidTr="009D7808">
        <w:tc>
          <w:tcPr>
            <w:tcW w:w="4428" w:type="dxa"/>
            <w:shd w:val="clear" w:color="auto" w:fill="auto"/>
          </w:tcPr>
          <w:p w14:paraId="3CAD73C8" w14:textId="77777777" w:rsidR="00924702" w:rsidRPr="00C16602" w:rsidRDefault="00924702" w:rsidP="009D7808">
            <w:pPr>
              <w:rPr>
                <w:rFonts w:cs="Arial"/>
                <w:b/>
              </w:rPr>
            </w:pPr>
            <w:r w:rsidRPr="00C16602">
              <w:rPr>
                <w:rFonts w:cs="Arial"/>
                <w:b/>
              </w:rPr>
              <w:t xml:space="preserve">     Urgent Housing Need</w:t>
            </w:r>
          </w:p>
        </w:tc>
        <w:tc>
          <w:tcPr>
            <w:tcW w:w="4330" w:type="dxa"/>
            <w:shd w:val="clear" w:color="auto" w:fill="auto"/>
          </w:tcPr>
          <w:p w14:paraId="653F90CD" w14:textId="77777777" w:rsidR="00924702" w:rsidRPr="00C16602" w:rsidRDefault="00924702" w:rsidP="009D7808">
            <w:pPr>
              <w:rPr>
                <w:rFonts w:cs="Arial"/>
                <w:b/>
              </w:rPr>
            </w:pPr>
            <w:r w:rsidRPr="00C16602">
              <w:rPr>
                <w:rFonts w:cs="Arial"/>
                <w:b/>
              </w:rPr>
              <w:t xml:space="preserve">     Home-Options Priority Reason</w:t>
            </w:r>
          </w:p>
        </w:tc>
      </w:tr>
      <w:tr w:rsidR="00924702" w:rsidRPr="00C16602" w14:paraId="12F20282" w14:textId="77777777" w:rsidTr="009D7808">
        <w:tc>
          <w:tcPr>
            <w:tcW w:w="4428" w:type="dxa"/>
            <w:shd w:val="clear" w:color="auto" w:fill="auto"/>
          </w:tcPr>
          <w:p w14:paraId="51EFD945" w14:textId="77777777" w:rsidR="00924702" w:rsidRPr="00C16602" w:rsidRDefault="00924702" w:rsidP="00932930">
            <w:pPr>
              <w:numPr>
                <w:ilvl w:val="0"/>
                <w:numId w:val="7"/>
              </w:numPr>
              <w:spacing w:after="0"/>
              <w:rPr>
                <w:rFonts w:cs="Arial"/>
              </w:rPr>
            </w:pPr>
            <w:r w:rsidRPr="00C16602">
              <w:rPr>
                <w:rFonts w:cs="Arial"/>
              </w:rPr>
              <w:t xml:space="preserve">those who need to move urgently because of a </w:t>
            </w:r>
            <w:proofErr w:type="gramStart"/>
            <w:r w:rsidRPr="00C16602">
              <w:rPr>
                <w:rFonts w:cs="Arial"/>
              </w:rPr>
              <w:t>life threatening</w:t>
            </w:r>
            <w:proofErr w:type="gramEnd"/>
            <w:r w:rsidRPr="00C16602">
              <w:rPr>
                <w:rFonts w:cs="Arial"/>
              </w:rPr>
              <w:t xml:space="preserve"> illness or sudden disability </w:t>
            </w:r>
          </w:p>
        </w:tc>
        <w:tc>
          <w:tcPr>
            <w:tcW w:w="4330" w:type="dxa"/>
            <w:shd w:val="clear" w:color="auto" w:fill="auto"/>
          </w:tcPr>
          <w:p w14:paraId="796F1B8E" w14:textId="77777777" w:rsidR="00924702" w:rsidRPr="00C16602" w:rsidRDefault="00924702" w:rsidP="00932930">
            <w:pPr>
              <w:numPr>
                <w:ilvl w:val="0"/>
                <w:numId w:val="6"/>
              </w:numPr>
              <w:spacing w:after="0"/>
              <w:rPr>
                <w:rFonts w:cs="Arial"/>
              </w:rPr>
            </w:pPr>
            <w:r w:rsidRPr="00C16602">
              <w:rPr>
                <w:rFonts w:cs="Arial"/>
              </w:rPr>
              <w:t>A-1 Urgent Medical Priority</w:t>
            </w:r>
          </w:p>
          <w:p w14:paraId="36812194" w14:textId="77777777" w:rsidR="00924702" w:rsidRPr="00C16602" w:rsidRDefault="00924702" w:rsidP="009D7808">
            <w:pPr>
              <w:rPr>
                <w:rFonts w:cs="Arial"/>
              </w:rPr>
            </w:pPr>
          </w:p>
        </w:tc>
      </w:tr>
      <w:tr w:rsidR="00924702" w:rsidRPr="00C16602" w14:paraId="270CDFE9" w14:textId="77777777" w:rsidTr="009D7808">
        <w:tc>
          <w:tcPr>
            <w:tcW w:w="4428" w:type="dxa"/>
            <w:shd w:val="clear" w:color="auto" w:fill="auto"/>
          </w:tcPr>
          <w:p w14:paraId="69570399" w14:textId="77777777" w:rsidR="00924702" w:rsidRPr="00C16602" w:rsidRDefault="00924702" w:rsidP="00932930">
            <w:pPr>
              <w:numPr>
                <w:ilvl w:val="0"/>
                <w:numId w:val="7"/>
              </w:numPr>
              <w:spacing w:after="0"/>
              <w:rPr>
                <w:rFonts w:cs="Arial"/>
              </w:rPr>
            </w:pPr>
            <w:r w:rsidRPr="00C16602">
              <w:rPr>
                <w:rFonts w:cs="Arial"/>
              </w:rPr>
              <w:t xml:space="preserve">families in severe overcrowding which poses a serious health hazard </w:t>
            </w:r>
          </w:p>
        </w:tc>
        <w:tc>
          <w:tcPr>
            <w:tcW w:w="4330" w:type="dxa"/>
            <w:shd w:val="clear" w:color="auto" w:fill="auto"/>
          </w:tcPr>
          <w:p w14:paraId="4A3204A2" w14:textId="77777777" w:rsidR="00924702" w:rsidRPr="00C16602" w:rsidRDefault="00924702" w:rsidP="00932930">
            <w:pPr>
              <w:numPr>
                <w:ilvl w:val="0"/>
                <w:numId w:val="6"/>
              </w:numPr>
              <w:spacing w:after="0"/>
              <w:rPr>
                <w:rFonts w:cs="Arial"/>
              </w:rPr>
            </w:pPr>
            <w:r w:rsidRPr="00C16602">
              <w:rPr>
                <w:rFonts w:cs="Arial"/>
              </w:rPr>
              <w:t>A-2 Major Property Factors</w:t>
            </w:r>
          </w:p>
          <w:p w14:paraId="7BE8A4F2" w14:textId="77777777" w:rsidR="00924702" w:rsidRPr="00C16602" w:rsidRDefault="00924702" w:rsidP="009D7808">
            <w:pPr>
              <w:rPr>
                <w:rFonts w:cs="Arial"/>
              </w:rPr>
            </w:pPr>
          </w:p>
        </w:tc>
      </w:tr>
      <w:tr w:rsidR="00924702" w:rsidRPr="00C16602" w14:paraId="7045E329" w14:textId="77777777" w:rsidTr="009D7808">
        <w:tc>
          <w:tcPr>
            <w:tcW w:w="4428" w:type="dxa"/>
            <w:shd w:val="clear" w:color="auto" w:fill="auto"/>
          </w:tcPr>
          <w:p w14:paraId="33F6BB32" w14:textId="77777777" w:rsidR="00924702" w:rsidRPr="00C16602" w:rsidRDefault="00924702" w:rsidP="00932930">
            <w:pPr>
              <w:numPr>
                <w:ilvl w:val="0"/>
                <w:numId w:val="7"/>
              </w:numPr>
              <w:spacing w:after="0"/>
              <w:rPr>
                <w:rFonts w:cs="Arial"/>
              </w:rPr>
            </w:pPr>
            <w:r w:rsidRPr="00C16602">
              <w:rPr>
                <w:rFonts w:cs="Arial"/>
              </w:rPr>
              <w:t xml:space="preserve">those who are homeless and require urgent re-housing </w:t>
            </w:r>
            <w:proofErr w:type="gramStart"/>
            <w:r w:rsidRPr="00C16602">
              <w:rPr>
                <w:rFonts w:cs="Arial"/>
              </w:rPr>
              <w:t>as a result of</w:t>
            </w:r>
            <w:proofErr w:type="gramEnd"/>
            <w:r w:rsidRPr="00C16602">
              <w:rPr>
                <w:rFonts w:cs="Arial"/>
              </w:rPr>
              <w:t xml:space="preserve"> violence or threats of violence, including intimidated witnesses, and those escaping serious anti-social behaviour or domestic violence</w:t>
            </w:r>
          </w:p>
        </w:tc>
        <w:tc>
          <w:tcPr>
            <w:tcW w:w="4330" w:type="dxa"/>
            <w:shd w:val="clear" w:color="auto" w:fill="auto"/>
          </w:tcPr>
          <w:p w14:paraId="1B7846EE" w14:textId="77777777" w:rsidR="00924702" w:rsidRPr="00C16602" w:rsidRDefault="00924702" w:rsidP="00932930">
            <w:pPr>
              <w:numPr>
                <w:ilvl w:val="0"/>
                <w:numId w:val="7"/>
              </w:numPr>
              <w:spacing w:after="0"/>
              <w:rPr>
                <w:rFonts w:cs="Arial"/>
              </w:rPr>
            </w:pPr>
            <w:r w:rsidRPr="00C16602">
              <w:rPr>
                <w:rFonts w:cs="Arial"/>
              </w:rPr>
              <w:t>A-4a. Urgent Social Priority - Personal protection/harassment</w:t>
            </w:r>
          </w:p>
        </w:tc>
      </w:tr>
    </w:tbl>
    <w:p w14:paraId="44289FC5" w14:textId="77777777" w:rsidR="00B40BBA" w:rsidRPr="00C16602" w:rsidRDefault="00B40BBA" w:rsidP="00924702">
      <w:pPr>
        <w:rPr>
          <w:rFonts w:cs="Arial"/>
        </w:rPr>
      </w:pPr>
    </w:p>
    <w:p w14:paraId="6586166A" w14:textId="77777777" w:rsidR="00B40BBA" w:rsidRPr="00C16602" w:rsidRDefault="00B40BBA" w:rsidP="00924702">
      <w:pPr>
        <w:rPr>
          <w:rFonts w:cs="Arial"/>
        </w:rPr>
      </w:pPr>
      <w:r w:rsidRPr="00C16602">
        <w:rPr>
          <w:rFonts w:cs="Arial"/>
        </w:rPr>
        <w:t>Applicants are prioritised in each band according to the date they became registered in it, irrespective of their priority reason unless household size preference or local lettings criteria apply.</w:t>
      </w:r>
    </w:p>
    <w:p w14:paraId="6416D625" w14:textId="77777777" w:rsidR="00732015" w:rsidRPr="00794968" w:rsidRDefault="00732015" w:rsidP="00430F1E">
      <w:pPr>
        <w:pStyle w:val="Heading2"/>
      </w:pPr>
      <w:bookmarkStart w:id="46" w:name="_Toc46732294"/>
      <w:r w:rsidRPr="00794968">
        <w:t>Priority for housing on medical grounds</w:t>
      </w:r>
      <w:bookmarkEnd w:id="46"/>
    </w:p>
    <w:p w14:paraId="5B222A06" w14:textId="77777777" w:rsidR="00732015" w:rsidRPr="00C16602" w:rsidRDefault="00732015" w:rsidP="00732015">
      <w:pPr>
        <w:rPr>
          <w:rStyle w:val="Strong"/>
          <w:b w:val="0"/>
        </w:rPr>
      </w:pPr>
      <w:r w:rsidRPr="00C16602">
        <w:rPr>
          <w:rStyle w:val="Strong"/>
          <w:b w:val="0"/>
        </w:rPr>
        <w:t>Home-Options recognises that an applicant’s housing circumstances can have a direct impact upon their health and that of their household. Where this can be proved to have an impact the health of the applicant or their household, then they may be considered for addition</w:t>
      </w:r>
      <w:r w:rsidR="00547DD3" w:rsidRPr="00C16602">
        <w:rPr>
          <w:rStyle w:val="Strong"/>
          <w:b w:val="0"/>
        </w:rPr>
        <w:t>al</w:t>
      </w:r>
      <w:r w:rsidRPr="00C16602">
        <w:rPr>
          <w:rStyle w:val="Strong"/>
          <w:b w:val="0"/>
        </w:rPr>
        <w:t xml:space="preserve"> priority for a move.</w:t>
      </w:r>
    </w:p>
    <w:p w14:paraId="48B30730" w14:textId="77777777" w:rsidR="00732015" w:rsidRPr="00C16602" w:rsidRDefault="00732015" w:rsidP="00732015">
      <w:pPr>
        <w:rPr>
          <w:rStyle w:val="Strong"/>
          <w:b w:val="0"/>
        </w:rPr>
      </w:pPr>
      <w:r w:rsidRPr="00C16602">
        <w:rPr>
          <w:rStyle w:val="Strong"/>
          <w:b w:val="0"/>
        </w:rPr>
        <w:t xml:space="preserve">Priority will not be awarded for a medical condition, however severe, if an applicant’s present home does not </w:t>
      </w:r>
      <w:r w:rsidR="008F6930">
        <w:rPr>
          <w:rStyle w:val="Strong"/>
          <w:b w:val="0"/>
        </w:rPr>
        <w:t>a</w:t>
      </w:r>
      <w:r w:rsidR="008F6930" w:rsidRPr="00C16602">
        <w:rPr>
          <w:rStyle w:val="Strong"/>
          <w:b w:val="0"/>
        </w:rPr>
        <w:t>ffect</w:t>
      </w:r>
      <w:r w:rsidRPr="00C16602">
        <w:rPr>
          <w:rStyle w:val="Strong"/>
          <w:b w:val="0"/>
        </w:rPr>
        <w:t xml:space="preserve"> their medical condition or their ability to live there. Where health is affected by issues such as damp or disrepair, Home-Options will take these into consideration only where it can be shown that these issues cannot be resolved.</w:t>
      </w:r>
    </w:p>
    <w:p w14:paraId="1727A291" w14:textId="77777777" w:rsidR="00732015" w:rsidRPr="00C16602" w:rsidRDefault="00732015" w:rsidP="00732015">
      <w:pPr>
        <w:rPr>
          <w:rStyle w:val="Strong"/>
          <w:b w:val="0"/>
        </w:rPr>
      </w:pPr>
      <w:r w:rsidRPr="00C16602">
        <w:rPr>
          <w:rStyle w:val="Strong"/>
          <w:b w:val="0"/>
        </w:rPr>
        <w:t>If issues are found to be attributable to the applicant’s behaviour/lifestyle, then no additional priority can be awarded. An example of this may be where an applicant has caused condensation in his/her home by drying clothes inside and not ensuring the property is properly ventilated.</w:t>
      </w:r>
    </w:p>
    <w:p w14:paraId="66945E41" w14:textId="77777777" w:rsidR="00732015" w:rsidRPr="00C16602" w:rsidRDefault="00732015" w:rsidP="00752EFE">
      <w:pPr>
        <w:rPr>
          <w:rStyle w:val="Emphasis"/>
          <w:rFonts w:cs="Arial"/>
          <w:i w:val="0"/>
        </w:rPr>
      </w:pPr>
      <w:r w:rsidRPr="00C16602">
        <w:rPr>
          <w:rStyle w:val="Strong"/>
          <w:b w:val="0"/>
        </w:rPr>
        <w:t xml:space="preserve">The treatment and support available to applicants will also be </w:t>
      </w:r>
      <w:proofErr w:type="gramStart"/>
      <w:r w:rsidRPr="00C16602">
        <w:rPr>
          <w:rStyle w:val="Strong"/>
          <w:b w:val="0"/>
        </w:rPr>
        <w:t>taken into account</w:t>
      </w:r>
      <w:proofErr w:type="gramEnd"/>
      <w:r w:rsidRPr="00C16602">
        <w:rPr>
          <w:rStyle w:val="Strong"/>
          <w:b w:val="0"/>
        </w:rPr>
        <w:t xml:space="preserve">. </w:t>
      </w:r>
      <w:r w:rsidRPr="00C16602">
        <w:rPr>
          <w:rStyle w:val="Emphasis"/>
          <w:rFonts w:cs="Arial"/>
          <w:i w:val="0"/>
        </w:rPr>
        <w:t xml:space="preserve">The Home-Options Partnership does not expect applicants to ask their </w:t>
      </w:r>
      <w:proofErr w:type="gramStart"/>
      <w:r w:rsidRPr="00C16602">
        <w:rPr>
          <w:rStyle w:val="Emphasis"/>
          <w:rFonts w:cs="Arial"/>
          <w:i w:val="0"/>
        </w:rPr>
        <w:t>Doctor</w:t>
      </w:r>
      <w:proofErr w:type="gramEnd"/>
      <w:r w:rsidRPr="00C16602">
        <w:rPr>
          <w:rStyle w:val="Emphasis"/>
          <w:rFonts w:cs="Arial"/>
          <w:i w:val="0"/>
        </w:rPr>
        <w:t xml:space="preserve"> or other medical professional to write in support of their application. If a confirmation of a health condition is required, Home-Options will contact the applicant’s Doctor or medical professional directly.</w:t>
      </w:r>
    </w:p>
    <w:p w14:paraId="64F0CBB0" w14:textId="77777777" w:rsidR="00732015" w:rsidRPr="00C16602" w:rsidRDefault="00732015" w:rsidP="00752EFE">
      <w:pPr>
        <w:rPr>
          <w:rFonts w:cs="Arial"/>
        </w:rPr>
      </w:pPr>
      <w:r w:rsidRPr="00C16602">
        <w:rPr>
          <w:rFonts w:cs="Arial"/>
        </w:rPr>
        <w:t>Information to support an application may be asked for at any time. If the information is not provided, the application may be removed from Home-Options and any offers of accommodation withdrawn.</w:t>
      </w:r>
    </w:p>
    <w:p w14:paraId="04C3043F" w14:textId="77777777" w:rsidR="00232A61" w:rsidRPr="00C16602" w:rsidRDefault="00232A61" w:rsidP="00752EFE">
      <w:pPr>
        <w:rPr>
          <w:rFonts w:cs="Arial"/>
        </w:rPr>
      </w:pPr>
      <w:r w:rsidRPr="00C16602">
        <w:rPr>
          <w:rFonts w:cs="Arial"/>
        </w:rPr>
        <w:t xml:space="preserve">The factors we </w:t>
      </w:r>
      <w:proofErr w:type="gramStart"/>
      <w:r w:rsidRPr="00C16602">
        <w:rPr>
          <w:rFonts w:cs="Arial"/>
        </w:rPr>
        <w:t>take into account</w:t>
      </w:r>
      <w:proofErr w:type="gramEnd"/>
      <w:r w:rsidRPr="00C16602">
        <w:rPr>
          <w:rFonts w:cs="Arial"/>
        </w:rPr>
        <w:t xml:space="preserve"> when determining priority on medical gr</w:t>
      </w:r>
      <w:r w:rsidR="00B73950">
        <w:rPr>
          <w:rFonts w:cs="Arial"/>
        </w:rPr>
        <w:t>ounds, are set out in Appendix 5</w:t>
      </w:r>
      <w:r w:rsidRPr="00C16602">
        <w:rPr>
          <w:rFonts w:cs="Arial"/>
        </w:rPr>
        <w:t>.</w:t>
      </w:r>
    </w:p>
    <w:p w14:paraId="4886882E" w14:textId="77777777" w:rsidR="00732015" w:rsidRPr="00C16602" w:rsidRDefault="00732015" w:rsidP="00752EFE">
      <w:pPr>
        <w:rPr>
          <w:rStyle w:val="Strong"/>
        </w:rPr>
      </w:pPr>
      <w:r w:rsidRPr="00C16602">
        <w:rPr>
          <w:rStyle w:val="Strong"/>
        </w:rPr>
        <w:t>Whilst Home-Options will take medical and social care advice into consideration, the final assessment of housing priority is made by the Home-Options partners.</w:t>
      </w:r>
    </w:p>
    <w:p w14:paraId="6C231564" w14:textId="77777777" w:rsidR="000A3A89" w:rsidRPr="00794968" w:rsidRDefault="00744DCF" w:rsidP="00430F1E">
      <w:pPr>
        <w:pStyle w:val="Heading2"/>
      </w:pPr>
      <w:bookmarkStart w:id="47" w:name="_Toc46732295"/>
      <w:r w:rsidRPr="00794968">
        <w:t>Priority for owner-occupiers or applicants with equity</w:t>
      </w:r>
      <w:bookmarkEnd w:id="47"/>
    </w:p>
    <w:p w14:paraId="18F87E83" w14:textId="77777777" w:rsidR="00744DCF" w:rsidRPr="00C16602" w:rsidRDefault="00744DCF" w:rsidP="00744DCF">
      <w:pPr>
        <w:rPr>
          <w:rFonts w:cs="Arial"/>
        </w:rPr>
      </w:pPr>
      <w:r w:rsidRPr="00C16602">
        <w:rPr>
          <w:rStyle w:val="Strong"/>
          <w:b w:val="0"/>
        </w:rPr>
        <w:t xml:space="preserve">The priority for applicants with equity </w:t>
      </w:r>
      <w:proofErr w:type="gramStart"/>
      <w:r w:rsidRPr="00C16602">
        <w:rPr>
          <w:rStyle w:val="Strong"/>
          <w:b w:val="0"/>
        </w:rPr>
        <w:t>in excess o</w:t>
      </w:r>
      <w:r w:rsidR="005040D7" w:rsidRPr="00C16602">
        <w:rPr>
          <w:rStyle w:val="Strong"/>
          <w:b w:val="0"/>
        </w:rPr>
        <w:t>f</w:t>
      </w:r>
      <w:proofErr w:type="gramEnd"/>
      <w:r w:rsidR="005040D7" w:rsidRPr="00C16602">
        <w:rPr>
          <w:rStyle w:val="Strong"/>
          <w:b w:val="0"/>
        </w:rPr>
        <w:t xml:space="preserve"> the Home-Options equity limit </w:t>
      </w:r>
      <w:r w:rsidR="00911C15">
        <w:rPr>
          <w:rFonts w:cs="Arial"/>
        </w:rPr>
        <w:t>(see section 6</w:t>
      </w:r>
      <w:r w:rsidRPr="00C16602">
        <w:rPr>
          <w:rFonts w:cs="Arial"/>
        </w:rPr>
        <w:t>(</w:t>
      </w:r>
      <w:r w:rsidR="00911C15">
        <w:rPr>
          <w:rFonts w:cs="Arial"/>
        </w:rPr>
        <w:t xml:space="preserve">iii) </w:t>
      </w:r>
      <w:r w:rsidRPr="00C16602">
        <w:rPr>
          <w:rFonts w:cs="Arial"/>
        </w:rPr>
        <w:t xml:space="preserve">Qualification to join the Home-Options register) will generally be lower, as they are expected to </w:t>
      </w:r>
      <w:r w:rsidR="00232A61" w:rsidRPr="00C16602">
        <w:rPr>
          <w:rFonts w:cs="Arial"/>
        </w:rPr>
        <w:t xml:space="preserve">be able to </w:t>
      </w:r>
      <w:r w:rsidRPr="00C16602">
        <w:rPr>
          <w:rFonts w:cs="Arial"/>
        </w:rPr>
        <w:t>use the equity available to them to help to resolve their own housing issues.</w:t>
      </w:r>
      <w:r w:rsidR="005040D7" w:rsidRPr="00C16602">
        <w:rPr>
          <w:rFonts w:cs="Arial"/>
        </w:rPr>
        <w:t xml:space="preserve"> This can include using their available equity to purchase a property (either outright sale, mortgaged or shared ownership) or to rent a home in the private rented sector.</w:t>
      </w:r>
    </w:p>
    <w:p w14:paraId="101A31B2" w14:textId="77777777" w:rsidR="005040D7" w:rsidRPr="00C16602" w:rsidRDefault="005040D7" w:rsidP="00744DCF">
      <w:pPr>
        <w:rPr>
          <w:rFonts w:cs="Arial"/>
        </w:rPr>
      </w:pPr>
      <w:r w:rsidRPr="00C16602">
        <w:rPr>
          <w:rFonts w:cs="Arial"/>
        </w:rPr>
        <w:lastRenderedPageBreak/>
        <w:t xml:space="preserve">Home-Options recognises however, that suitable accommodation is not </w:t>
      </w:r>
      <w:r w:rsidR="003B67DD" w:rsidRPr="00C16602">
        <w:rPr>
          <w:rFonts w:cs="Arial"/>
        </w:rPr>
        <w:t>always</w:t>
      </w:r>
      <w:r w:rsidRPr="00C16602">
        <w:rPr>
          <w:rFonts w:cs="Arial"/>
        </w:rPr>
        <w:t xml:space="preserve"> available in all areas. In such cases, the availability of property will be </w:t>
      </w:r>
      <w:proofErr w:type="gramStart"/>
      <w:r w:rsidRPr="00C16602">
        <w:rPr>
          <w:rFonts w:cs="Arial"/>
        </w:rPr>
        <w:t>taken into account</w:t>
      </w:r>
      <w:proofErr w:type="gramEnd"/>
      <w:r w:rsidRPr="00C16602">
        <w:rPr>
          <w:rFonts w:cs="Arial"/>
        </w:rPr>
        <w:t xml:space="preserve"> when deciding an applicant’s priority, as follows:</w:t>
      </w:r>
      <w:r w:rsidR="00B22A4D" w:rsidRPr="00B22A4D">
        <w:rPr>
          <w:rFonts w:cs="Arial"/>
          <w:noProof/>
          <w:lang w:eastAsia="en-GB"/>
        </w:rPr>
        <w:t xml:space="preserve"> </w:t>
      </w:r>
    </w:p>
    <w:p w14:paraId="57F145CA" w14:textId="33E97537" w:rsidR="00744DCF" w:rsidRPr="00C16602" w:rsidRDefault="006641AE" w:rsidP="00744DCF">
      <w:pPr>
        <w:rPr>
          <w:rFonts w:cs="Arial"/>
        </w:rPr>
      </w:pPr>
      <w:r>
        <w:rPr>
          <w:noProof/>
        </w:rPr>
        <mc:AlternateContent>
          <mc:Choice Requires="wps">
            <w:drawing>
              <wp:anchor distT="45720" distB="45720" distL="114300" distR="114300" simplePos="0" relativeHeight="251682816" behindDoc="0" locked="0" layoutInCell="1" allowOverlap="1" wp14:anchorId="071078F8" wp14:editId="267D671C">
                <wp:simplePos x="0" y="0"/>
                <wp:positionH relativeFrom="column">
                  <wp:posOffset>3448050</wp:posOffset>
                </wp:positionH>
                <wp:positionV relativeFrom="paragraph">
                  <wp:posOffset>78105</wp:posOffset>
                </wp:positionV>
                <wp:extent cx="749300" cy="425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425450"/>
                        </a:xfrm>
                        <a:prstGeom prst="rect">
                          <a:avLst/>
                        </a:prstGeom>
                        <a:noFill/>
                        <a:ln w="9525">
                          <a:noFill/>
                          <a:miter lim="800000"/>
                          <a:headEnd/>
                          <a:tailEnd/>
                        </a:ln>
                      </wps:spPr>
                      <wps:txbx>
                        <w:txbxContent>
                          <w:p w14:paraId="3B0FAE4E" w14:textId="77777777" w:rsidR="001D5736" w:rsidRPr="00B22A4D" w:rsidRDefault="001D5736" w:rsidP="00B22A4D">
                            <w:pPr>
                              <w:jc w:val="center"/>
                              <w:rPr>
                                <w:color w:val="000000"/>
                                <w:sz w:val="22"/>
                              </w:rPr>
                            </w:pPr>
                            <w:r w:rsidRPr="00B22A4D">
                              <w:rPr>
                                <w:color w:val="000000"/>
                                <w:sz w:val="22"/>
                              </w:rPr>
                              <w:t>Yes</w:t>
                            </w:r>
                          </w:p>
                          <w:p w14:paraId="639EAE57" w14:textId="77777777" w:rsidR="001D5736" w:rsidRDefault="001D5736" w:rsidP="00B22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078F8" id="_x0000_t202" coordsize="21600,21600" o:spt="202" path="m,l,21600r21600,l21600,xe">
                <v:stroke joinstyle="miter"/>
                <v:path gradientshapeok="t" o:connecttype="rect"/>
              </v:shapetype>
              <v:shape id="Text Box 2" o:spid="_x0000_s1026" type="#_x0000_t202" style="position:absolute;margin-left:271.5pt;margin-top:6.15pt;width:59pt;height:3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" filled="f" stroked="f">
                <v:textbox>
                  <w:txbxContent>
                    <w:p w14:paraId="3B0FAE4E" w14:textId="77777777" w:rsidR="001D5736" w:rsidRPr="00B22A4D" w:rsidRDefault="001D5736" w:rsidP="00B22A4D">
                      <w:pPr>
                        <w:jc w:val="center"/>
                        <w:rPr>
                          <w:color w:val="000000"/>
                          <w:sz w:val="22"/>
                        </w:rPr>
                      </w:pPr>
                      <w:r w:rsidRPr="00B22A4D">
                        <w:rPr>
                          <w:color w:val="000000"/>
                          <w:sz w:val="22"/>
                        </w:rPr>
                        <w:t>Yes</w:t>
                      </w:r>
                    </w:p>
                    <w:p w14:paraId="639EAE57" w14:textId="77777777" w:rsidR="001D5736" w:rsidRDefault="001D5736" w:rsidP="00B22A4D"/>
                  </w:txbxContent>
                </v:textbox>
                <w10:wrap type="square"/>
              </v:shape>
            </w:pict>
          </mc:Fallback>
        </mc:AlternateContent>
      </w:r>
      <w:r>
        <w:rPr>
          <w:noProof/>
        </w:rPr>
        <mc:AlternateContent>
          <mc:Choice Requires="wps">
            <w:drawing>
              <wp:anchor distT="0" distB="0" distL="114300" distR="114300" simplePos="0" relativeHeight="251681792" behindDoc="0" locked="0" layoutInCell="1" allowOverlap="1" wp14:anchorId="1DFD7DF7" wp14:editId="798852CB">
                <wp:simplePos x="0" y="0"/>
                <wp:positionH relativeFrom="column">
                  <wp:posOffset>2352675</wp:posOffset>
                </wp:positionH>
                <wp:positionV relativeFrom="paragraph">
                  <wp:posOffset>118110</wp:posOffset>
                </wp:positionV>
                <wp:extent cx="3032760" cy="1315720"/>
                <wp:effectExtent l="0" t="0" r="15240" b="17780"/>
                <wp:wrapNone/>
                <wp:docPr id="95" name="Bent-Up Arrow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032760" cy="1315720"/>
                        </a:xfrm>
                        <a:prstGeom prst="bentUpArrow">
                          <a:avLst/>
                        </a:prstGeom>
                        <a:solidFill>
                          <a:sysClr val="window" lastClr="FFFFFF"/>
                        </a:solidFill>
                        <a:ln w="9525" cap="flat" cmpd="sng" algn="ctr">
                          <a:solidFill>
                            <a:sysClr val="windowText" lastClr="000000"/>
                          </a:solidFill>
                          <a:prstDash val="solid"/>
                          <a:miter lim="800000"/>
                        </a:ln>
                        <a:effectLst/>
                      </wps:spPr>
                      <wps:txbx>
                        <w:txbxContent>
                          <w:p w14:paraId="7E773739" w14:textId="77777777" w:rsidR="001D5736" w:rsidRPr="00B22A4D" w:rsidRDefault="001D5736" w:rsidP="00B22A4D">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FD7DF7" id="Bent-Up Arrow 15" o:spid="_x0000_s1027" alt="&quot;&quot;" style="position:absolute;margin-left:185.25pt;margin-top:9.3pt;width:238.8pt;height:103.6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032760,1315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" adj="-11796480,,5400" path="m,986790r2539365,l2539365,328930r-164465,l2703830,r328930,328930l2868295,328930r,986790l,1315720,,986790xe" fillcolor="window" strokecolor="windowText">
                <v:stroke joinstyle="miter"/>
                <v:formulas/>
                <v:path arrowok="t" o:connecttype="custom" o:connectlocs="0,986790;2539365,986790;2539365,328930;2374900,328930;2703830,0;3032760,328930;2868295,328930;2868295,1315720;0,1315720;0,986790" o:connectangles="0,0,0,0,0,0,0,0,0,0" textboxrect="0,0,3032760,1315720"/>
                <v:textbox>
                  <w:txbxContent>
                    <w:p w14:paraId="7E773739" w14:textId="77777777" w:rsidR="001D5736" w:rsidRPr="00B22A4D" w:rsidRDefault="001D5736" w:rsidP="00B22A4D">
                      <w:pPr>
                        <w:jc w:val="center"/>
                        <w:rPr>
                          <w:color w:val="000000"/>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0D6253B" wp14:editId="2043A536">
                <wp:simplePos x="0" y="0"/>
                <wp:positionH relativeFrom="column">
                  <wp:posOffset>-20955</wp:posOffset>
                </wp:positionH>
                <wp:positionV relativeFrom="paragraph">
                  <wp:posOffset>39370</wp:posOffset>
                </wp:positionV>
                <wp:extent cx="2159000" cy="502285"/>
                <wp:effectExtent l="0" t="0" r="0" b="0"/>
                <wp:wrapNone/>
                <wp:docPr id="9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502285"/>
                        </a:xfrm>
                        <a:prstGeom prst="rect">
                          <a:avLst/>
                        </a:prstGeom>
                        <a:solidFill>
                          <a:srgbClr val="FFFFFF"/>
                        </a:solidFill>
                        <a:ln w="9525">
                          <a:solidFill>
                            <a:srgbClr val="000000"/>
                          </a:solidFill>
                          <a:miter lim="800000"/>
                          <a:headEnd/>
                          <a:tailEnd/>
                        </a:ln>
                      </wps:spPr>
                      <wps:txbx>
                        <w:txbxContent>
                          <w:p w14:paraId="7ED914C3" w14:textId="77777777" w:rsidR="001D5736" w:rsidRPr="00B22A4D" w:rsidRDefault="001D5736" w:rsidP="00B22A4D">
                            <w:pPr>
                              <w:rPr>
                                <w:sz w:val="22"/>
                              </w:rPr>
                            </w:pPr>
                            <w:r w:rsidRPr="00B22A4D">
                              <w:rPr>
                                <w:sz w:val="22"/>
                              </w:rPr>
                              <w:t>Does the applicant exceed the equity threshold?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6253B" id="Rectangle 11" o:spid="_x0000_s1028" style="position:absolute;margin-left:-1.65pt;margin-top:3.1pt;width:170pt;height:3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">
                <v:textbox>
                  <w:txbxContent>
                    <w:p w14:paraId="7ED914C3" w14:textId="77777777" w:rsidR="001D5736" w:rsidRPr="00B22A4D" w:rsidRDefault="001D5736" w:rsidP="00B22A4D">
                      <w:pPr>
                        <w:rPr>
                          <w:sz w:val="22"/>
                        </w:rPr>
                      </w:pPr>
                      <w:r w:rsidRPr="00B22A4D">
                        <w:rPr>
                          <w:sz w:val="22"/>
                        </w:rPr>
                        <w:t>Does the applicant exceed the equity threshold?</w:t>
                      </w:r>
                    </w:p>
                  </w:txbxContent>
                </v:textbox>
              </v:rect>
            </w:pict>
          </mc:Fallback>
        </mc:AlternateContent>
      </w:r>
    </w:p>
    <w:p w14:paraId="5E0F4533" w14:textId="77777777" w:rsidR="00232A61" w:rsidRPr="00C16602" w:rsidRDefault="00232A61" w:rsidP="00744DCF">
      <w:pPr>
        <w:rPr>
          <w:rFonts w:cs="Arial"/>
        </w:rPr>
      </w:pPr>
    </w:p>
    <w:p w14:paraId="0ADEA82C" w14:textId="1E0C9206" w:rsidR="005040D7" w:rsidRPr="00C16602" w:rsidRDefault="006641AE" w:rsidP="00744DCF">
      <w:pPr>
        <w:rPr>
          <w:rFonts w:cs="Arial"/>
        </w:rPr>
      </w:pPr>
      <w:r>
        <w:rPr>
          <w:noProof/>
        </w:rPr>
        <mc:AlternateContent>
          <mc:Choice Requires="wps">
            <w:drawing>
              <wp:anchor distT="0" distB="0" distL="114300" distR="114300" simplePos="0" relativeHeight="251674624" behindDoc="0" locked="0" layoutInCell="1" allowOverlap="1" wp14:anchorId="525EFA43" wp14:editId="7886463E">
                <wp:simplePos x="0" y="0"/>
                <wp:positionH relativeFrom="column">
                  <wp:posOffset>462160</wp:posOffset>
                </wp:positionH>
                <wp:positionV relativeFrom="paragraph">
                  <wp:posOffset>82658</wp:posOffset>
                </wp:positionV>
                <wp:extent cx="939800" cy="5592445"/>
                <wp:effectExtent l="19050" t="0" r="0" b="27305"/>
                <wp:wrapNone/>
                <wp:docPr id="93"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5592445"/>
                        </a:xfrm>
                        <a:prstGeom prst="downArrow">
                          <a:avLst>
                            <a:gd name="adj1" fmla="val 58648"/>
                            <a:gd name="adj2" fmla="val 61488"/>
                          </a:avLst>
                        </a:prstGeom>
                        <a:solidFill>
                          <a:srgbClr val="FFFFFF"/>
                        </a:solidFill>
                        <a:ln w="9525">
                          <a:solidFill>
                            <a:srgbClr val="000000"/>
                          </a:solidFill>
                          <a:miter lim="800000"/>
                          <a:headEnd/>
                          <a:tailEnd/>
                        </a:ln>
                      </wps:spPr>
                      <wps:txbx>
                        <w:txbxContent>
                          <w:p w14:paraId="051B8BD0" w14:textId="77777777" w:rsidR="001D5736" w:rsidRPr="00411B4F" w:rsidRDefault="001D5736" w:rsidP="00B22A4D">
                            <w:pPr>
                              <w:jc w:val="center"/>
                              <w:rPr>
                                <w:sz w:val="22"/>
                              </w:rPr>
                            </w:pPr>
                            <w:r w:rsidRPr="00411B4F">
                              <w:rPr>
                                <w:sz w:val="22"/>
                              </w:rPr>
                              <w:t>No</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EFA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9" type="#_x0000_t67" style="position:absolute;margin-left:36.4pt;margin-top:6.5pt;width:74pt;height:44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" adj="19368,4466">
                <v:textbox style="layout-flow:vertical-ideographic">
                  <w:txbxContent>
                    <w:p w14:paraId="051B8BD0" w14:textId="77777777" w:rsidR="001D5736" w:rsidRPr="00411B4F" w:rsidRDefault="001D5736" w:rsidP="00B22A4D">
                      <w:pPr>
                        <w:jc w:val="center"/>
                        <w:rPr>
                          <w:sz w:val="22"/>
                        </w:rPr>
                      </w:pPr>
                      <w:r w:rsidRPr="00411B4F">
                        <w:rPr>
                          <w:sz w:val="22"/>
                        </w:rPr>
                        <w:t>No</w:t>
                      </w:r>
                    </w:p>
                  </w:txbxContent>
                </v:textbox>
              </v:shape>
            </w:pict>
          </mc:Fallback>
        </mc:AlternateContent>
      </w:r>
    </w:p>
    <w:p w14:paraId="1AE65004" w14:textId="77777777" w:rsidR="005040D7" w:rsidRPr="00C16602" w:rsidRDefault="005040D7" w:rsidP="00744DCF">
      <w:pPr>
        <w:rPr>
          <w:rFonts w:cs="Arial"/>
        </w:rPr>
      </w:pPr>
    </w:p>
    <w:p w14:paraId="10986D7E" w14:textId="77777777" w:rsidR="005040D7" w:rsidRPr="00C16602" w:rsidRDefault="00744DCF" w:rsidP="00744DCF">
      <w:pPr>
        <w:rPr>
          <w:rFonts w:cs="Arial"/>
        </w:rPr>
      </w:pPr>
      <w:r w:rsidRPr="00C16602">
        <w:rPr>
          <w:rFonts w:cs="Arial"/>
        </w:rPr>
        <w:t xml:space="preserve">  </w:t>
      </w:r>
    </w:p>
    <w:p w14:paraId="42AD2B8D" w14:textId="048B3CCA" w:rsidR="00744DCF" w:rsidRPr="00C16602" w:rsidRDefault="006641AE" w:rsidP="00744DCF">
      <w:pPr>
        <w:rPr>
          <w:rFonts w:cs="Arial"/>
        </w:rPr>
      </w:pPr>
      <w:r>
        <w:rPr>
          <w:noProof/>
          <w:lang w:eastAsia="en-GB"/>
        </w:rPr>
        <mc:AlternateContent>
          <mc:Choice Requires="wps">
            <w:drawing>
              <wp:anchor distT="0" distB="0" distL="114300" distR="114300" simplePos="0" relativeHeight="251687936" behindDoc="0" locked="0" layoutInCell="1" allowOverlap="1" wp14:anchorId="20B3AE2A" wp14:editId="56D6ABD7">
                <wp:simplePos x="0" y="0"/>
                <wp:positionH relativeFrom="column">
                  <wp:posOffset>-27305</wp:posOffset>
                </wp:positionH>
                <wp:positionV relativeFrom="paragraph">
                  <wp:posOffset>4916805</wp:posOffset>
                </wp:positionV>
                <wp:extent cx="2159000" cy="694690"/>
                <wp:effectExtent l="10795" t="11430" r="11430" b="8255"/>
                <wp:wrapNone/>
                <wp:docPr id="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94690"/>
                        </a:xfrm>
                        <a:prstGeom prst="rect">
                          <a:avLst/>
                        </a:prstGeom>
                        <a:solidFill>
                          <a:srgbClr val="FFFFFF"/>
                        </a:solidFill>
                        <a:ln w="9525">
                          <a:solidFill>
                            <a:srgbClr val="000000"/>
                          </a:solidFill>
                          <a:miter lim="800000"/>
                          <a:headEnd/>
                          <a:tailEnd/>
                        </a:ln>
                      </wps:spPr>
                      <wps:txbx>
                        <w:txbxContent>
                          <w:p w14:paraId="0D1D775D" w14:textId="77777777" w:rsidR="001D5736" w:rsidRPr="002C6A33" w:rsidRDefault="001D5736" w:rsidP="002C6A33">
                            <w:pPr>
                              <w:jc w:val="center"/>
                              <w:rPr>
                                <w:sz w:val="22"/>
                              </w:rPr>
                            </w:pPr>
                            <w:r w:rsidRPr="002C6A33">
                              <w:rPr>
                                <w:sz w:val="22"/>
                              </w:rPr>
                              <w:t>Award priority band, as appropriate to applicant’s circumstances.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3AE2A" id="Rectangle 5" o:spid="_x0000_s1030" style="position:absolute;margin-left:-2.15pt;margin-top:387.15pt;width:170pt;height:5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">
                <v:textbox>
                  <w:txbxContent>
                    <w:p w14:paraId="0D1D775D" w14:textId="77777777" w:rsidR="001D5736" w:rsidRPr="002C6A33" w:rsidRDefault="001D5736" w:rsidP="002C6A33">
                      <w:pPr>
                        <w:jc w:val="center"/>
                        <w:rPr>
                          <w:sz w:val="22"/>
                        </w:rPr>
                      </w:pPr>
                      <w:r w:rsidRPr="002C6A33">
                        <w:rPr>
                          <w:sz w:val="22"/>
                        </w:rPr>
                        <w:t>Award priority band, as appropriate to applicant’s circumstances.</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282D4239" wp14:editId="3A5E2D8B">
                <wp:simplePos x="0" y="0"/>
                <wp:positionH relativeFrom="column">
                  <wp:posOffset>3881120</wp:posOffset>
                </wp:positionH>
                <wp:positionV relativeFrom="paragraph">
                  <wp:posOffset>4916805</wp:posOffset>
                </wp:positionV>
                <wp:extent cx="2159000" cy="694055"/>
                <wp:effectExtent l="13970" t="11430" r="8255" b="889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94055"/>
                        </a:xfrm>
                        <a:prstGeom prst="rect">
                          <a:avLst/>
                        </a:prstGeom>
                        <a:solidFill>
                          <a:srgbClr val="FFFFFF"/>
                        </a:solidFill>
                        <a:ln w="9525">
                          <a:solidFill>
                            <a:srgbClr val="000000"/>
                          </a:solidFill>
                          <a:miter lim="800000"/>
                          <a:headEnd/>
                          <a:tailEnd/>
                        </a:ln>
                      </wps:spPr>
                      <wps:txbx>
                        <w:txbxContent>
                          <w:p w14:paraId="409143E1" w14:textId="77777777" w:rsidR="001D5736" w:rsidRPr="002C6A33" w:rsidRDefault="001D5736" w:rsidP="002C6A33">
                            <w:pPr>
                              <w:jc w:val="center"/>
                              <w:rPr>
                                <w:sz w:val="22"/>
                              </w:rPr>
                            </w:pPr>
                            <w:r w:rsidRPr="002C6A33">
                              <w:rPr>
                                <w:sz w:val="22"/>
                              </w:rPr>
                              <w:t>Suitable property is available for the applicant – award band D priority.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D4239" id="_x0000_s1031" style="position:absolute;margin-left:305.6pt;margin-top:387.15pt;width:170pt;height:5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">
                <v:textbox>
                  <w:txbxContent>
                    <w:p w14:paraId="409143E1" w14:textId="77777777" w:rsidR="001D5736" w:rsidRPr="002C6A33" w:rsidRDefault="001D5736" w:rsidP="002C6A33">
                      <w:pPr>
                        <w:jc w:val="center"/>
                        <w:rPr>
                          <w:sz w:val="22"/>
                        </w:rPr>
                      </w:pPr>
                      <w:r w:rsidRPr="002C6A33">
                        <w:rPr>
                          <w:sz w:val="22"/>
                        </w:rPr>
                        <w:t>Suitable property is available for the applicant – award band D priority.</w:t>
                      </w:r>
                    </w:p>
                  </w:txbxContent>
                </v:textbox>
              </v:rect>
            </w:pict>
          </mc:Fallback>
        </mc:AlternateContent>
      </w:r>
      <w:r>
        <w:rPr>
          <w:noProof/>
          <w:lang w:eastAsia="en-GB"/>
        </w:rPr>
        <mc:AlternateContent>
          <mc:Choice Requires="wps">
            <w:drawing>
              <wp:anchor distT="0" distB="0" distL="114300" distR="114300" simplePos="0" relativeHeight="251686912" behindDoc="0" locked="0" layoutInCell="1" allowOverlap="1" wp14:anchorId="6B524AB0" wp14:editId="5F8E006D">
                <wp:simplePos x="0" y="0"/>
                <wp:positionH relativeFrom="column">
                  <wp:posOffset>1460500</wp:posOffset>
                </wp:positionH>
                <wp:positionV relativeFrom="paragraph">
                  <wp:posOffset>3335655</wp:posOffset>
                </wp:positionV>
                <wp:extent cx="2200275" cy="655320"/>
                <wp:effectExtent l="19050" t="19050" r="9525" b="11430"/>
                <wp:wrapNone/>
                <wp:docPr id="90"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55320"/>
                        </a:xfrm>
                        <a:prstGeom prst="leftArrow">
                          <a:avLst>
                            <a:gd name="adj1" fmla="val 50000"/>
                            <a:gd name="adj2" fmla="val 6240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DBEA27" w14:textId="77777777" w:rsidR="001D5736" w:rsidRPr="00B22A4D" w:rsidRDefault="001D5736" w:rsidP="00AB7C53">
                            <w:pPr>
                              <w:jc w:val="center"/>
                              <w:rPr>
                                <w:sz w:val="22"/>
                              </w:rPr>
                            </w:pPr>
                            <w:r w:rsidRPr="00B22A4D">
                              <w:rPr>
                                <w:sz w:val="22"/>
                              </w:rPr>
                              <w:t>No</w:t>
                            </w:r>
                          </w:p>
                          <w:p w14:paraId="7CB2BD5F" w14:textId="77777777" w:rsidR="001D5736" w:rsidRDefault="001D5736" w:rsidP="00AB7C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24AB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32" type="#_x0000_t66" style="position:absolute;margin-left:115pt;margin-top:262.65pt;width:173.25pt;height:5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" adj="4014">
                <v:textbox>
                  <w:txbxContent>
                    <w:p w14:paraId="51DBEA27" w14:textId="77777777" w:rsidR="001D5736" w:rsidRPr="00B22A4D" w:rsidRDefault="001D5736" w:rsidP="00AB7C53">
                      <w:pPr>
                        <w:jc w:val="center"/>
                        <w:rPr>
                          <w:sz w:val="22"/>
                        </w:rPr>
                      </w:pPr>
                      <w:r w:rsidRPr="00B22A4D">
                        <w:rPr>
                          <w:sz w:val="22"/>
                        </w:rPr>
                        <w:t>No</w:t>
                      </w:r>
                    </w:p>
                    <w:p w14:paraId="7CB2BD5F" w14:textId="77777777" w:rsidR="001D5736" w:rsidRDefault="001D5736" w:rsidP="00AB7C53">
                      <w:pPr>
                        <w:jc w:val="cente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4F0834CD" wp14:editId="069CFA4F">
                <wp:simplePos x="0" y="0"/>
                <wp:positionH relativeFrom="column">
                  <wp:posOffset>1460500</wp:posOffset>
                </wp:positionH>
                <wp:positionV relativeFrom="paragraph">
                  <wp:posOffset>1729105</wp:posOffset>
                </wp:positionV>
                <wp:extent cx="2200275" cy="655320"/>
                <wp:effectExtent l="19050" t="19050" r="9525" b="11430"/>
                <wp:wrapNone/>
                <wp:docPr id="89"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55320"/>
                        </a:xfrm>
                        <a:prstGeom prst="leftArrow">
                          <a:avLst>
                            <a:gd name="adj1" fmla="val 50000"/>
                            <a:gd name="adj2" fmla="val 6240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E910DA" w14:textId="77777777" w:rsidR="001D5736" w:rsidRPr="00B22A4D" w:rsidRDefault="001D5736" w:rsidP="00AB7C53">
                            <w:pPr>
                              <w:jc w:val="center"/>
                              <w:rPr>
                                <w:sz w:val="22"/>
                              </w:rPr>
                            </w:pPr>
                            <w:r w:rsidRPr="00B22A4D">
                              <w:rPr>
                                <w:sz w:val="22"/>
                              </w:rPr>
                              <w:t>No</w:t>
                            </w:r>
                          </w:p>
                          <w:p w14:paraId="743858EE" w14:textId="77777777" w:rsidR="001D5736" w:rsidRDefault="001D5736" w:rsidP="00AB7C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834CD" id="_x0000_s1033" type="#_x0000_t66" style="position:absolute;margin-left:115pt;margin-top:136.15pt;width:173.25pt;height:5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" adj="4014">
                <v:textbox>
                  <w:txbxContent>
                    <w:p w14:paraId="5CE910DA" w14:textId="77777777" w:rsidR="001D5736" w:rsidRPr="00B22A4D" w:rsidRDefault="001D5736" w:rsidP="00AB7C53">
                      <w:pPr>
                        <w:jc w:val="center"/>
                        <w:rPr>
                          <w:sz w:val="22"/>
                        </w:rPr>
                      </w:pPr>
                      <w:r w:rsidRPr="00B22A4D">
                        <w:rPr>
                          <w:sz w:val="22"/>
                        </w:rPr>
                        <w:t>No</w:t>
                      </w:r>
                    </w:p>
                    <w:p w14:paraId="743858EE" w14:textId="77777777" w:rsidR="001D5736" w:rsidRDefault="001D5736" w:rsidP="00AB7C53">
                      <w:pPr>
                        <w:jc w:val="cente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8DE87D9" wp14:editId="7F572523">
                <wp:simplePos x="0" y="0"/>
                <wp:positionH relativeFrom="column">
                  <wp:posOffset>1460500</wp:posOffset>
                </wp:positionH>
                <wp:positionV relativeFrom="paragraph">
                  <wp:posOffset>84455</wp:posOffset>
                </wp:positionV>
                <wp:extent cx="2200275" cy="655320"/>
                <wp:effectExtent l="19050" t="19050" r="9525" b="11430"/>
                <wp:wrapNone/>
                <wp:docPr id="88" name="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55320"/>
                        </a:xfrm>
                        <a:prstGeom prst="leftArrow">
                          <a:avLst>
                            <a:gd name="adj1" fmla="val 50000"/>
                            <a:gd name="adj2" fmla="val 6240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DB7868" w14:textId="77777777" w:rsidR="001D5736" w:rsidRPr="00B22A4D" w:rsidRDefault="001D5736" w:rsidP="00B22A4D">
                            <w:pPr>
                              <w:jc w:val="center"/>
                              <w:rPr>
                                <w:sz w:val="22"/>
                              </w:rPr>
                            </w:pPr>
                            <w:r w:rsidRPr="00B22A4D">
                              <w:rPr>
                                <w:sz w:val="22"/>
                              </w:rPr>
                              <w:t>No</w:t>
                            </w:r>
                          </w:p>
                          <w:p w14:paraId="4BA6F710" w14:textId="77777777" w:rsidR="001D5736" w:rsidRDefault="001D5736" w:rsidP="00B22A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E87D9" id="_x0000_s1034" type="#_x0000_t66" style="position:absolute;margin-left:115pt;margin-top:6.65pt;width:173.25pt;height:5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" adj="4014">
                <v:textbox>
                  <w:txbxContent>
                    <w:p w14:paraId="31DB7868" w14:textId="77777777" w:rsidR="001D5736" w:rsidRPr="00B22A4D" w:rsidRDefault="001D5736" w:rsidP="00B22A4D">
                      <w:pPr>
                        <w:jc w:val="center"/>
                        <w:rPr>
                          <w:sz w:val="22"/>
                        </w:rPr>
                      </w:pPr>
                      <w:r w:rsidRPr="00B22A4D">
                        <w:rPr>
                          <w:sz w:val="22"/>
                        </w:rPr>
                        <w:t>No</w:t>
                      </w:r>
                    </w:p>
                    <w:p w14:paraId="4BA6F710" w14:textId="77777777" w:rsidR="001D5736" w:rsidRDefault="001D5736" w:rsidP="00B22A4D">
                      <w:pPr>
                        <w:jc w:val="center"/>
                      </w:pP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5C0E4E78" wp14:editId="0E9D4F95">
                <wp:simplePos x="0" y="0"/>
                <wp:positionH relativeFrom="column">
                  <wp:posOffset>4578350</wp:posOffset>
                </wp:positionH>
                <wp:positionV relativeFrom="paragraph">
                  <wp:posOffset>4083050</wp:posOffset>
                </wp:positionV>
                <wp:extent cx="781050" cy="698500"/>
                <wp:effectExtent l="38100" t="0" r="0" b="25400"/>
                <wp:wrapNone/>
                <wp:docPr id="87"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98500"/>
                        </a:xfrm>
                        <a:prstGeom prst="downArrow">
                          <a:avLst>
                            <a:gd name="adj1" fmla="val 58648"/>
                            <a:gd name="adj2" fmla="val 34366"/>
                          </a:avLst>
                        </a:prstGeom>
                        <a:solidFill>
                          <a:srgbClr val="FFFFFF"/>
                        </a:solidFill>
                        <a:ln w="9525">
                          <a:solidFill>
                            <a:srgbClr val="000000"/>
                          </a:solidFill>
                          <a:miter lim="800000"/>
                          <a:headEnd/>
                          <a:tailEnd/>
                        </a:ln>
                      </wps:spPr>
                      <wps:txbx>
                        <w:txbxContent>
                          <w:p w14:paraId="247181E1" w14:textId="77777777" w:rsidR="001D5736" w:rsidRPr="00B22A4D" w:rsidRDefault="001D5736" w:rsidP="00AB51CD">
                            <w:pPr>
                              <w:jc w:val="center"/>
                              <w:rPr>
                                <w:sz w:val="22"/>
                              </w:rPr>
                            </w:pPr>
                            <w:r w:rsidRPr="00B22A4D">
                              <w:rPr>
                                <w:sz w:val="22"/>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E4E78" id="Down Arrow 9" o:spid="_x0000_s1035" type="#_x0000_t67" style="position:absolute;margin-left:360.5pt;margin-top:321.5pt;width:61.5pt;height: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" adj="14177,4466">
                <v:textbox style="layout-flow:vertical-ideographic">
                  <w:txbxContent>
                    <w:p w14:paraId="247181E1" w14:textId="77777777" w:rsidR="001D5736" w:rsidRPr="00B22A4D" w:rsidRDefault="001D5736" w:rsidP="00AB51CD">
                      <w:pPr>
                        <w:jc w:val="center"/>
                        <w:rPr>
                          <w:sz w:val="22"/>
                        </w:rPr>
                      </w:pPr>
                      <w:r w:rsidRPr="00B22A4D">
                        <w:rPr>
                          <w:sz w:val="22"/>
                        </w:rPr>
                        <w:t>Yes</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BE54C1A" wp14:editId="6B2E22A3">
                <wp:simplePos x="0" y="0"/>
                <wp:positionH relativeFrom="column">
                  <wp:posOffset>3883025</wp:posOffset>
                </wp:positionH>
                <wp:positionV relativeFrom="paragraph">
                  <wp:posOffset>3319145</wp:posOffset>
                </wp:positionV>
                <wp:extent cx="2159000" cy="650875"/>
                <wp:effectExtent l="0" t="0" r="0" b="0"/>
                <wp:wrapNone/>
                <wp:docPr id="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50875"/>
                        </a:xfrm>
                        <a:prstGeom prst="rect">
                          <a:avLst/>
                        </a:prstGeom>
                        <a:solidFill>
                          <a:srgbClr val="FFFFFF"/>
                        </a:solidFill>
                        <a:ln w="9525">
                          <a:solidFill>
                            <a:srgbClr val="000000"/>
                          </a:solidFill>
                          <a:miter lim="800000"/>
                          <a:headEnd/>
                          <a:tailEnd/>
                        </a:ln>
                      </wps:spPr>
                      <wps:txbx>
                        <w:txbxContent>
                          <w:p w14:paraId="0A4893F6" w14:textId="77777777" w:rsidR="001D5736" w:rsidRPr="00AB51CD" w:rsidRDefault="001D5736" w:rsidP="00B22A4D">
                            <w:pPr>
                              <w:rPr>
                                <w:sz w:val="22"/>
                              </w:rPr>
                            </w:pPr>
                            <w:r w:rsidRPr="00AB51CD">
                              <w:rPr>
                                <w:sz w:val="22"/>
                              </w:rPr>
                              <w:t>Has the property been adapted (or is capable of being adapted) if the applicant has a disability?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4C1A" id="Rectangle 4" o:spid="_x0000_s1036" style="position:absolute;margin-left:305.75pt;margin-top:261.35pt;width:170pt;height:5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">
                <v:textbox>
                  <w:txbxContent>
                    <w:p w14:paraId="0A4893F6" w14:textId="77777777" w:rsidR="001D5736" w:rsidRPr="00AB51CD" w:rsidRDefault="001D5736" w:rsidP="00B22A4D">
                      <w:pPr>
                        <w:rPr>
                          <w:sz w:val="22"/>
                        </w:rPr>
                      </w:pPr>
                      <w:r w:rsidRPr="00AB51CD">
                        <w:rPr>
                          <w:sz w:val="22"/>
                        </w:rPr>
                        <w:t>Has the property been adapted (or is capable of being adapted) if the applicant has a disability?</w:t>
                      </w: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16A55A9D" wp14:editId="40E76387">
                <wp:simplePos x="0" y="0"/>
                <wp:positionH relativeFrom="column">
                  <wp:posOffset>4578350</wp:posOffset>
                </wp:positionH>
                <wp:positionV relativeFrom="paragraph">
                  <wp:posOffset>2495550</wp:posOffset>
                </wp:positionV>
                <wp:extent cx="781050" cy="698500"/>
                <wp:effectExtent l="38100" t="0" r="0" b="25400"/>
                <wp:wrapNone/>
                <wp:docPr id="85"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98500"/>
                        </a:xfrm>
                        <a:prstGeom prst="downArrow">
                          <a:avLst>
                            <a:gd name="adj1" fmla="val 58648"/>
                            <a:gd name="adj2" fmla="val 34366"/>
                          </a:avLst>
                        </a:prstGeom>
                        <a:solidFill>
                          <a:srgbClr val="FFFFFF"/>
                        </a:solidFill>
                        <a:ln w="9525">
                          <a:solidFill>
                            <a:srgbClr val="000000"/>
                          </a:solidFill>
                          <a:miter lim="800000"/>
                          <a:headEnd/>
                          <a:tailEnd/>
                        </a:ln>
                      </wps:spPr>
                      <wps:txbx>
                        <w:txbxContent>
                          <w:p w14:paraId="2E0514A4" w14:textId="77777777" w:rsidR="001D5736" w:rsidRPr="00B22A4D" w:rsidRDefault="001D5736" w:rsidP="00B22A4D">
                            <w:pPr>
                              <w:jc w:val="center"/>
                              <w:rPr>
                                <w:sz w:val="22"/>
                              </w:rPr>
                            </w:pPr>
                            <w:r w:rsidRPr="00B22A4D">
                              <w:rPr>
                                <w:sz w:val="22"/>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55A9D" id="_x0000_s1037" type="#_x0000_t67" style="position:absolute;margin-left:360.5pt;margin-top:196.5pt;width:61.5pt;height: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" adj="14177,4466">
                <v:textbox style="layout-flow:vertical-ideographic">
                  <w:txbxContent>
                    <w:p w14:paraId="2E0514A4" w14:textId="77777777" w:rsidR="001D5736" w:rsidRPr="00B22A4D" w:rsidRDefault="001D5736" w:rsidP="00B22A4D">
                      <w:pPr>
                        <w:jc w:val="center"/>
                        <w:rPr>
                          <w:sz w:val="22"/>
                        </w:rPr>
                      </w:pPr>
                      <w:r w:rsidRPr="00B22A4D">
                        <w:rPr>
                          <w:sz w:val="22"/>
                        </w:rPr>
                        <w:t>Yes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091F25B" wp14:editId="5FB342BF">
                <wp:simplePos x="0" y="0"/>
                <wp:positionH relativeFrom="column">
                  <wp:posOffset>3888740</wp:posOffset>
                </wp:positionH>
                <wp:positionV relativeFrom="paragraph">
                  <wp:posOffset>1713865</wp:posOffset>
                </wp:positionV>
                <wp:extent cx="2159000" cy="657225"/>
                <wp:effectExtent l="0" t="0" r="0" b="9525"/>
                <wp:wrapNone/>
                <wp:docPr id="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57225"/>
                        </a:xfrm>
                        <a:prstGeom prst="rect">
                          <a:avLst/>
                        </a:prstGeom>
                        <a:solidFill>
                          <a:srgbClr val="FFFFFF"/>
                        </a:solidFill>
                        <a:ln w="9525">
                          <a:solidFill>
                            <a:srgbClr val="000000"/>
                          </a:solidFill>
                          <a:miter lim="800000"/>
                          <a:headEnd/>
                          <a:tailEnd/>
                        </a:ln>
                      </wps:spPr>
                      <wps:txbx>
                        <w:txbxContent>
                          <w:p w14:paraId="4F99561A" w14:textId="77777777" w:rsidR="001D5736" w:rsidRPr="00B22A4D" w:rsidRDefault="001D5736" w:rsidP="00B22A4D">
                            <w:pPr>
                              <w:rPr>
                                <w:sz w:val="22"/>
                              </w:rPr>
                            </w:pPr>
                            <w:r w:rsidRPr="00B22A4D">
                              <w:rPr>
                                <w:sz w:val="22"/>
                              </w:rPr>
                              <w:t>Is the property affordable within the means available to the 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1F25B" id="Rectangle 6" o:spid="_x0000_s1038" style="position:absolute;margin-left:306.2pt;margin-top:134.95pt;width:170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">
                <v:textbox>
                  <w:txbxContent>
                    <w:p w14:paraId="4F99561A" w14:textId="77777777" w:rsidR="001D5736" w:rsidRPr="00B22A4D" w:rsidRDefault="001D5736" w:rsidP="00B22A4D">
                      <w:pPr>
                        <w:rPr>
                          <w:sz w:val="22"/>
                        </w:rPr>
                      </w:pPr>
                      <w:r w:rsidRPr="00B22A4D">
                        <w:rPr>
                          <w:sz w:val="22"/>
                        </w:rPr>
                        <w:t>Is the property affordable within the means available to the applicant?</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5A0B652C" wp14:editId="581667CB">
                <wp:simplePos x="0" y="0"/>
                <wp:positionH relativeFrom="column">
                  <wp:posOffset>4578350</wp:posOffset>
                </wp:positionH>
                <wp:positionV relativeFrom="paragraph">
                  <wp:posOffset>882015</wp:posOffset>
                </wp:positionV>
                <wp:extent cx="781050" cy="698500"/>
                <wp:effectExtent l="38100" t="0" r="0" b="25400"/>
                <wp:wrapNone/>
                <wp:docPr id="83"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98500"/>
                        </a:xfrm>
                        <a:prstGeom prst="downArrow">
                          <a:avLst>
                            <a:gd name="adj1" fmla="val 58648"/>
                            <a:gd name="adj2" fmla="val 34366"/>
                          </a:avLst>
                        </a:prstGeom>
                        <a:solidFill>
                          <a:srgbClr val="FFFFFF"/>
                        </a:solidFill>
                        <a:ln w="9525">
                          <a:solidFill>
                            <a:srgbClr val="000000"/>
                          </a:solidFill>
                          <a:miter lim="800000"/>
                          <a:headEnd/>
                          <a:tailEnd/>
                        </a:ln>
                      </wps:spPr>
                      <wps:txbx>
                        <w:txbxContent>
                          <w:p w14:paraId="487581B2" w14:textId="77777777" w:rsidR="001D5736" w:rsidRPr="00B22A4D" w:rsidRDefault="001D5736" w:rsidP="00B22A4D">
                            <w:pPr>
                              <w:jc w:val="center"/>
                              <w:rPr>
                                <w:sz w:val="22"/>
                              </w:rPr>
                            </w:pPr>
                            <w:r w:rsidRPr="00B22A4D">
                              <w:rPr>
                                <w:sz w:val="22"/>
                              </w:rPr>
                              <w:t>Yes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B652C" id="_x0000_s1039" type="#_x0000_t67" style="position:absolute;margin-left:360.5pt;margin-top:69.45pt;width:61.5pt;height: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" adj="14177,4466">
                <v:textbox style="layout-flow:vertical-ideographic">
                  <w:txbxContent>
                    <w:p w14:paraId="487581B2" w14:textId="77777777" w:rsidR="001D5736" w:rsidRPr="00B22A4D" w:rsidRDefault="001D5736" w:rsidP="00B22A4D">
                      <w:pPr>
                        <w:jc w:val="center"/>
                        <w:rPr>
                          <w:sz w:val="22"/>
                        </w:rPr>
                      </w:pPr>
                      <w:r w:rsidRPr="00B22A4D">
                        <w:rPr>
                          <w:sz w:val="22"/>
                        </w:rPr>
                        <w:t>Yes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2353A35" wp14:editId="542096AD">
                <wp:simplePos x="0" y="0"/>
                <wp:positionH relativeFrom="column">
                  <wp:posOffset>3890010</wp:posOffset>
                </wp:positionH>
                <wp:positionV relativeFrom="paragraph">
                  <wp:posOffset>57150</wp:posOffset>
                </wp:positionV>
                <wp:extent cx="2159000" cy="704850"/>
                <wp:effectExtent l="0" t="0" r="0" b="0"/>
                <wp:wrapNone/>
                <wp:docPr id="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704850"/>
                        </a:xfrm>
                        <a:prstGeom prst="rect">
                          <a:avLst/>
                        </a:prstGeom>
                        <a:solidFill>
                          <a:srgbClr val="FFFFFF"/>
                        </a:solidFill>
                        <a:ln w="9525">
                          <a:solidFill>
                            <a:srgbClr val="000000"/>
                          </a:solidFill>
                          <a:miter lim="800000"/>
                          <a:headEnd/>
                          <a:tailEnd/>
                        </a:ln>
                      </wps:spPr>
                      <wps:txbx>
                        <w:txbxContent>
                          <w:p w14:paraId="3807B2BF" w14:textId="77777777" w:rsidR="001D5736" w:rsidRPr="00B22A4D" w:rsidRDefault="001D5736" w:rsidP="00B22A4D">
                            <w:pPr>
                              <w:rPr>
                                <w:sz w:val="22"/>
                              </w:rPr>
                            </w:pPr>
                            <w:r w:rsidRPr="00B22A4D">
                              <w:rPr>
                                <w:sz w:val="22"/>
                              </w:rPr>
                              <w:t>Is property available in the area where the applicant needs to live?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3A35" id="Rectangle 13" o:spid="_x0000_s1040" style="position:absolute;margin-left:306.3pt;margin-top:4.5pt;width:170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">
                <v:textbox>
                  <w:txbxContent>
                    <w:p w14:paraId="3807B2BF" w14:textId="77777777" w:rsidR="001D5736" w:rsidRPr="00B22A4D" w:rsidRDefault="001D5736" w:rsidP="00B22A4D">
                      <w:pPr>
                        <w:rPr>
                          <w:sz w:val="22"/>
                        </w:rPr>
                      </w:pPr>
                      <w:r w:rsidRPr="00B22A4D">
                        <w:rPr>
                          <w:sz w:val="22"/>
                        </w:rPr>
                        <w:t>Is property available in the area where the applicant needs to live?</w:t>
                      </w:r>
                    </w:p>
                  </w:txbxContent>
                </v:textbox>
              </v:rect>
            </w:pict>
          </mc:Fallback>
        </mc:AlternateContent>
      </w:r>
      <w:r w:rsidR="005040D7" w:rsidRPr="00C16602">
        <w:rPr>
          <w:rFonts w:cs="Arial"/>
        </w:rPr>
        <w:br w:type="page"/>
      </w:r>
    </w:p>
    <w:p w14:paraId="086CA395" w14:textId="77777777" w:rsidR="00924702" w:rsidRPr="00794968" w:rsidRDefault="00924702" w:rsidP="00430F1E">
      <w:pPr>
        <w:pStyle w:val="Heading2"/>
      </w:pPr>
      <w:bookmarkStart w:id="48" w:name="_Toc46732296"/>
      <w:r w:rsidRPr="00794968">
        <w:lastRenderedPageBreak/>
        <w:t>Explanation of Priority Reasons – Band A</w:t>
      </w:r>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8280"/>
      </w:tblGrid>
      <w:tr w:rsidR="00924702" w:rsidRPr="00C16602" w14:paraId="17B5DB8E" w14:textId="77777777" w:rsidTr="00924702">
        <w:tc>
          <w:tcPr>
            <w:tcW w:w="8738" w:type="dxa"/>
            <w:gridSpan w:val="2"/>
          </w:tcPr>
          <w:p w14:paraId="4ACC390F" w14:textId="77777777" w:rsidR="00924702" w:rsidRPr="00C16602" w:rsidRDefault="00924702" w:rsidP="00971BE7">
            <w:pPr>
              <w:spacing w:before="0" w:after="0"/>
              <w:rPr>
                <w:rFonts w:cs="Arial"/>
                <w:b/>
              </w:rPr>
            </w:pPr>
            <w:r w:rsidRPr="00C16602">
              <w:rPr>
                <w:rFonts w:cs="Arial"/>
                <w:b/>
              </w:rPr>
              <w:t>Band A</w:t>
            </w:r>
          </w:p>
        </w:tc>
      </w:tr>
      <w:tr w:rsidR="00924702" w:rsidRPr="00C16602" w14:paraId="1CA586F0" w14:textId="77777777" w:rsidTr="00924702">
        <w:tc>
          <w:tcPr>
            <w:tcW w:w="458" w:type="dxa"/>
          </w:tcPr>
          <w:p w14:paraId="36B487AA" w14:textId="77777777" w:rsidR="00924702" w:rsidRPr="00C16602" w:rsidRDefault="00924702" w:rsidP="00971BE7">
            <w:pPr>
              <w:spacing w:before="0" w:after="0"/>
              <w:rPr>
                <w:rFonts w:cs="Arial"/>
                <w:b/>
              </w:rPr>
            </w:pPr>
            <w:r w:rsidRPr="00C16602">
              <w:rPr>
                <w:rFonts w:cs="Arial"/>
                <w:b/>
              </w:rPr>
              <w:t>1</w:t>
            </w:r>
          </w:p>
        </w:tc>
        <w:tc>
          <w:tcPr>
            <w:tcW w:w="8280" w:type="dxa"/>
          </w:tcPr>
          <w:p w14:paraId="46C55D9F" w14:textId="77777777" w:rsidR="00924702" w:rsidRPr="00C16602" w:rsidRDefault="00924702" w:rsidP="00971BE7">
            <w:pPr>
              <w:spacing w:before="0" w:after="0"/>
              <w:rPr>
                <w:rFonts w:cs="Arial"/>
                <w:b/>
              </w:rPr>
            </w:pPr>
            <w:r w:rsidRPr="00C16602">
              <w:rPr>
                <w:rFonts w:cs="Arial"/>
                <w:b/>
              </w:rPr>
              <w:t>Urgent medical priority</w:t>
            </w:r>
          </w:p>
        </w:tc>
      </w:tr>
      <w:tr w:rsidR="00924702" w:rsidRPr="00C16602" w14:paraId="71FB28CF" w14:textId="77777777" w:rsidTr="00924702">
        <w:tc>
          <w:tcPr>
            <w:tcW w:w="458" w:type="dxa"/>
          </w:tcPr>
          <w:p w14:paraId="1536676D" w14:textId="77777777" w:rsidR="00924702" w:rsidRPr="00C16602" w:rsidRDefault="00924702" w:rsidP="00971BE7">
            <w:pPr>
              <w:spacing w:before="0" w:after="0"/>
              <w:rPr>
                <w:rFonts w:cs="Arial"/>
                <w:b/>
              </w:rPr>
            </w:pPr>
            <w:r w:rsidRPr="00C16602">
              <w:rPr>
                <w:rFonts w:cs="Arial"/>
                <w:b/>
              </w:rPr>
              <w:t>2</w:t>
            </w:r>
          </w:p>
        </w:tc>
        <w:tc>
          <w:tcPr>
            <w:tcW w:w="8280" w:type="dxa"/>
          </w:tcPr>
          <w:p w14:paraId="632A89F3" w14:textId="77777777" w:rsidR="00924702" w:rsidRPr="00C16602" w:rsidRDefault="00924702" w:rsidP="00971BE7">
            <w:pPr>
              <w:spacing w:before="0" w:after="0"/>
              <w:rPr>
                <w:rFonts w:cs="Arial"/>
                <w:b/>
              </w:rPr>
            </w:pPr>
            <w:r w:rsidRPr="00C16602">
              <w:rPr>
                <w:rFonts w:cs="Arial"/>
                <w:b/>
              </w:rPr>
              <w:t>Major property factors (Decant, Enforcement of the Housing Act 2004 likely to lead to homelessness or Statutory overcrowding)</w:t>
            </w:r>
          </w:p>
        </w:tc>
      </w:tr>
      <w:tr w:rsidR="00924702" w:rsidRPr="00C16602" w14:paraId="0E093ED5" w14:textId="77777777" w:rsidTr="00924702">
        <w:tc>
          <w:tcPr>
            <w:tcW w:w="458" w:type="dxa"/>
          </w:tcPr>
          <w:p w14:paraId="4B597EDD" w14:textId="77777777" w:rsidR="00924702" w:rsidRPr="00C16602" w:rsidRDefault="00924702" w:rsidP="00971BE7">
            <w:pPr>
              <w:spacing w:before="0" w:after="0"/>
              <w:rPr>
                <w:rFonts w:cs="Arial"/>
                <w:b/>
              </w:rPr>
            </w:pPr>
            <w:r w:rsidRPr="00C16602">
              <w:rPr>
                <w:rFonts w:cs="Arial"/>
                <w:b/>
              </w:rPr>
              <w:t>3</w:t>
            </w:r>
          </w:p>
        </w:tc>
        <w:tc>
          <w:tcPr>
            <w:tcW w:w="8280" w:type="dxa"/>
          </w:tcPr>
          <w:p w14:paraId="4364D341" w14:textId="77777777" w:rsidR="00924702" w:rsidRPr="00C16602" w:rsidRDefault="00F72C7B" w:rsidP="00971BE7">
            <w:pPr>
              <w:spacing w:before="0" w:after="0"/>
              <w:rPr>
                <w:rFonts w:cs="Arial"/>
                <w:b/>
              </w:rPr>
            </w:pPr>
            <w:r w:rsidRPr="00C16602">
              <w:rPr>
                <w:rFonts w:cs="Arial"/>
                <w:b/>
              </w:rPr>
              <w:t>Social housing tenants who are under-occupying</w:t>
            </w:r>
          </w:p>
        </w:tc>
      </w:tr>
      <w:tr w:rsidR="00924702" w:rsidRPr="00C16602" w14:paraId="4F3FA4E1" w14:textId="77777777" w:rsidTr="00924702">
        <w:tc>
          <w:tcPr>
            <w:tcW w:w="458" w:type="dxa"/>
          </w:tcPr>
          <w:p w14:paraId="13BC192B" w14:textId="77777777" w:rsidR="00924702" w:rsidRPr="00C16602" w:rsidRDefault="00924702" w:rsidP="00971BE7">
            <w:pPr>
              <w:spacing w:before="0" w:after="0"/>
              <w:rPr>
                <w:rFonts w:cs="Arial"/>
                <w:b/>
              </w:rPr>
            </w:pPr>
            <w:r w:rsidRPr="00C16602">
              <w:rPr>
                <w:rFonts w:cs="Arial"/>
                <w:b/>
              </w:rPr>
              <w:t>4</w:t>
            </w:r>
          </w:p>
        </w:tc>
        <w:tc>
          <w:tcPr>
            <w:tcW w:w="8280" w:type="dxa"/>
          </w:tcPr>
          <w:p w14:paraId="321E4B68" w14:textId="77777777" w:rsidR="00924702" w:rsidRPr="00C16602" w:rsidRDefault="00924702" w:rsidP="00971BE7">
            <w:pPr>
              <w:spacing w:before="0" w:after="0"/>
              <w:rPr>
                <w:rFonts w:cs="Arial"/>
                <w:b/>
              </w:rPr>
            </w:pPr>
            <w:r w:rsidRPr="00C16602">
              <w:rPr>
                <w:rFonts w:cs="Arial"/>
                <w:b/>
              </w:rPr>
              <w:t xml:space="preserve">Urgent social priority </w:t>
            </w:r>
          </w:p>
        </w:tc>
      </w:tr>
      <w:tr w:rsidR="002C6A33" w:rsidRPr="00C16602" w14:paraId="57242258" w14:textId="77777777" w:rsidTr="00924702">
        <w:tc>
          <w:tcPr>
            <w:tcW w:w="458" w:type="dxa"/>
          </w:tcPr>
          <w:p w14:paraId="57A52C3F" w14:textId="77777777" w:rsidR="002C6A33" w:rsidRPr="00C16602" w:rsidRDefault="002C6A33" w:rsidP="00971BE7">
            <w:pPr>
              <w:spacing w:before="0" w:after="0"/>
              <w:rPr>
                <w:rFonts w:cs="Arial"/>
                <w:b/>
              </w:rPr>
            </w:pPr>
            <w:r>
              <w:rPr>
                <w:rFonts w:cs="Arial"/>
                <w:b/>
              </w:rPr>
              <w:t>5</w:t>
            </w:r>
          </w:p>
        </w:tc>
        <w:tc>
          <w:tcPr>
            <w:tcW w:w="8280" w:type="dxa"/>
          </w:tcPr>
          <w:p w14:paraId="769F44ED" w14:textId="77777777" w:rsidR="002C6A33" w:rsidRPr="00C16602" w:rsidRDefault="002C6A33" w:rsidP="00971BE7">
            <w:pPr>
              <w:spacing w:before="0" w:after="0"/>
              <w:rPr>
                <w:rFonts w:cs="Arial"/>
                <w:b/>
              </w:rPr>
            </w:pPr>
            <w:r>
              <w:rPr>
                <w:rFonts w:cs="Arial"/>
                <w:b/>
              </w:rPr>
              <w:t xml:space="preserve">Temporary accommodation </w:t>
            </w:r>
            <w:proofErr w:type="gramStart"/>
            <w:r>
              <w:rPr>
                <w:rFonts w:cs="Arial"/>
                <w:b/>
              </w:rPr>
              <w:t>move</w:t>
            </w:r>
            <w:proofErr w:type="gramEnd"/>
          </w:p>
        </w:tc>
      </w:tr>
    </w:tbl>
    <w:p w14:paraId="204679B0" w14:textId="77777777" w:rsidR="0092261D" w:rsidRPr="00C16602" w:rsidRDefault="0092261D" w:rsidP="00924702">
      <w:pPr>
        <w:rPr>
          <w:rFonts w:cs="Arial"/>
          <w:b/>
          <w:i/>
        </w:rPr>
      </w:pPr>
      <w:r w:rsidRPr="00C16602">
        <w:rPr>
          <w:rFonts w:cs="Arial"/>
          <w:b/>
          <w:i/>
        </w:rPr>
        <w:t>Applicants are awarded this band in recognition of their urgent need for re-housing. As such, they may be set a time limit within which they are expected to bid. Failure to bid may result in Home-Options placing bids on suitable properties on an applicant’s behalf or re-assessing their priority for housing.</w:t>
      </w:r>
    </w:p>
    <w:p w14:paraId="4AB7281C" w14:textId="77777777" w:rsidR="00924702" w:rsidRPr="00C16602" w:rsidRDefault="00924702" w:rsidP="003E533B">
      <w:pPr>
        <w:rPr>
          <w:rStyle w:val="Strong"/>
        </w:rPr>
      </w:pPr>
      <w:r w:rsidRPr="00C16602">
        <w:rPr>
          <w:rStyle w:val="Strong"/>
        </w:rPr>
        <w:t>A-1. Urgent medical priority</w:t>
      </w:r>
    </w:p>
    <w:p w14:paraId="6F8A8579" w14:textId="77777777" w:rsidR="0092261D" w:rsidRPr="00C16602" w:rsidRDefault="0092261D" w:rsidP="00924702">
      <w:pPr>
        <w:rPr>
          <w:rFonts w:cs="Arial"/>
        </w:rPr>
      </w:pPr>
      <w:r w:rsidRPr="00C16602">
        <w:rPr>
          <w:rFonts w:cs="Arial"/>
        </w:rPr>
        <w:t>Applicants who have a permanent (life-long) medical condition, illness, physical disability or learning disability and as a result are unable to continue occupation in their current accommodation will be considered for urgent medical priority.  An applicant’s accommodation MUST be assessed as no longer being accessible or suitable. ONLY where urgent re-housing is vital can applicants be awarded urgent medical priority.</w:t>
      </w:r>
    </w:p>
    <w:p w14:paraId="302F61DA" w14:textId="77777777" w:rsidR="00924702" w:rsidRPr="00C16602" w:rsidRDefault="00924702" w:rsidP="0092261D">
      <w:r w:rsidRPr="00C16602">
        <w:t>The possibility of adapting the applicant’s home will be considered, along with any available equity, grants or other resources the applicant may have</w:t>
      </w:r>
      <w:r w:rsidR="0092261D" w:rsidRPr="00C16602">
        <w:t xml:space="preserve"> available</w:t>
      </w:r>
      <w:r w:rsidRPr="00C16602">
        <w:t xml:space="preserve"> to pay for the work.</w:t>
      </w:r>
    </w:p>
    <w:p w14:paraId="24C9BB71" w14:textId="77777777" w:rsidR="00924702" w:rsidRPr="00C16602" w:rsidRDefault="00924702" w:rsidP="00924702">
      <w:pPr>
        <w:rPr>
          <w:rFonts w:cs="Arial"/>
        </w:rPr>
      </w:pPr>
      <w:r w:rsidRPr="00C16602">
        <w:rPr>
          <w:rFonts w:cs="Arial"/>
        </w:rPr>
        <w:t>Examples include:</w:t>
      </w:r>
    </w:p>
    <w:p w14:paraId="6A28B052" w14:textId="77777777" w:rsidR="00924702" w:rsidRPr="00C16602" w:rsidRDefault="00924702" w:rsidP="00932930">
      <w:pPr>
        <w:numPr>
          <w:ilvl w:val="0"/>
          <w:numId w:val="8"/>
        </w:numPr>
        <w:rPr>
          <w:rFonts w:cs="Arial"/>
        </w:rPr>
      </w:pPr>
      <w:r w:rsidRPr="00C16602">
        <w:rPr>
          <w:rFonts w:cs="Arial"/>
        </w:rPr>
        <w:t>hospital discharge where the applicant cannot return home,</w:t>
      </w:r>
    </w:p>
    <w:p w14:paraId="36012490" w14:textId="77777777" w:rsidR="00924702" w:rsidRPr="00C16602" w:rsidRDefault="00924702" w:rsidP="00932930">
      <w:pPr>
        <w:numPr>
          <w:ilvl w:val="0"/>
          <w:numId w:val="8"/>
        </w:numPr>
        <w:rPr>
          <w:rFonts w:cs="Arial"/>
        </w:rPr>
      </w:pPr>
      <w:r w:rsidRPr="00C16602">
        <w:rPr>
          <w:rFonts w:cs="Arial"/>
        </w:rPr>
        <w:t>applicant is unable to access crucial parts of their home, e.g. bathroom, toilet,</w:t>
      </w:r>
    </w:p>
    <w:p w14:paraId="64E47BEE" w14:textId="77777777" w:rsidR="00924702" w:rsidRPr="00C16602" w:rsidRDefault="00924702" w:rsidP="00932930">
      <w:pPr>
        <w:numPr>
          <w:ilvl w:val="0"/>
          <w:numId w:val="8"/>
        </w:numPr>
        <w:rPr>
          <w:rFonts w:cs="Arial"/>
        </w:rPr>
      </w:pPr>
      <w:r w:rsidRPr="00C16602">
        <w:rPr>
          <w:rFonts w:cs="Arial"/>
        </w:rPr>
        <w:t>accommodation assessed as life-threatening to the applicant, e.g. fall hazard,</w:t>
      </w:r>
    </w:p>
    <w:p w14:paraId="2C734E93" w14:textId="77777777" w:rsidR="00422614" w:rsidRPr="00C16602" w:rsidRDefault="00422614" w:rsidP="00932930">
      <w:pPr>
        <w:numPr>
          <w:ilvl w:val="0"/>
          <w:numId w:val="8"/>
        </w:numPr>
        <w:rPr>
          <w:rFonts w:cs="Arial"/>
        </w:rPr>
      </w:pPr>
      <w:r w:rsidRPr="00C16602">
        <w:rPr>
          <w:rFonts w:cs="Arial"/>
        </w:rPr>
        <w:t>moving to an adapted property to resolve/improve the applicant</w:t>
      </w:r>
      <w:r w:rsidR="00B51A35" w:rsidRPr="00C16602">
        <w:rPr>
          <w:rFonts w:cs="Arial"/>
        </w:rPr>
        <w:t>’</w:t>
      </w:r>
      <w:r w:rsidRPr="00C16602">
        <w:rPr>
          <w:rFonts w:cs="Arial"/>
        </w:rPr>
        <w:t>s living conditions (an assessment of the need must be provided by an occupational therapist)</w:t>
      </w:r>
    </w:p>
    <w:p w14:paraId="5E9A3391" w14:textId="77777777" w:rsidR="00924702" w:rsidRPr="00C16602" w:rsidRDefault="00924702" w:rsidP="00932930">
      <w:pPr>
        <w:numPr>
          <w:ilvl w:val="0"/>
          <w:numId w:val="8"/>
        </w:numPr>
        <w:rPr>
          <w:rFonts w:cs="Arial"/>
        </w:rPr>
      </w:pPr>
      <w:r w:rsidRPr="00C16602">
        <w:rPr>
          <w:rFonts w:cs="Arial"/>
        </w:rPr>
        <w:t xml:space="preserve">a serving member of HM Forces who is seriously injured or disabled </w:t>
      </w:r>
      <w:proofErr w:type="gramStart"/>
      <w:r w:rsidRPr="00C16602">
        <w:rPr>
          <w:rFonts w:cs="Arial"/>
        </w:rPr>
        <w:t>as a result of</w:t>
      </w:r>
      <w:proofErr w:type="gramEnd"/>
      <w:r w:rsidRPr="00C16602">
        <w:rPr>
          <w:rFonts w:cs="Arial"/>
        </w:rPr>
        <w:t xml:space="preserve"> their service and they need to move to more suitable accommodation.</w:t>
      </w:r>
    </w:p>
    <w:p w14:paraId="5CB93D88" w14:textId="77777777" w:rsidR="00232A61" w:rsidRPr="00C16602" w:rsidRDefault="00232A61" w:rsidP="00232A61">
      <w:pPr>
        <w:rPr>
          <w:rFonts w:cs="Arial"/>
        </w:rPr>
      </w:pPr>
      <w:r w:rsidRPr="00C16602">
        <w:rPr>
          <w:rFonts w:cs="Arial"/>
        </w:rPr>
        <w:t>See section (iii) Priority for housing on medical grounds for further details.</w:t>
      </w:r>
    </w:p>
    <w:p w14:paraId="497A6DE9" w14:textId="77777777" w:rsidR="00924702" w:rsidRPr="00C16602" w:rsidRDefault="00924702" w:rsidP="003E533B">
      <w:pPr>
        <w:rPr>
          <w:rStyle w:val="Strong"/>
        </w:rPr>
      </w:pPr>
      <w:r w:rsidRPr="00C16602">
        <w:rPr>
          <w:rStyle w:val="Strong"/>
        </w:rPr>
        <w:t xml:space="preserve">A-2. Major property factors </w:t>
      </w:r>
    </w:p>
    <w:p w14:paraId="78D765DF" w14:textId="77777777" w:rsidR="00924702" w:rsidRPr="00C16602" w:rsidRDefault="00924702" w:rsidP="00924702">
      <w:pPr>
        <w:rPr>
          <w:rFonts w:cs="Arial"/>
        </w:rPr>
      </w:pPr>
      <w:r w:rsidRPr="00C16602">
        <w:rPr>
          <w:rFonts w:cs="Arial"/>
        </w:rPr>
        <w:t xml:space="preserve">‘Property factors’ priority reason applies to applicants who are living in a property, which is: </w:t>
      </w:r>
    </w:p>
    <w:p w14:paraId="7A6C213B" w14:textId="77777777" w:rsidR="00924702" w:rsidRPr="00C16602" w:rsidRDefault="00924702" w:rsidP="00932930">
      <w:pPr>
        <w:numPr>
          <w:ilvl w:val="0"/>
          <w:numId w:val="9"/>
        </w:numPr>
        <w:rPr>
          <w:rFonts w:cs="Arial"/>
        </w:rPr>
      </w:pPr>
      <w:r w:rsidRPr="00C16602">
        <w:rPr>
          <w:rFonts w:cs="Arial"/>
        </w:rPr>
        <w:t xml:space="preserve">subject to a Demolition Order </w:t>
      </w:r>
    </w:p>
    <w:p w14:paraId="2143D324" w14:textId="77777777" w:rsidR="00924702" w:rsidRPr="00C16602" w:rsidRDefault="00924702" w:rsidP="00932930">
      <w:pPr>
        <w:numPr>
          <w:ilvl w:val="0"/>
          <w:numId w:val="9"/>
        </w:numPr>
        <w:rPr>
          <w:rFonts w:cs="Arial"/>
        </w:rPr>
      </w:pPr>
      <w:r w:rsidRPr="00C16602">
        <w:rPr>
          <w:rFonts w:cs="Arial"/>
        </w:rPr>
        <w:lastRenderedPageBreak/>
        <w:t>subject to Environmental Health Action – such as statutory overcrowding or an irresolvable category 1 hazard which requires the applicant to leave their home.</w:t>
      </w:r>
    </w:p>
    <w:p w14:paraId="4207C58C" w14:textId="77777777" w:rsidR="00924702" w:rsidRPr="00C16602" w:rsidRDefault="00924702" w:rsidP="00924702">
      <w:pPr>
        <w:rPr>
          <w:rFonts w:cs="Arial"/>
        </w:rPr>
      </w:pPr>
      <w:r w:rsidRPr="00C16602">
        <w:rPr>
          <w:rFonts w:cs="Arial"/>
        </w:rPr>
        <w:t xml:space="preserve">The ‘property factors’ priority reason also applies to tenants of </w:t>
      </w:r>
      <w:r w:rsidR="00766483" w:rsidRPr="00C16602">
        <w:rPr>
          <w:rFonts w:cs="Arial"/>
        </w:rPr>
        <w:t>Chesterfield Borough Council, emh homes,</w:t>
      </w:r>
      <w:r w:rsidR="00766483" w:rsidRPr="00C16602">
        <w:t xml:space="preserve"> </w:t>
      </w:r>
      <w:r w:rsidR="00766483" w:rsidRPr="00C16602">
        <w:rPr>
          <w:rFonts w:cs="Arial"/>
        </w:rPr>
        <w:t xml:space="preserve">Futures Housing Group, </w:t>
      </w:r>
      <w:r w:rsidRPr="00C16602">
        <w:rPr>
          <w:rFonts w:cs="Arial"/>
        </w:rPr>
        <w:t xml:space="preserve">High Peak Borough Council, </w:t>
      </w:r>
      <w:r w:rsidR="00435877">
        <w:rPr>
          <w:rFonts w:cs="Arial"/>
        </w:rPr>
        <w:t>Platform</w:t>
      </w:r>
      <w:r w:rsidR="00766483" w:rsidRPr="00C16602">
        <w:rPr>
          <w:rFonts w:cs="Arial"/>
        </w:rPr>
        <w:t xml:space="preserve"> Housing Group, </w:t>
      </w:r>
      <w:r w:rsidR="000A0F8A" w:rsidRPr="00C16602">
        <w:rPr>
          <w:rFonts w:cs="Arial"/>
        </w:rPr>
        <w:t xml:space="preserve">or Your Housing </w:t>
      </w:r>
      <w:r w:rsidR="00D3704D" w:rsidRPr="00C16602">
        <w:rPr>
          <w:rFonts w:cs="Arial"/>
        </w:rPr>
        <w:t>Limited</w:t>
      </w:r>
      <w:r w:rsidR="000A0F8A" w:rsidRPr="00C16602">
        <w:rPr>
          <w:rFonts w:cs="Arial"/>
        </w:rPr>
        <w:t xml:space="preserve"> </w:t>
      </w:r>
      <w:r w:rsidRPr="00C16602">
        <w:rPr>
          <w:rFonts w:cs="Arial"/>
        </w:rPr>
        <w:t>who are required to leave their home as a result of a regeneration scheme or whose properties are subject to major renovation/rehabilitation or extensive repairs and where they cannot remain in the property for the duration of the works.</w:t>
      </w:r>
    </w:p>
    <w:p w14:paraId="3F3271E9" w14:textId="77777777" w:rsidR="00924702" w:rsidRPr="00C16602" w:rsidRDefault="00924702" w:rsidP="00924702">
      <w:pPr>
        <w:rPr>
          <w:rFonts w:cs="Arial"/>
        </w:rPr>
      </w:pPr>
      <w:r w:rsidRPr="00C16602">
        <w:rPr>
          <w:rFonts w:cs="Arial"/>
        </w:rPr>
        <w:t>Inclusion in this category is decided by</w:t>
      </w:r>
      <w:r w:rsidR="008F2891" w:rsidRPr="00C16602">
        <w:rPr>
          <w:rFonts w:cs="Arial"/>
        </w:rPr>
        <w:t xml:space="preserve"> Amber Valley Borough Council, </w:t>
      </w:r>
      <w:r w:rsidR="00766483" w:rsidRPr="00C16602">
        <w:rPr>
          <w:rFonts w:cs="Arial"/>
        </w:rPr>
        <w:t xml:space="preserve">Chesterfield Borough Council, </w:t>
      </w:r>
      <w:r w:rsidR="008F2891" w:rsidRPr="00C16602">
        <w:rPr>
          <w:rFonts w:cs="Arial"/>
        </w:rPr>
        <w:t xml:space="preserve">Derbyshire Dales District Council, emh homes, </w:t>
      </w:r>
      <w:r w:rsidRPr="00C16602">
        <w:rPr>
          <w:rFonts w:cs="Arial"/>
        </w:rPr>
        <w:t>High Peak Borough Council</w:t>
      </w:r>
      <w:r w:rsidR="000A0F8A" w:rsidRPr="00C16602">
        <w:rPr>
          <w:rFonts w:cs="Arial"/>
        </w:rPr>
        <w:t xml:space="preserve">, </w:t>
      </w:r>
      <w:r w:rsidR="00435877">
        <w:rPr>
          <w:rFonts w:cs="Arial"/>
        </w:rPr>
        <w:t>Platform</w:t>
      </w:r>
      <w:r w:rsidR="008F2891" w:rsidRPr="00C16602">
        <w:rPr>
          <w:rFonts w:cs="Arial"/>
        </w:rPr>
        <w:t xml:space="preserve"> Housing Group or </w:t>
      </w:r>
      <w:r w:rsidR="000A0F8A" w:rsidRPr="00C16602">
        <w:rPr>
          <w:rFonts w:cs="Arial"/>
        </w:rPr>
        <w:t xml:space="preserve">Your Housing </w:t>
      </w:r>
      <w:r w:rsidR="00D3704D" w:rsidRPr="00C16602">
        <w:rPr>
          <w:rFonts w:cs="Arial"/>
        </w:rPr>
        <w:t>Limited</w:t>
      </w:r>
      <w:r w:rsidR="008F2891" w:rsidRPr="00C16602">
        <w:rPr>
          <w:rFonts w:cs="Arial"/>
        </w:rPr>
        <w:t>, in consultation with the relevant local authority</w:t>
      </w:r>
      <w:r w:rsidRPr="00C16602">
        <w:rPr>
          <w:rFonts w:cs="Arial"/>
        </w:rPr>
        <w:t>.  Environmental Health departments in the Home-Options area local authorities will refer tenants of private sect</w:t>
      </w:r>
      <w:r w:rsidR="00E329B6" w:rsidRPr="00C16602">
        <w:rPr>
          <w:rFonts w:cs="Arial"/>
        </w:rPr>
        <w:t>or landlords for consideration.</w:t>
      </w:r>
      <w:r w:rsidRPr="00C16602">
        <w:rPr>
          <w:rFonts w:cs="Arial"/>
        </w:rPr>
        <w:t xml:space="preserve"> Other registered provider tenants may also be eligible for this priority.</w:t>
      </w:r>
    </w:p>
    <w:p w14:paraId="0D48E09F" w14:textId="77777777" w:rsidR="00924702" w:rsidRPr="00C16602" w:rsidRDefault="00924702" w:rsidP="003E533B">
      <w:pPr>
        <w:rPr>
          <w:rStyle w:val="Strong"/>
        </w:rPr>
      </w:pPr>
      <w:r w:rsidRPr="00C16602">
        <w:rPr>
          <w:rStyle w:val="Strong"/>
        </w:rPr>
        <w:t>A-3. Social housing tenants</w:t>
      </w:r>
      <w:r w:rsidR="00387331" w:rsidRPr="00C16602">
        <w:rPr>
          <w:rStyle w:val="Strong"/>
        </w:rPr>
        <w:t xml:space="preserve"> who are</w:t>
      </w:r>
      <w:r w:rsidRPr="00C16602">
        <w:rPr>
          <w:rStyle w:val="Strong"/>
        </w:rPr>
        <w:t xml:space="preserve"> under-occupying </w:t>
      </w:r>
    </w:p>
    <w:p w14:paraId="3FDDF998" w14:textId="77777777" w:rsidR="00924702" w:rsidRPr="00C16602" w:rsidRDefault="00924702" w:rsidP="00924702">
      <w:pPr>
        <w:rPr>
          <w:rFonts w:cs="Arial"/>
        </w:rPr>
      </w:pPr>
      <w:r w:rsidRPr="00C16602">
        <w:rPr>
          <w:rFonts w:cs="Arial"/>
        </w:rPr>
        <w:t xml:space="preserve">This priority reason applies to tenants of </w:t>
      </w:r>
      <w:r w:rsidR="00766483" w:rsidRPr="00C16602">
        <w:rPr>
          <w:rFonts w:cs="Arial"/>
        </w:rPr>
        <w:t>Chesterfield Borough Council, emh homes, Futures Housing Group,</w:t>
      </w:r>
      <w:r w:rsidR="000F5B99">
        <w:rPr>
          <w:rFonts w:cs="Arial"/>
        </w:rPr>
        <w:t xml:space="preserve"> High Peak Borough Council, </w:t>
      </w:r>
      <w:r w:rsidR="00435877">
        <w:rPr>
          <w:rFonts w:cs="Arial"/>
        </w:rPr>
        <w:t>Platform</w:t>
      </w:r>
      <w:r w:rsidR="00766483" w:rsidRPr="00C16602">
        <w:rPr>
          <w:rFonts w:cs="Arial"/>
        </w:rPr>
        <w:t xml:space="preserve"> Housing Group, or Your Housing Limited</w:t>
      </w:r>
      <w:r w:rsidRPr="00C16602">
        <w:rPr>
          <w:rFonts w:cs="Arial"/>
        </w:rPr>
        <w:t xml:space="preserve">. </w:t>
      </w:r>
      <w:r w:rsidR="00E329B6" w:rsidRPr="00C16602">
        <w:rPr>
          <w:rFonts w:cs="Arial"/>
        </w:rPr>
        <w:t>Tenants of o</w:t>
      </w:r>
      <w:r w:rsidRPr="00C16602">
        <w:rPr>
          <w:rFonts w:cs="Arial"/>
        </w:rPr>
        <w:t>ther registered provider</w:t>
      </w:r>
      <w:r w:rsidR="00E329B6" w:rsidRPr="00C16602">
        <w:rPr>
          <w:rFonts w:cs="Arial"/>
        </w:rPr>
        <w:t>s</w:t>
      </w:r>
      <w:r w:rsidRPr="00C16602">
        <w:rPr>
          <w:rFonts w:cs="Arial"/>
        </w:rPr>
        <w:t xml:space="preserve"> may also be eligible for this priority where the vacated property </w:t>
      </w:r>
      <w:r w:rsidR="00E329B6" w:rsidRPr="00C16602">
        <w:rPr>
          <w:rFonts w:cs="Arial"/>
        </w:rPr>
        <w:t>will</w:t>
      </w:r>
      <w:r w:rsidRPr="00C16602">
        <w:rPr>
          <w:rFonts w:cs="Arial"/>
        </w:rPr>
        <w:t xml:space="preserve"> be advertised through Home-Options. </w:t>
      </w:r>
    </w:p>
    <w:p w14:paraId="41BD2126" w14:textId="77777777" w:rsidR="00924702" w:rsidRPr="00C16602" w:rsidRDefault="00924702" w:rsidP="00924702">
      <w:pPr>
        <w:rPr>
          <w:rFonts w:cs="Arial"/>
        </w:rPr>
      </w:pPr>
      <w:r w:rsidRPr="00C16602">
        <w:rPr>
          <w:rFonts w:cs="Arial"/>
        </w:rPr>
        <w:t>Only those tenants willing to move to a one-bedroom home or give up at least two bedrooms will be considered in this category</w:t>
      </w:r>
      <w:r w:rsidR="00F55E85" w:rsidRPr="00C16602">
        <w:rPr>
          <w:rFonts w:cs="Arial"/>
        </w:rPr>
        <w:t xml:space="preserve"> e.g.</w:t>
      </w:r>
      <w:r w:rsidRPr="00C16602">
        <w:rPr>
          <w:rFonts w:cs="Arial"/>
        </w:rPr>
        <w:t xml:space="preserve"> where a tenant moves from a three-bed house to a one-bed bungalow. </w:t>
      </w:r>
    </w:p>
    <w:p w14:paraId="0FAD7BFC" w14:textId="77777777" w:rsidR="00924702" w:rsidRPr="00C16602" w:rsidRDefault="00924702" w:rsidP="00924702">
      <w:pPr>
        <w:rPr>
          <w:rFonts w:cs="Arial"/>
        </w:rPr>
      </w:pPr>
      <w:r w:rsidRPr="00C16602">
        <w:rPr>
          <w:rFonts w:cs="Arial"/>
        </w:rPr>
        <w:t>Applicants may not qualify for this band where the accommodation was originally under-occupied at the point of letting</w:t>
      </w:r>
      <w:r w:rsidR="00F55E85" w:rsidRPr="00C16602">
        <w:rPr>
          <w:rFonts w:cs="Arial"/>
        </w:rPr>
        <w:t xml:space="preserve"> e.g.</w:t>
      </w:r>
      <w:r w:rsidRPr="00C16602">
        <w:rPr>
          <w:rFonts w:cs="Arial"/>
        </w:rPr>
        <w:t xml:space="preserve"> if a family with one child was offered a three-bed house. Each case will be assessed on its own merits. </w:t>
      </w:r>
    </w:p>
    <w:p w14:paraId="0D7A2979" w14:textId="77777777" w:rsidR="00924702" w:rsidRPr="00C16602" w:rsidRDefault="00924702" w:rsidP="00924702">
      <w:pPr>
        <w:rPr>
          <w:rFonts w:cs="Arial"/>
        </w:rPr>
      </w:pPr>
      <w:r w:rsidRPr="00C16602">
        <w:rPr>
          <w:rFonts w:cs="Arial"/>
        </w:rPr>
        <w:t>Participation by tenants in this scheme is on a voluntary basis.</w:t>
      </w:r>
    </w:p>
    <w:p w14:paraId="2295BFE8" w14:textId="77777777" w:rsidR="00924702" w:rsidRPr="00C16602" w:rsidRDefault="00924702" w:rsidP="003E533B">
      <w:pPr>
        <w:rPr>
          <w:rStyle w:val="Strong"/>
        </w:rPr>
      </w:pPr>
      <w:r w:rsidRPr="00C16602">
        <w:rPr>
          <w:rStyle w:val="Strong"/>
        </w:rPr>
        <w:t>A-4. Urgent social priority</w:t>
      </w:r>
    </w:p>
    <w:p w14:paraId="65EFDC8E" w14:textId="77777777" w:rsidR="00924702" w:rsidRPr="00C16602" w:rsidRDefault="00924702" w:rsidP="00924702">
      <w:pPr>
        <w:rPr>
          <w:rFonts w:cs="Arial"/>
        </w:rPr>
      </w:pPr>
      <w:r w:rsidRPr="00C16602">
        <w:rPr>
          <w:rFonts w:cs="Arial"/>
        </w:rPr>
        <w:t xml:space="preserve">a. Personal protection/harassment </w:t>
      </w:r>
    </w:p>
    <w:p w14:paraId="3DED130C" w14:textId="77777777" w:rsidR="00924702" w:rsidRPr="00C16602" w:rsidRDefault="00924702" w:rsidP="00924702">
      <w:pPr>
        <w:rPr>
          <w:rFonts w:cs="Arial"/>
        </w:rPr>
      </w:pPr>
      <w:r w:rsidRPr="00C16602">
        <w:rPr>
          <w:rFonts w:cs="Arial"/>
        </w:rPr>
        <w:t xml:space="preserve">This priority reason applies to applicants who have been assessed as being at significant risk in their current home and </w:t>
      </w:r>
      <w:r w:rsidR="00E329B6" w:rsidRPr="00C16602">
        <w:rPr>
          <w:rFonts w:cs="Arial"/>
        </w:rPr>
        <w:t xml:space="preserve">where </w:t>
      </w:r>
      <w:r w:rsidRPr="00C16602">
        <w:rPr>
          <w:rFonts w:cs="Arial"/>
        </w:rPr>
        <w:t>no other alternatives are available to alleviate the risk. This can be for reasons of harassment, racial harassment, police witness protection, etc. Priority will only be granted by a senior officer of Home-Options following referral or advice from the relevant statutory agency, including the Police.</w:t>
      </w:r>
    </w:p>
    <w:p w14:paraId="4B007692" w14:textId="77777777" w:rsidR="00924702" w:rsidRPr="00C16602" w:rsidRDefault="00924702" w:rsidP="00924702">
      <w:pPr>
        <w:rPr>
          <w:rFonts w:cs="Arial"/>
        </w:rPr>
      </w:pPr>
      <w:r w:rsidRPr="00C16602">
        <w:rPr>
          <w:rFonts w:cs="Arial"/>
        </w:rPr>
        <w:t>Home-Options reserves the right not to offer accommodation in areas where the applicant may be at further risk.</w:t>
      </w:r>
    </w:p>
    <w:p w14:paraId="6BD19641" w14:textId="77777777" w:rsidR="00924702" w:rsidRPr="00C16602" w:rsidRDefault="00924702" w:rsidP="00924702">
      <w:pPr>
        <w:rPr>
          <w:rFonts w:cs="Arial"/>
        </w:rPr>
      </w:pPr>
      <w:r w:rsidRPr="00C16602">
        <w:rPr>
          <w:rFonts w:cs="Arial"/>
        </w:rPr>
        <w:t>b. Emergency fire or flood</w:t>
      </w:r>
    </w:p>
    <w:p w14:paraId="627E25EF" w14:textId="77777777" w:rsidR="00924702" w:rsidRPr="00C16602" w:rsidRDefault="00E329B6" w:rsidP="00924702">
      <w:pPr>
        <w:rPr>
          <w:rFonts w:cs="Arial"/>
        </w:rPr>
      </w:pPr>
      <w:r w:rsidRPr="00C16602">
        <w:rPr>
          <w:rFonts w:cs="Arial"/>
        </w:rPr>
        <w:lastRenderedPageBreak/>
        <w:t>Tenants of a Home-Options p</w:t>
      </w:r>
      <w:r w:rsidR="00924702" w:rsidRPr="00C16602">
        <w:rPr>
          <w:rFonts w:cs="Arial"/>
        </w:rPr>
        <w:t>artner who are unable to return to their tenancy due to extensive works required following a fire or flood.</w:t>
      </w:r>
    </w:p>
    <w:p w14:paraId="1C823870" w14:textId="77777777" w:rsidR="00924702" w:rsidRPr="00C16602" w:rsidRDefault="006D6CC2" w:rsidP="00924702">
      <w:pPr>
        <w:rPr>
          <w:rFonts w:cs="Arial"/>
        </w:rPr>
      </w:pPr>
      <w:r w:rsidRPr="00C16602">
        <w:rPr>
          <w:rFonts w:cs="Arial"/>
        </w:rPr>
        <w:t>c</w:t>
      </w:r>
      <w:r w:rsidR="00924702" w:rsidRPr="00C16602">
        <w:rPr>
          <w:rFonts w:cs="Arial"/>
        </w:rPr>
        <w:t>. Exceptional circumstances</w:t>
      </w:r>
    </w:p>
    <w:p w14:paraId="4ABBE8C5" w14:textId="77777777" w:rsidR="002C5618" w:rsidRPr="00C16602" w:rsidRDefault="00924702" w:rsidP="0089109B">
      <w:pPr>
        <w:rPr>
          <w:rFonts w:cs="Arial"/>
        </w:rPr>
      </w:pPr>
      <w:r w:rsidRPr="00C16602">
        <w:rPr>
          <w:rFonts w:cs="Arial"/>
        </w:rPr>
        <w:t>Where exceptional circumstances arise and there is an urgent need to move. Such applications will be considered by the Home-Options Review Panel.</w:t>
      </w:r>
    </w:p>
    <w:p w14:paraId="25DD9D5E" w14:textId="77777777" w:rsidR="007D7944" w:rsidRPr="00C16602" w:rsidRDefault="007D7944" w:rsidP="007D7944">
      <w:pPr>
        <w:rPr>
          <w:rFonts w:cs="Arial"/>
          <w:b/>
        </w:rPr>
      </w:pPr>
      <w:r w:rsidRPr="00C16602">
        <w:rPr>
          <w:rFonts w:cs="Arial"/>
          <w:b/>
        </w:rPr>
        <w:t xml:space="preserve">A-5. Temporary accommodation </w:t>
      </w:r>
      <w:proofErr w:type="gramStart"/>
      <w:r w:rsidRPr="00C16602">
        <w:rPr>
          <w:rFonts w:cs="Arial"/>
          <w:b/>
        </w:rPr>
        <w:t>move</w:t>
      </w:r>
      <w:proofErr w:type="gramEnd"/>
    </w:p>
    <w:p w14:paraId="41EAE3C8" w14:textId="77777777" w:rsidR="007D7944" w:rsidRPr="00C16602" w:rsidRDefault="007D7944" w:rsidP="007D7944">
      <w:pPr>
        <w:rPr>
          <w:rFonts w:cs="Arial"/>
        </w:rPr>
      </w:pPr>
      <w:r w:rsidRPr="00C16602">
        <w:rPr>
          <w:rFonts w:cs="Arial"/>
        </w:rPr>
        <w:t>Where an applicant is placed in temporary accommodation by one of the Home-Options partners and requires accommodation in discharge of a duty under the Housing Act 1996 (as amended).</w:t>
      </w:r>
    </w:p>
    <w:p w14:paraId="6B31582E" w14:textId="77777777" w:rsidR="007D7944" w:rsidRPr="00C16602" w:rsidRDefault="007D7944" w:rsidP="007D7944">
      <w:pPr>
        <w:rPr>
          <w:rFonts w:cs="Arial"/>
        </w:rPr>
      </w:pPr>
      <w:r w:rsidRPr="00C16602">
        <w:rPr>
          <w:rFonts w:cs="Arial"/>
        </w:rPr>
        <w:t>This applies to applicants who are eligible for assistance and threatened with homelessness, and who have a priority need for accommodation. The applicant must not have unreasonably refused an offer of accommodation, have become homeless intentionally or deliberately refused to co-operate with a Home-Options partner.</w:t>
      </w:r>
    </w:p>
    <w:p w14:paraId="5F10C576" w14:textId="77777777" w:rsidR="005F32A0" w:rsidRPr="00C16602" w:rsidRDefault="007D7944" w:rsidP="005F32A0">
      <w:pPr>
        <w:rPr>
          <w:rFonts w:cs="Arial"/>
        </w:rPr>
      </w:pPr>
      <w:r w:rsidRPr="00C16602">
        <w:rPr>
          <w:rFonts w:cs="Arial"/>
        </w:rPr>
        <w:t>This priority may be awarded to applicants who are owed a relief duty or a full duty under the homelessness legislation. The timing of this award of priority will be at the discretion of the local authority assisting the applicant with their homelessness, depending upon the applicant’s circumstances and the duty owed to them.</w:t>
      </w:r>
    </w:p>
    <w:p w14:paraId="21741750" w14:textId="77777777" w:rsidR="005F32A0" w:rsidRPr="00C16602" w:rsidRDefault="005F32A0" w:rsidP="005F32A0">
      <w:pPr>
        <w:rPr>
          <w:rFonts w:cs="Arial"/>
        </w:rPr>
      </w:pPr>
      <w:r w:rsidRPr="00C16602">
        <w:rPr>
          <w:rFonts w:cs="Arial"/>
        </w:rPr>
        <w:t>Homeless applicants should always seek advice about the implications of turning down an offer of accommodation from their local homelessness team as it may affect the duty that they are owed.</w:t>
      </w:r>
    </w:p>
    <w:p w14:paraId="7DAF0A90" w14:textId="77777777" w:rsidR="002C5618" w:rsidRPr="00794968" w:rsidRDefault="002C5618" w:rsidP="00430F1E">
      <w:pPr>
        <w:pStyle w:val="Heading2"/>
      </w:pPr>
      <w:bookmarkStart w:id="49" w:name="_Toc46732297"/>
      <w:r w:rsidRPr="00794968">
        <w:t>Explanation of Priority Reasons – Band B+</w:t>
      </w:r>
      <w:bookmarkEnd w:id="4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8210"/>
      </w:tblGrid>
      <w:tr w:rsidR="0089109B" w:rsidRPr="00C16602" w14:paraId="742C1DB8" w14:textId="77777777" w:rsidTr="00232A61">
        <w:tc>
          <w:tcPr>
            <w:tcW w:w="9134" w:type="dxa"/>
            <w:gridSpan w:val="2"/>
            <w:shd w:val="clear" w:color="auto" w:fill="auto"/>
          </w:tcPr>
          <w:p w14:paraId="3F35207C" w14:textId="77777777" w:rsidR="0089109B" w:rsidRPr="00C16602" w:rsidRDefault="0089109B" w:rsidP="0089109B">
            <w:pPr>
              <w:rPr>
                <w:b/>
              </w:rPr>
            </w:pPr>
            <w:r w:rsidRPr="00C16602">
              <w:rPr>
                <w:b/>
              </w:rPr>
              <w:t>Band B+</w:t>
            </w:r>
          </w:p>
        </w:tc>
      </w:tr>
      <w:tr w:rsidR="0089109B" w:rsidRPr="00C16602" w14:paraId="7CC9E62E" w14:textId="77777777" w:rsidTr="00232A61">
        <w:tc>
          <w:tcPr>
            <w:tcW w:w="709" w:type="dxa"/>
            <w:shd w:val="clear" w:color="auto" w:fill="auto"/>
          </w:tcPr>
          <w:p w14:paraId="5B7D1287" w14:textId="77777777" w:rsidR="0089109B" w:rsidRPr="00C16602" w:rsidRDefault="0089109B" w:rsidP="0089109B">
            <w:pPr>
              <w:rPr>
                <w:b/>
              </w:rPr>
            </w:pPr>
            <w:r w:rsidRPr="00C16602">
              <w:rPr>
                <w:b/>
              </w:rPr>
              <w:t>1</w:t>
            </w:r>
          </w:p>
        </w:tc>
        <w:tc>
          <w:tcPr>
            <w:tcW w:w="8425" w:type="dxa"/>
            <w:shd w:val="clear" w:color="auto" w:fill="auto"/>
          </w:tcPr>
          <w:p w14:paraId="683CBA74" w14:textId="77777777" w:rsidR="0089109B" w:rsidRPr="00C16602" w:rsidRDefault="00E122FA" w:rsidP="00FD3043">
            <w:pPr>
              <w:rPr>
                <w:b/>
              </w:rPr>
            </w:pPr>
            <w:r w:rsidRPr="00C16602">
              <w:rPr>
                <w:b/>
              </w:rPr>
              <w:t>Applicants owed the main duty under the Housing Act 1996</w:t>
            </w:r>
          </w:p>
        </w:tc>
      </w:tr>
      <w:tr w:rsidR="0089109B" w:rsidRPr="00C16602" w14:paraId="22376ADE" w14:textId="77777777" w:rsidTr="00232A61">
        <w:tc>
          <w:tcPr>
            <w:tcW w:w="709" w:type="dxa"/>
            <w:shd w:val="clear" w:color="auto" w:fill="auto"/>
          </w:tcPr>
          <w:p w14:paraId="68905E15" w14:textId="77777777" w:rsidR="0089109B" w:rsidRPr="00C16602" w:rsidRDefault="0089109B" w:rsidP="0089109B">
            <w:pPr>
              <w:rPr>
                <w:b/>
              </w:rPr>
            </w:pPr>
            <w:r w:rsidRPr="00C16602">
              <w:rPr>
                <w:b/>
              </w:rPr>
              <w:t>2</w:t>
            </w:r>
          </w:p>
        </w:tc>
        <w:tc>
          <w:tcPr>
            <w:tcW w:w="8425" w:type="dxa"/>
            <w:shd w:val="clear" w:color="auto" w:fill="auto"/>
          </w:tcPr>
          <w:p w14:paraId="057630B6" w14:textId="77777777" w:rsidR="0089109B" w:rsidRPr="00C16602" w:rsidRDefault="00E122FA" w:rsidP="00FD3043">
            <w:pPr>
              <w:rPr>
                <w:b/>
              </w:rPr>
            </w:pPr>
            <w:r w:rsidRPr="00C16602">
              <w:rPr>
                <w:b/>
              </w:rPr>
              <w:t>Applicants owed the relief duty under S189B</w:t>
            </w:r>
            <w:r w:rsidR="00B73950">
              <w:rPr>
                <w:b/>
              </w:rPr>
              <w:t xml:space="preserve"> of</w:t>
            </w:r>
            <w:r w:rsidRPr="00C16602">
              <w:rPr>
                <w:b/>
              </w:rPr>
              <w:t xml:space="preserve"> the Housing Act 1996 (priority need)</w:t>
            </w:r>
          </w:p>
        </w:tc>
      </w:tr>
    </w:tbl>
    <w:p w14:paraId="430B9BB1" w14:textId="77777777" w:rsidR="00E122FA" w:rsidRPr="00C16602" w:rsidRDefault="00E122FA" w:rsidP="00232A61">
      <w:pPr>
        <w:rPr>
          <w:b/>
        </w:rPr>
      </w:pPr>
      <w:r w:rsidRPr="00C16602">
        <w:rPr>
          <w:b/>
        </w:rPr>
        <w:t>Band B+1. Applicants owed the main duty under the Housing Act 1996</w:t>
      </w:r>
    </w:p>
    <w:p w14:paraId="2F60B55C" w14:textId="77777777" w:rsidR="00E122FA" w:rsidRPr="00C16602" w:rsidRDefault="00E122FA" w:rsidP="00232A61">
      <w:r w:rsidRPr="00C16602">
        <w:t>Applicants to whom a main duty is owed by one of the Home-Options partner authorities under Part VII of the Housing Act 1996 (as amended).</w:t>
      </w:r>
    </w:p>
    <w:p w14:paraId="2C1A5F04" w14:textId="77777777" w:rsidR="00E122FA" w:rsidRPr="00C16602" w:rsidRDefault="00E122FA" w:rsidP="00232A61">
      <w:r w:rsidRPr="00C16602">
        <w:t>This priority reason applies to applicants who have been accepted to be in priority need and not intentionally homeless who are eligible for assistance and threatened with homelessness, and who have a priority need for accommodation.  The applicant must not have unreasonably refused an offer of accommodation</w:t>
      </w:r>
      <w:r w:rsidR="00D75DEF" w:rsidRPr="00C16602">
        <w:t xml:space="preserve"> under the homelessness </w:t>
      </w:r>
      <w:r w:rsidR="00232A61" w:rsidRPr="00C16602">
        <w:t>legislation</w:t>
      </w:r>
      <w:r w:rsidRPr="00C16602">
        <w:t>, have become homeless intentionally or deliberately refused to co-operate with a Home-Options partner.</w:t>
      </w:r>
    </w:p>
    <w:p w14:paraId="0ABBF911" w14:textId="77777777" w:rsidR="005F32A0" w:rsidRPr="00C16602" w:rsidRDefault="00232A61" w:rsidP="005F32A0">
      <w:pPr>
        <w:rPr>
          <w:rFonts w:cs="Arial"/>
        </w:rPr>
      </w:pPr>
      <w:r w:rsidRPr="00C16602">
        <w:lastRenderedPageBreak/>
        <w:t>This award of priority is time-limited and may be withdrawn if the homelessness duty changes.</w:t>
      </w:r>
      <w:r w:rsidR="005F32A0" w:rsidRPr="00C16602">
        <w:t xml:space="preserve"> </w:t>
      </w:r>
      <w:r w:rsidR="005F32A0" w:rsidRPr="00C16602">
        <w:rPr>
          <w:rFonts w:cs="Arial"/>
        </w:rPr>
        <w:t>Homeless applicants should always seek advice about the implications of turning down an offer of accommodation from their local homelessness team as it may affect the duty that they are owed.</w:t>
      </w:r>
    </w:p>
    <w:p w14:paraId="684EC821" w14:textId="77777777" w:rsidR="00E122FA" w:rsidRPr="00C16602" w:rsidRDefault="00E122FA" w:rsidP="00232A61">
      <w:pPr>
        <w:rPr>
          <w:b/>
        </w:rPr>
      </w:pPr>
      <w:r w:rsidRPr="00C16602">
        <w:rPr>
          <w:b/>
        </w:rPr>
        <w:t>Band B+2. Applicants owed the relief duty under S189B the Housing Act 1996</w:t>
      </w:r>
    </w:p>
    <w:p w14:paraId="31609AB7" w14:textId="77777777" w:rsidR="00E122FA" w:rsidRPr="00C16602" w:rsidRDefault="00E122FA" w:rsidP="00232A61">
      <w:r w:rsidRPr="00C16602">
        <w:t>Applicants to whom a Home-Options partner owes a duty to relieve their homelessness under S189B of the Housing Act 1996 (as amended).</w:t>
      </w:r>
    </w:p>
    <w:p w14:paraId="621C3A91" w14:textId="77777777" w:rsidR="007D7944" w:rsidRPr="00C16602" w:rsidRDefault="00E122FA" w:rsidP="00232A61">
      <w:r w:rsidRPr="00C16602">
        <w:t>This priority reason applies to applicants who have been accepted to be in priority need and not intentionally homeless who are eligible for assistance and threatened with homelessness, and who have a priority need for accommodation. The applicant must not have unreasonably refused an offer of accommodation, have become homeless intentionally or deliberately refused to co-operate with a Home-Options partner.</w:t>
      </w:r>
    </w:p>
    <w:p w14:paraId="6FFFAF94" w14:textId="77777777" w:rsidR="005F32A0" w:rsidRPr="00C16602" w:rsidRDefault="00232A61" w:rsidP="005F32A0">
      <w:pPr>
        <w:rPr>
          <w:rFonts w:cs="Arial"/>
        </w:rPr>
      </w:pPr>
      <w:r w:rsidRPr="00C16602">
        <w:t>This award of priority is time-limited and may be withdrawn if the homelessness duty changes.</w:t>
      </w:r>
      <w:r w:rsidR="005F32A0" w:rsidRPr="00C16602">
        <w:t xml:space="preserve"> </w:t>
      </w:r>
      <w:r w:rsidR="005F32A0" w:rsidRPr="00C16602">
        <w:rPr>
          <w:rFonts w:cs="Arial"/>
        </w:rPr>
        <w:t>Homeless applicants should always seek advice about the implications of turning down an offer of accommodation from their local homelessness team as it may affect the duty that they are owed.</w:t>
      </w:r>
    </w:p>
    <w:p w14:paraId="3EFFB7FA" w14:textId="77777777" w:rsidR="00B40BBA" w:rsidRPr="00794968" w:rsidRDefault="00B40BBA" w:rsidP="00430F1E">
      <w:pPr>
        <w:pStyle w:val="Heading2"/>
      </w:pPr>
      <w:bookmarkStart w:id="50" w:name="_Toc46732298"/>
      <w:r w:rsidRPr="00794968">
        <w:t>Explanation of Priority Reasons – Band B</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8460"/>
      </w:tblGrid>
      <w:tr w:rsidR="00B40BBA" w:rsidRPr="00C16602" w14:paraId="3E236496" w14:textId="77777777" w:rsidTr="00B40BBA">
        <w:tc>
          <w:tcPr>
            <w:tcW w:w="8918" w:type="dxa"/>
            <w:gridSpan w:val="2"/>
          </w:tcPr>
          <w:p w14:paraId="7341CB5B" w14:textId="77777777" w:rsidR="00B40BBA" w:rsidRPr="00C16602" w:rsidRDefault="00B40BBA" w:rsidP="00971BE7">
            <w:pPr>
              <w:spacing w:before="0" w:after="0"/>
              <w:rPr>
                <w:rFonts w:cs="Arial"/>
                <w:b/>
              </w:rPr>
            </w:pPr>
            <w:r w:rsidRPr="00C16602">
              <w:rPr>
                <w:rFonts w:cs="Arial"/>
                <w:b/>
              </w:rPr>
              <w:t>Band B</w:t>
            </w:r>
          </w:p>
        </w:tc>
      </w:tr>
      <w:tr w:rsidR="00B40BBA" w:rsidRPr="00C16602" w14:paraId="15A60921" w14:textId="77777777" w:rsidTr="00B40BBA">
        <w:tc>
          <w:tcPr>
            <w:tcW w:w="458" w:type="dxa"/>
          </w:tcPr>
          <w:p w14:paraId="6ED69226" w14:textId="77777777" w:rsidR="00B40BBA" w:rsidRPr="00C16602" w:rsidRDefault="00B40BBA" w:rsidP="00971BE7">
            <w:pPr>
              <w:spacing w:before="0" w:after="0"/>
              <w:rPr>
                <w:rFonts w:cs="Arial"/>
                <w:b/>
              </w:rPr>
            </w:pPr>
            <w:r w:rsidRPr="00C16602">
              <w:rPr>
                <w:rFonts w:cs="Arial"/>
                <w:b/>
              </w:rPr>
              <w:t>1</w:t>
            </w:r>
          </w:p>
        </w:tc>
        <w:tc>
          <w:tcPr>
            <w:tcW w:w="8460" w:type="dxa"/>
          </w:tcPr>
          <w:p w14:paraId="38B1BCD5" w14:textId="77777777" w:rsidR="00B40BBA" w:rsidRPr="00C16602" w:rsidRDefault="00B40BBA" w:rsidP="00971BE7">
            <w:pPr>
              <w:spacing w:before="0" w:after="0"/>
              <w:rPr>
                <w:rFonts w:cs="Arial"/>
                <w:b/>
              </w:rPr>
            </w:pPr>
            <w:r w:rsidRPr="00C16602">
              <w:rPr>
                <w:rFonts w:cs="Arial"/>
                <w:b/>
              </w:rPr>
              <w:t>Move-on from specialist and supported accommodation</w:t>
            </w:r>
          </w:p>
        </w:tc>
      </w:tr>
      <w:tr w:rsidR="00B40BBA" w:rsidRPr="00C16602" w14:paraId="6CD57BCB" w14:textId="77777777" w:rsidTr="00B40BBA">
        <w:tc>
          <w:tcPr>
            <w:tcW w:w="458" w:type="dxa"/>
          </w:tcPr>
          <w:p w14:paraId="1DB8F0FC" w14:textId="77777777" w:rsidR="00B40BBA" w:rsidRPr="00C16602" w:rsidRDefault="00232A61" w:rsidP="00971BE7">
            <w:pPr>
              <w:spacing w:before="0" w:after="0"/>
              <w:rPr>
                <w:rFonts w:cs="Arial"/>
                <w:b/>
              </w:rPr>
            </w:pPr>
            <w:r w:rsidRPr="00C16602">
              <w:rPr>
                <w:rFonts w:cs="Arial"/>
                <w:b/>
              </w:rPr>
              <w:t>2</w:t>
            </w:r>
          </w:p>
        </w:tc>
        <w:tc>
          <w:tcPr>
            <w:tcW w:w="8460" w:type="dxa"/>
          </w:tcPr>
          <w:p w14:paraId="5B01BDA6" w14:textId="77777777" w:rsidR="00B40BBA" w:rsidRPr="00C16602" w:rsidRDefault="00B40BBA" w:rsidP="00971BE7">
            <w:pPr>
              <w:spacing w:before="0" w:after="0"/>
              <w:rPr>
                <w:rFonts w:cs="Arial"/>
                <w:b/>
                <w:bCs/>
                <w:lang w:val="en-US"/>
              </w:rPr>
            </w:pPr>
            <w:r w:rsidRPr="00C16602">
              <w:rPr>
                <w:rFonts w:cs="Arial"/>
                <w:b/>
                <w:bCs/>
                <w:lang w:val="en-US"/>
              </w:rPr>
              <w:t>Prevention of homelessness</w:t>
            </w:r>
            <w:r w:rsidR="00232A61" w:rsidRPr="00C16602">
              <w:rPr>
                <w:rFonts w:cs="Arial"/>
                <w:b/>
                <w:bCs/>
                <w:lang w:val="en-US"/>
              </w:rPr>
              <w:t xml:space="preserve"> (priority need)</w:t>
            </w:r>
          </w:p>
        </w:tc>
      </w:tr>
      <w:tr w:rsidR="00B40BBA" w:rsidRPr="00C16602" w14:paraId="5C6205E7" w14:textId="77777777" w:rsidTr="00B40BBA">
        <w:tc>
          <w:tcPr>
            <w:tcW w:w="458" w:type="dxa"/>
          </w:tcPr>
          <w:p w14:paraId="54FB0990" w14:textId="77777777" w:rsidR="00B40BBA" w:rsidRPr="00C16602" w:rsidRDefault="00232A61" w:rsidP="00971BE7">
            <w:pPr>
              <w:spacing w:before="0" w:after="0"/>
              <w:rPr>
                <w:rFonts w:cs="Arial"/>
                <w:b/>
              </w:rPr>
            </w:pPr>
            <w:r w:rsidRPr="00C16602">
              <w:rPr>
                <w:rFonts w:cs="Arial"/>
                <w:b/>
              </w:rPr>
              <w:t>3</w:t>
            </w:r>
          </w:p>
        </w:tc>
        <w:tc>
          <w:tcPr>
            <w:tcW w:w="8460" w:type="dxa"/>
          </w:tcPr>
          <w:p w14:paraId="3DAACC07" w14:textId="77777777" w:rsidR="00B40BBA" w:rsidRPr="00C16602" w:rsidRDefault="00B40BBA" w:rsidP="00971BE7">
            <w:pPr>
              <w:spacing w:before="0" w:after="0"/>
              <w:rPr>
                <w:rFonts w:cs="Arial"/>
                <w:b/>
              </w:rPr>
            </w:pPr>
            <w:r w:rsidRPr="00C16602">
              <w:rPr>
                <w:rFonts w:cs="Arial"/>
                <w:b/>
              </w:rPr>
              <w:t>Overcrowding – requiring two or more bedrooms to solve overcrowding</w:t>
            </w:r>
          </w:p>
        </w:tc>
      </w:tr>
      <w:tr w:rsidR="000E2B6A" w:rsidRPr="00C16602" w14:paraId="5FBC910B" w14:textId="77777777" w:rsidTr="00B40BBA">
        <w:tc>
          <w:tcPr>
            <w:tcW w:w="458" w:type="dxa"/>
            <w:tcBorders>
              <w:bottom w:val="single" w:sz="4" w:space="0" w:color="auto"/>
            </w:tcBorders>
          </w:tcPr>
          <w:p w14:paraId="37895532" w14:textId="77777777" w:rsidR="000E2B6A" w:rsidRPr="00C16602" w:rsidRDefault="00232A61" w:rsidP="00971BE7">
            <w:pPr>
              <w:spacing w:before="0" w:after="0"/>
              <w:rPr>
                <w:rFonts w:cs="Arial"/>
                <w:b/>
              </w:rPr>
            </w:pPr>
            <w:r w:rsidRPr="00C16602">
              <w:rPr>
                <w:rFonts w:cs="Arial"/>
                <w:b/>
              </w:rPr>
              <w:t>4</w:t>
            </w:r>
          </w:p>
        </w:tc>
        <w:tc>
          <w:tcPr>
            <w:tcW w:w="8460" w:type="dxa"/>
            <w:tcBorders>
              <w:bottom w:val="single" w:sz="4" w:space="0" w:color="auto"/>
            </w:tcBorders>
          </w:tcPr>
          <w:p w14:paraId="2A9636AF" w14:textId="77777777" w:rsidR="000E2B6A" w:rsidRPr="00C16602" w:rsidRDefault="001A2743" w:rsidP="00971BE7">
            <w:pPr>
              <w:spacing w:before="0" w:after="0"/>
              <w:rPr>
                <w:rFonts w:cs="Arial"/>
                <w:b/>
              </w:rPr>
            </w:pPr>
            <w:r>
              <w:rPr>
                <w:rFonts w:cs="Arial"/>
                <w:b/>
              </w:rPr>
              <w:t>Higher m</w:t>
            </w:r>
            <w:r w:rsidR="000E2B6A" w:rsidRPr="00C16602">
              <w:rPr>
                <w:rFonts w:cs="Arial"/>
                <w:b/>
              </w:rPr>
              <w:t>edical needs</w:t>
            </w:r>
          </w:p>
        </w:tc>
      </w:tr>
      <w:tr w:rsidR="00B40BBA" w:rsidRPr="00C16602" w14:paraId="410E2B13" w14:textId="77777777" w:rsidTr="00B40BBA">
        <w:tc>
          <w:tcPr>
            <w:tcW w:w="458" w:type="dxa"/>
            <w:tcBorders>
              <w:bottom w:val="single" w:sz="4" w:space="0" w:color="auto"/>
            </w:tcBorders>
          </w:tcPr>
          <w:p w14:paraId="6015390C" w14:textId="77777777" w:rsidR="00B40BBA" w:rsidRPr="00C16602" w:rsidRDefault="00232A61" w:rsidP="00971BE7">
            <w:pPr>
              <w:spacing w:before="0" w:after="0"/>
              <w:rPr>
                <w:rFonts w:cs="Arial"/>
                <w:b/>
              </w:rPr>
            </w:pPr>
            <w:r w:rsidRPr="00C16602">
              <w:rPr>
                <w:rFonts w:cs="Arial"/>
                <w:b/>
              </w:rPr>
              <w:t>5</w:t>
            </w:r>
          </w:p>
        </w:tc>
        <w:tc>
          <w:tcPr>
            <w:tcW w:w="8460" w:type="dxa"/>
            <w:tcBorders>
              <w:bottom w:val="single" w:sz="4" w:space="0" w:color="auto"/>
            </w:tcBorders>
          </w:tcPr>
          <w:p w14:paraId="293A6A56" w14:textId="77777777" w:rsidR="00B40BBA" w:rsidRPr="00C16602" w:rsidRDefault="00B40BBA" w:rsidP="00971BE7">
            <w:pPr>
              <w:spacing w:before="0" w:after="0"/>
              <w:rPr>
                <w:rFonts w:cs="Arial"/>
                <w:b/>
              </w:rPr>
            </w:pPr>
            <w:r w:rsidRPr="00C16602">
              <w:rPr>
                <w:rFonts w:cs="Arial"/>
                <w:b/>
              </w:rPr>
              <w:t>Social housing tenants under-occupying – freeing one bedroom</w:t>
            </w:r>
          </w:p>
        </w:tc>
      </w:tr>
      <w:tr w:rsidR="00B40BBA" w:rsidRPr="00C16602" w14:paraId="467438DF" w14:textId="77777777" w:rsidTr="00B40BBA">
        <w:tc>
          <w:tcPr>
            <w:tcW w:w="458" w:type="dxa"/>
            <w:tcBorders>
              <w:top w:val="single" w:sz="4" w:space="0" w:color="auto"/>
              <w:left w:val="single" w:sz="4" w:space="0" w:color="auto"/>
              <w:bottom w:val="single" w:sz="4" w:space="0" w:color="auto"/>
              <w:right w:val="single" w:sz="4" w:space="0" w:color="auto"/>
            </w:tcBorders>
          </w:tcPr>
          <w:p w14:paraId="57975CD4" w14:textId="77777777" w:rsidR="00B40BBA" w:rsidRPr="00C16602" w:rsidRDefault="00232A61" w:rsidP="00971BE7">
            <w:pPr>
              <w:spacing w:before="0" w:after="0"/>
              <w:rPr>
                <w:rFonts w:cs="Arial"/>
                <w:b/>
              </w:rPr>
            </w:pPr>
            <w:r w:rsidRPr="00C16602">
              <w:rPr>
                <w:rFonts w:cs="Arial"/>
                <w:b/>
              </w:rPr>
              <w:t>6</w:t>
            </w:r>
          </w:p>
        </w:tc>
        <w:tc>
          <w:tcPr>
            <w:tcW w:w="8460" w:type="dxa"/>
            <w:tcBorders>
              <w:top w:val="single" w:sz="4" w:space="0" w:color="auto"/>
              <w:left w:val="single" w:sz="4" w:space="0" w:color="auto"/>
              <w:bottom w:val="single" w:sz="4" w:space="0" w:color="auto"/>
              <w:right w:val="single" w:sz="4" w:space="0" w:color="auto"/>
            </w:tcBorders>
          </w:tcPr>
          <w:p w14:paraId="64D1248E" w14:textId="77777777" w:rsidR="00B40BBA" w:rsidRPr="00C16602" w:rsidRDefault="00B40BBA" w:rsidP="00971BE7">
            <w:pPr>
              <w:spacing w:before="0" w:after="0"/>
              <w:rPr>
                <w:rFonts w:cs="Arial"/>
                <w:b/>
                <w:bCs/>
              </w:rPr>
            </w:pPr>
            <w:r w:rsidRPr="00C16602">
              <w:rPr>
                <w:rFonts w:cs="Arial"/>
                <w:b/>
                <w:bCs/>
                <w:iCs/>
              </w:rPr>
              <w:t xml:space="preserve">Overcrowded social housing tenants – freeing </w:t>
            </w:r>
            <w:proofErr w:type="gramStart"/>
            <w:r w:rsidRPr="00C16602">
              <w:rPr>
                <w:rFonts w:cs="Arial"/>
                <w:b/>
                <w:bCs/>
                <w:iCs/>
              </w:rPr>
              <w:t>two bedroom</w:t>
            </w:r>
            <w:proofErr w:type="gramEnd"/>
            <w:r w:rsidRPr="00C16602">
              <w:rPr>
                <w:rFonts w:cs="Arial"/>
                <w:b/>
                <w:bCs/>
                <w:iCs/>
              </w:rPr>
              <w:t xml:space="preserve"> houses</w:t>
            </w:r>
          </w:p>
        </w:tc>
      </w:tr>
    </w:tbl>
    <w:p w14:paraId="73B6A251" w14:textId="77777777" w:rsidR="002C5618" w:rsidRPr="00C16602" w:rsidRDefault="002C5618" w:rsidP="00B40BBA">
      <w:pPr>
        <w:rPr>
          <w:rFonts w:cs="Arial"/>
        </w:rPr>
      </w:pPr>
    </w:p>
    <w:p w14:paraId="407DFF6D" w14:textId="77777777" w:rsidR="00B40BBA" w:rsidRPr="00C16602" w:rsidRDefault="00B40BBA" w:rsidP="00B40BBA">
      <w:pPr>
        <w:rPr>
          <w:rFonts w:cs="Arial"/>
        </w:rPr>
      </w:pPr>
      <w:r w:rsidRPr="00C16602">
        <w:rPr>
          <w:rFonts w:cs="Arial"/>
        </w:rPr>
        <w:t>Applicants are prioritised in each band according to the date they became registered in it, irrespective of their priority reason, unless household size preference or local lettings criteria apply.</w:t>
      </w:r>
    </w:p>
    <w:p w14:paraId="3CBCD822" w14:textId="77777777" w:rsidR="0092261D" w:rsidRPr="00C16602" w:rsidRDefault="0092261D" w:rsidP="00B40BBA">
      <w:pPr>
        <w:rPr>
          <w:rFonts w:cs="Arial"/>
          <w:b/>
          <w:i/>
        </w:rPr>
      </w:pPr>
      <w:r w:rsidRPr="00C16602">
        <w:rPr>
          <w:rFonts w:cs="Arial"/>
          <w:b/>
          <w:i/>
        </w:rPr>
        <w:t>Applicants are awarded this band in recognition of their urgent need for re-housing. As such, they may be set a time limit within which they are expected to bid. Failure to bid may result in Home-Options placing bids on suitable properties on an applicant’s behalf or re-assessing their priority for housing.</w:t>
      </w:r>
    </w:p>
    <w:p w14:paraId="33BC5A88" w14:textId="77777777" w:rsidR="00B40BBA" w:rsidRPr="00C16602" w:rsidRDefault="00B73950" w:rsidP="003E533B">
      <w:pPr>
        <w:rPr>
          <w:rStyle w:val="Strong"/>
        </w:rPr>
      </w:pPr>
      <w:r>
        <w:rPr>
          <w:rStyle w:val="Strong"/>
        </w:rPr>
        <w:br w:type="page"/>
      </w:r>
      <w:r w:rsidR="00B40BBA" w:rsidRPr="00C16602">
        <w:rPr>
          <w:rStyle w:val="Strong"/>
        </w:rPr>
        <w:lastRenderedPageBreak/>
        <w:t>B-1. Move-on from specialist and supported accommodation</w:t>
      </w:r>
    </w:p>
    <w:p w14:paraId="5BE9E680" w14:textId="77777777" w:rsidR="00B40BBA" w:rsidRPr="00C16602" w:rsidRDefault="00B40BBA" w:rsidP="00B40BBA">
      <w:pPr>
        <w:rPr>
          <w:rFonts w:cs="Arial"/>
        </w:rPr>
      </w:pPr>
      <w:r w:rsidRPr="00C16602">
        <w:rPr>
          <w:rFonts w:cs="Arial"/>
        </w:rPr>
        <w:t>Applicants will be placed into this band at the point they move into supported accommodation or at the point an initial application is made to Home-Options</w:t>
      </w:r>
      <w:r w:rsidR="00E329B6" w:rsidRPr="00C16602">
        <w:rPr>
          <w:rFonts w:cs="Arial"/>
        </w:rPr>
        <w:t>. A</w:t>
      </w:r>
      <w:r w:rsidRPr="00C16602">
        <w:rPr>
          <w:rFonts w:cs="Arial"/>
        </w:rPr>
        <w:t xml:space="preserve">pplications will not be </w:t>
      </w:r>
      <w:proofErr w:type="gramStart"/>
      <w:r w:rsidRPr="00C16602">
        <w:rPr>
          <w:rFonts w:cs="Arial"/>
        </w:rPr>
        <w:t>back-dated</w:t>
      </w:r>
      <w:proofErr w:type="gramEnd"/>
      <w:r w:rsidRPr="00C16602">
        <w:rPr>
          <w:rFonts w:cs="Arial"/>
        </w:rPr>
        <w:t xml:space="preserve"> and therefore it is </w:t>
      </w:r>
      <w:r w:rsidR="00E329B6" w:rsidRPr="00C16602">
        <w:rPr>
          <w:rFonts w:cs="Arial"/>
        </w:rPr>
        <w:t>important</w:t>
      </w:r>
      <w:r w:rsidRPr="00C16602">
        <w:rPr>
          <w:rFonts w:cs="Arial"/>
        </w:rPr>
        <w:t xml:space="preserve"> for support agencies to assist applicants to register at the earliest opportunity. Applicants will be given a deferred status on Home-Options </w:t>
      </w:r>
      <w:r w:rsidR="00E329B6" w:rsidRPr="00C16602">
        <w:rPr>
          <w:rFonts w:cs="Arial"/>
        </w:rPr>
        <w:t>until they are ready to move. They w</w:t>
      </w:r>
      <w:r w:rsidRPr="00C16602">
        <w:rPr>
          <w:rFonts w:cs="Arial"/>
        </w:rPr>
        <w:t>ill not be able to express interest in advertised properties</w:t>
      </w:r>
      <w:r w:rsidR="00E329B6" w:rsidRPr="00C16602">
        <w:rPr>
          <w:rFonts w:cs="Arial"/>
        </w:rPr>
        <w:t xml:space="preserve"> while the application is deferred</w:t>
      </w:r>
      <w:r w:rsidRPr="00C16602">
        <w:rPr>
          <w:rFonts w:cs="Arial"/>
        </w:rPr>
        <w:t xml:space="preserve">. </w:t>
      </w:r>
    </w:p>
    <w:p w14:paraId="373CA733" w14:textId="77777777" w:rsidR="00E329B6" w:rsidRPr="00C16602" w:rsidRDefault="00B40BBA" w:rsidP="00B40BBA">
      <w:pPr>
        <w:rPr>
          <w:rFonts w:cs="Arial"/>
        </w:rPr>
      </w:pPr>
      <w:r w:rsidRPr="00C16602">
        <w:rPr>
          <w:rFonts w:cs="Arial"/>
        </w:rPr>
        <w:t>An applicant’s status will be set to ‘live’ once Home-Options is satisfied by the accommodation provider or support provider that</w:t>
      </w:r>
      <w:r w:rsidR="00E329B6" w:rsidRPr="00C16602">
        <w:rPr>
          <w:rFonts w:cs="Arial"/>
        </w:rPr>
        <w:t xml:space="preserve"> a</w:t>
      </w:r>
      <w:r w:rsidRPr="00C16602">
        <w:rPr>
          <w:rFonts w:cs="Arial"/>
        </w:rPr>
        <w:t>n applicant has</w:t>
      </w:r>
      <w:r w:rsidR="00E329B6" w:rsidRPr="00C16602">
        <w:rPr>
          <w:rFonts w:cs="Arial"/>
        </w:rPr>
        <w:t>:</w:t>
      </w:r>
    </w:p>
    <w:p w14:paraId="2CE71C2E" w14:textId="77777777" w:rsidR="00E329B6" w:rsidRPr="00C16602" w:rsidRDefault="00B40BBA" w:rsidP="00932930">
      <w:pPr>
        <w:numPr>
          <w:ilvl w:val="0"/>
          <w:numId w:val="37"/>
        </w:numPr>
        <w:rPr>
          <w:rFonts w:cs="Arial"/>
        </w:rPr>
      </w:pPr>
      <w:r w:rsidRPr="00C16602">
        <w:rPr>
          <w:rFonts w:cs="Arial"/>
        </w:rPr>
        <w:t>sustained a satisfactory term of supported living</w:t>
      </w:r>
      <w:r w:rsidR="00E329B6" w:rsidRPr="00C16602">
        <w:rPr>
          <w:rFonts w:cs="Arial"/>
        </w:rPr>
        <w:t>,</w:t>
      </w:r>
      <w:r w:rsidRPr="00C16602">
        <w:rPr>
          <w:rFonts w:cs="Arial"/>
        </w:rPr>
        <w:t xml:space="preserve"> and</w:t>
      </w:r>
    </w:p>
    <w:p w14:paraId="3930E395" w14:textId="77777777" w:rsidR="00B40BBA" w:rsidRPr="00C16602" w:rsidRDefault="00387331" w:rsidP="00932930">
      <w:pPr>
        <w:numPr>
          <w:ilvl w:val="0"/>
          <w:numId w:val="37"/>
        </w:numPr>
        <w:rPr>
          <w:rFonts w:cs="Arial"/>
        </w:rPr>
      </w:pPr>
      <w:r w:rsidRPr="00C16602">
        <w:rPr>
          <w:rFonts w:cs="Arial"/>
        </w:rPr>
        <w:t xml:space="preserve">a move-on support package </w:t>
      </w:r>
      <w:r w:rsidR="00B40BBA" w:rsidRPr="00C16602">
        <w:rPr>
          <w:rFonts w:cs="Arial"/>
        </w:rPr>
        <w:t>in place to help the applicant to sustain their tenancy.</w:t>
      </w:r>
    </w:p>
    <w:p w14:paraId="2397A0ED" w14:textId="77777777" w:rsidR="00B40BBA" w:rsidRPr="00C16602" w:rsidRDefault="00B40BBA" w:rsidP="00B40BBA">
      <w:pPr>
        <w:rPr>
          <w:rFonts w:cs="Arial"/>
        </w:rPr>
      </w:pPr>
      <w:r w:rsidRPr="00C16602">
        <w:rPr>
          <w:rFonts w:cs="Arial"/>
        </w:rPr>
        <w:t>The applicant will be awarded the priority date in which they were awarded band B – Move-on status - and not the date in which the applicant was set to live. It is in the interest of Home-Options to promote move-on</w:t>
      </w:r>
      <w:r w:rsidR="00E329B6" w:rsidRPr="00C16602">
        <w:rPr>
          <w:rFonts w:cs="Arial"/>
        </w:rPr>
        <w:t>. Applicants will th</w:t>
      </w:r>
      <w:r w:rsidRPr="00C16602">
        <w:rPr>
          <w:rFonts w:cs="Arial"/>
        </w:rPr>
        <w:t>erefore benefit from the date they move into supported accommodation to assist a quicker move into independent living</w:t>
      </w:r>
      <w:r w:rsidR="00E329B6" w:rsidRPr="00C16602">
        <w:rPr>
          <w:rFonts w:cs="Arial"/>
        </w:rPr>
        <w:t xml:space="preserve">. This enables support providers to provide </w:t>
      </w:r>
      <w:r w:rsidRPr="00C16602">
        <w:rPr>
          <w:rFonts w:cs="Arial"/>
        </w:rPr>
        <w:t>supported accommodation to those in the greatest need.</w:t>
      </w:r>
    </w:p>
    <w:p w14:paraId="0B0556C1" w14:textId="77777777" w:rsidR="00971BE7" w:rsidRPr="00C16602" w:rsidRDefault="00B40BBA" w:rsidP="00707213">
      <w:pPr>
        <w:rPr>
          <w:b/>
        </w:rPr>
      </w:pPr>
      <w:r w:rsidRPr="00C16602">
        <w:rPr>
          <w:rFonts w:cs="Arial"/>
        </w:rPr>
        <w:t>Qualifying supported accommodation will only be those projects signed up to the Derbyshire Move-On Plans Protocol and at the discretion of the local Home-Options Team. In accordance with the move on protocol</w:t>
      </w:r>
      <w:r w:rsidR="00176FFB" w:rsidRPr="00C16602">
        <w:rPr>
          <w:rFonts w:cs="Arial"/>
        </w:rPr>
        <w:t>,</w:t>
      </w:r>
      <w:r w:rsidRPr="00C16602">
        <w:rPr>
          <w:rFonts w:cs="Arial"/>
        </w:rPr>
        <w:t xml:space="preserve"> applicants who did not have a local connection to the area prior to moving in to supported accommodation will not be awarded this banding </w:t>
      </w:r>
      <w:r w:rsidR="00176FFB" w:rsidRPr="00C16602">
        <w:rPr>
          <w:rFonts w:cs="Arial"/>
        </w:rPr>
        <w:t xml:space="preserve">unless there are </w:t>
      </w:r>
      <w:r w:rsidRPr="00C16602">
        <w:rPr>
          <w:rFonts w:cs="Arial"/>
        </w:rPr>
        <w:t>exceptional circumstances</w:t>
      </w:r>
      <w:r w:rsidR="00176FFB" w:rsidRPr="00C16602">
        <w:rPr>
          <w:rFonts w:cs="Arial"/>
        </w:rPr>
        <w:t xml:space="preserve"> for doing so</w:t>
      </w:r>
      <w:r w:rsidRPr="00C16602">
        <w:rPr>
          <w:rFonts w:cs="Arial"/>
        </w:rPr>
        <w:t>.</w:t>
      </w:r>
      <w:r w:rsidR="00E329B6" w:rsidRPr="00C16602">
        <w:rPr>
          <w:rFonts w:cs="Arial"/>
        </w:rPr>
        <w:t xml:space="preserve"> Instead they will be encouraged to re-connect with the area where they lived previo</w:t>
      </w:r>
      <w:r w:rsidR="00232A61" w:rsidRPr="00C16602">
        <w:rPr>
          <w:rFonts w:cs="Arial"/>
        </w:rPr>
        <w:t>u</w:t>
      </w:r>
      <w:r w:rsidR="00E329B6" w:rsidRPr="00C16602">
        <w:rPr>
          <w:rFonts w:cs="Arial"/>
        </w:rPr>
        <w:t>sly.</w:t>
      </w:r>
    </w:p>
    <w:p w14:paraId="66DDD57F" w14:textId="77777777" w:rsidR="00707213" w:rsidRPr="00C16602" w:rsidRDefault="00707213" w:rsidP="00707213">
      <w:pPr>
        <w:rPr>
          <w:b/>
        </w:rPr>
      </w:pPr>
      <w:r w:rsidRPr="00C16602">
        <w:rPr>
          <w:b/>
        </w:rPr>
        <w:t>B-</w:t>
      </w:r>
      <w:r w:rsidR="00232A61" w:rsidRPr="00C16602">
        <w:rPr>
          <w:b/>
        </w:rPr>
        <w:t>2</w:t>
      </w:r>
      <w:r w:rsidRPr="00C16602">
        <w:rPr>
          <w:b/>
        </w:rPr>
        <w:t>. Prevention of homelessness</w:t>
      </w:r>
      <w:r w:rsidR="00012E65" w:rsidRPr="00C16602">
        <w:rPr>
          <w:b/>
        </w:rPr>
        <w:t xml:space="preserve"> (priority need)</w:t>
      </w:r>
    </w:p>
    <w:p w14:paraId="6754497E" w14:textId="77777777" w:rsidR="00012E65" w:rsidRPr="00C16602" w:rsidRDefault="00012E65" w:rsidP="00012E65">
      <w:r w:rsidRPr="00C16602">
        <w:t>Applicants to whom a Home-Options partner owes a duty to prevent their homelessness under S1</w:t>
      </w:r>
      <w:r w:rsidR="00496044" w:rsidRPr="00C16602">
        <w:t>95</w:t>
      </w:r>
      <w:r w:rsidRPr="00C16602">
        <w:t xml:space="preserve"> of the Housing Act 1996, who have bidding for social housing identified as an action in their Personalised Housing Plan.</w:t>
      </w:r>
    </w:p>
    <w:p w14:paraId="2794573E" w14:textId="77777777" w:rsidR="00E122FA" w:rsidRPr="00C16602" w:rsidRDefault="00012E65" w:rsidP="003E533B">
      <w:r w:rsidRPr="00C16602">
        <w:t>This priority reason applies to applicants who have been accepted to be in priority need and not intentionally homeless who are eligible for assistance and threatened with homelessness, and who have a priority need for accommodation. The applicant must not have unreasonably refused an offer of accommodation, have become homeless intentionally or deliberately refused to co-operate with a Home-Options partner.</w:t>
      </w:r>
    </w:p>
    <w:p w14:paraId="00E3B1A8" w14:textId="77777777" w:rsidR="00232A61" w:rsidRPr="00C16602" w:rsidRDefault="00232A61" w:rsidP="003E533B">
      <w:r w:rsidRPr="00C16602">
        <w:t>This award of priority is time-limited and may be withdrawn if the homelessness duty changes.</w:t>
      </w:r>
      <w:r w:rsidR="005F32A0" w:rsidRPr="00C16602">
        <w:t xml:space="preserve"> Homeless applicants should always seek advice about the implications of </w:t>
      </w:r>
      <w:r w:rsidR="005F32A0" w:rsidRPr="00C16602">
        <w:lastRenderedPageBreak/>
        <w:t>turning down an offer of accommodation from their local homelessness team as it may affect the duty that they are owed.</w:t>
      </w:r>
    </w:p>
    <w:p w14:paraId="3A231C20" w14:textId="77777777" w:rsidR="00176FFB" w:rsidRPr="00C16602" w:rsidRDefault="00176FFB" w:rsidP="003E533B">
      <w:pPr>
        <w:rPr>
          <w:rStyle w:val="Strong"/>
        </w:rPr>
      </w:pPr>
      <w:r w:rsidRPr="00C16602">
        <w:rPr>
          <w:rStyle w:val="Strong"/>
        </w:rPr>
        <w:t>B-</w:t>
      </w:r>
      <w:r w:rsidR="00232A61" w:rsidRPr="00C16602">
        <w:rPr>
          <w:rStyle w:val="Strong"/>
        </w:rPr>
        <w:t>3</w:t>
      </w:r>
      <w:r w:rsidRPr="00C16602">
        <w:rPr>
          <w:rStyle w:val="Strong"/>
        </w:rPr>
        <w:t>. Overcrowding – requiring two or more bedrooms</w:t>
      </w:r>
    </w:p>
    <w:p w14:paraId="6FFAC3E7" w14:textId="77777777" w:rsidR="00176FFB" w:rsidRPr="00C16602" w:rsidRDefault="00176FFB" w:rsidP="00176FFB">
      <w:pPr>
        <w:rPr>
          <w:rFonts w:cs="Arial"/>
        </w:rPr>
      </w:pPr>
      <w:r w:rsidRPr="00C16602">
        <w:rPr>
          <w:rFonts w:cs="Arial"/>
        </w:rPr>
        <w:t>This category applies to all applicants who are lacking two or more bedrooms in their current home.</w:t>
      </w:r>
    </w:p>
    <w:p w14:paraId="023A56C7" w14:textId="77777777" w:rsidR="00176FFB" w:rsidRPr="00C16602" w:rsidRDefault="00176FFB" w:rsidP="00176FFB">
      <w:pPr>
        <w:rPr>
          <w:rFonts w:cs="Arial"/>
        </w:rPr>
      </w:pPr>
      <w:r w:rsidRPr="00C16602">
        <w:rPr>
          <w:rFonts w:cs="Arial"/>
        </w:rPr>
        <w:t>For the purposes of the Home-Options Policy, the following groups of applicants are classed as overcrowded:</w:t>
      </w:r>
    </w:p>
    <w:p w14:paraId="131FCC77" w14:textId="77777777" w:rsidR="00176FFB" w:rsidRPr="00C16602" w:rsidRDefault="00176FFB" w:rsidP="00932930">
      <w:pPr>
        <w:numPr>
          <w:ilvl w:val="0"/>
          <w:numId w:val="10"/>
        </w:numPr>
        <w:rPr>
          <w:rFonts w:cs="Arial"/>
        </w:rPr>
      </w:pPr>
      <w:r w:rsidRPr="00C16602">
        <w:rPr>
          <w:rFonts w:cs="Arial"/>
        </w:rPr>
        <w:t>child/children sharing with a parent,</w:t>
      </w:r>
    </w:p>
    <w:p w14:paraId="45F39F3D" w14:textId="77777777" w:rsidR="00176FFB" w:rsidRPr="00C16602" w:rsidRDefault="00176FFB" w:rsidP="00932930">
      <w:pPr>
        <w:numPr>
          <w:ilvl w:val="0"/>
          <w:numId w:val="10"/>
        </w:numPr>
        <w:rPr>
          <w:rFonts w:cs="Arial"/>
        </w:rPr>
      </w:pPr>
      <w:r w:rsidRPr="00C16602">
        <w:rPr>
          <w:rFonts w:cs="Arial"/>
        </w:rPr>
        <w:t xml:space="preserve">cohabitating couple who </w:t>
      </w:r>
      <w:proofErr w:type="gramStart"/>
      <w:r w:rsidRPr="00C16602">
        <w:rPr>
          <w:rFonts w:cs="Arial"/>
        </w:rPr>
        <w:t>share</w:t>
      </w:r>
      <w:proofErr w:type="gramEnd"/>
      <w:r w:rsidRPr="00C16602">
        <w:rPr>
          <w:rFonts w:cs="Arial"/>
        </w:rPr>
        <w:t xml:space="preserve"> a bedsit,</w:t>
      </w:r>
    </w:p>
    <w:p w14:paraId="2E30C5DF" w14:textId="77777777" w:rsidR="00176FFB" w:rsidRPr="00C16602" w:rsidRDefault="00176FFB" w:rsidP="00932930">
      <w:pPr>
        <w:numPr>
          <w:ilvl w:val="0"/>
          <w:numId w:val="10"/>
        </w:numPr>
        <w:rPr>
          <w:rFonts w:cs="Arial"/>
        </w:rPr>
      </w:pPr>
      <w:r w:rsidRPr="00C16602">
        <w:rPr>
          <w:rFonts w:cs="Arial"/>
        </w:rPr>
        <w:t>adults over the age of 18 that are not a couple and are not siblings sharing a bedroom,</w:t>
      </w:r>
    </w:p>
    <w:p w14:paraId="2023C645" w14:textId="77777777" w:rsidR="00176FFB" w:rsidRPr="00C16602" w:rsidRDefault="00176FFB" w:rsidP="00932930">
      <w:pPr>
        <w:numPr>
          <w:ilvl w:val="0"/>
          <w:numId w:val="10"/>
        </w:numPr>
        <w:rPr>
          <w:rFonts w:cs="Arial"/>
        </w:rPr>
      </w:pPr>
      <w:r w:rsidRPr="00C16602">
        <w:rPr>
          <w:rFonts w:cs="Arial"/>
        </w:rPr>
        <w:t xml:space="preserve">children of the opposite sex sharing a bedroom where at least one child is over seven years, </w:t>
      </w:r>
    </w:p>
    <w:p w14:paraId="1779F8C5" w14:textId="77777777" w:rsidR="00176FFB" w:rsidRPr="00C16602" w:rsidRDefault="00176FFB" w:rsidP="00932930">
      <w:pPr>
        <w:numPr>
          <w:ilvl w:val="0"/>
          <w:numId w:val="10"/>
        </w:numPr>
        <w:rPr>
          <w:rFonts w:cs="Arial"/>
        </w:rPr>
      </w:pPr>
      <w:r w:rsidRPr="00C16602">
        <w:rPr>
          <w:rFonts w:cs="Arial"/>
        </w:rPr>
        <w:t>two children of the same sex sharing a bedroom, one of which is aged ten years or older; and there is an age gap of five years or more.</w:t>
      </w:r>
    </w:p>
    <w:p w14:paraId="3D495DC8" w14:textId="77777777" w:rsidR="00176FFB" w:rsidRPr="00C16602" w:rsidRDefault="00176FFB" w:rsidP="00176FFB">
      <w:pPr>
        <w:rPr>
          <w:rFonts w:cs="Arial"/>
        </w:rPr>
      </w:pPr>
      <w:r w:rsidRPr="00C16602">
        <w:rPr>
          <w:rFonts w:cs="Arial"/>
        </w:rPr>
        <w:t>Regard will be taken of accommodation available to all members of the applicant’s household (e.g. split households where each partner has an interest in a different property):</w:t>
      </w:r>
    </w:p>
    <w:p w14:paraId="429F8EAF" w14:textId="77777777" w:rsidR="00176FFB" w:rsidRPr="00C16602" w:rsidRDefault="00176FFB" w:rsidP="00932930">
      <w:pPr>
        <w:numPr>
          <w:ilvl w:val="0"/>
          <w:numId w:val="11"/>
        </w:numPr>
        <w:rPr>
          <w:rFonts w:cs="Arial"/>
        </w:rPr>
      </w:pPr>
      <w:r w:rsidRPr="00C16602">
        <w:rPr>
          <w:rFonts w:cs="Arial"/>
        </w:rPr>
        <w:t>unless exceptional circumstances apply, the household will be assessed as if they were living in the most favourable property (in terms of housing needs) available to any member of the household,</w:t>
      </w:r>
    </w:p>
    <w:p w14:paraId="7E319EEB" w14:textId="77777777" w:rsidR="00A94386" w:rsidRPr="00C16602" w:rsidRDefault="00176FFB" w:rsidP="00932930">
      <w:pPr>
        <w:numPr>
          <w:ilvl w:val="0"/>
          <w:numId w:val="11"/>
        </w:numPr>
        <w:rPr>
          <w:rFonts w:cs="Arial"/>
        </w:rPr>
      </w:pPr>
      <w:r w:rsidRPr="00C16602">
        <w:rPr>
          <w:rFonts w:cs="Arial"/>
        </w:rPr>
        <w:t xml:space="preserve">if a member if the household owns a property, the application will be deferred until they have been assessed as in Section </w:t>
      </w:r>
      <w:r w:rsidR="00911C15">
        <w:rPr>
          <w:rFonts w:cs="Arial"/>
        </w:rPr>
        <w:t>6</w:t>
      </w:r>
      <w:r w:rsidR="00A163F2" w:rsidRPr="00C16602">
        <w:rPr>
          <w:rFonts w:cs="Arial"/>
        </w:rPr>
        <w:t>(vi)</w:t>
      </w:r>
      <w:r w:rsidRPr="00C16602">
        <w:rPr>
          <w:rFonts w:cs="Arial"/>
        </w:rPr>
        <w:t>,</w:t>
      </w:r>
    </w:p>
    <w:p w14:paraId="50AAAB49" w14:textId="77777777" w:rsidR="00A94386" w:rsidRPr="00C16602" w:rsidRDefault="00A94386" w:rsidP="00932930">
      <w:pPr>
        <w:numPr>
          <w:ilvl w:val="0"/>
          <w:numId w:val="11"/>
        </w:numPr>
        <w:rPr>
          <w:rFonts w:cs="Arial"/>
        </w:rPr>
      </w:pPr>
      <w:r w:rsidRPr="00C16602">
        <w:rPr>
          <w:rFonts w:cs="Arial"/>
        </w:rPr>
        <w:t>this also applies where households are living apart.</w:t>
      </w:r>
    </w:p>
    <w:p w14:paraId="3E79EA8F" w14:textId="77777777" w:rsidR="00232A61" w:rsidRPr="00C16602" w:rsidRDefault="00232A61" w:rsidP="00232A61">
      <w:pPr>
        <w:rPr>
          <w:rFonts w:cs="Arial"/>
        </w:rPr>
      </w:pPr>
      <w:r w:rsidRPr="00C16602">
        <w:rPr>
          <w:rFonts w:cs="Arial"/>
        </w:rPr>
        <w:t>Applicants may also be awarded an additional bedroom need where it helps to address a medical need. In such cases, no additional medical priority will be awarded.</w:t>
      </w:r>
    </w:p>
    <w:p w14:paraId="66283E06" w14:textId="77777777" w:rsidR="007964B1" w:rsidRPr="00C16602" w:rsidRDefault="007964B1" w:rsidP="008A0829">
      <w:pPr>
        <w:rPr>
          <w:rFonts w:cs="Arial"/>
          <w:b/>
        </w:rPr>
      </w:pPr>
      <w:r w:rsidRPr="00C16602">
        <w:rPr>
          <w:rFonts w:cs="Arial"/>
          <w:b/>
        </w:rPr>
        <w:t>B</w:t>
      </w:r>
      <w:r w:rsidR="00232A61" w:rsidRPr="00C16602">
        <w:rPr>
          <w:rFonts w:cs="Arial"/>
          <w:b/>
        </w:rPr>
        <w:t>-4</w:t>
      </w:r>
      <w:r w:rsidRPr="00C16602">
        <w:rPr>
          <w:rFonts w:cs="Arial"/>
          <w:b/>
        </w:rPr>
        <w:t xml:space="preserve">. </w:t>
      </w:r>
      <w:r w:rsidR="006734D0" w:rsidRPr="00C16602">
        <w:rPr>
          <w:rFonts w:cs="Arial"/>
          <w:b/>
        </w:rPr>
        <w:t>Higher m</w:t>
      </w:r>
      <w:r w:rsidRPr="00C16602">
        <w:rPr>
          <w:rFonts w:cs="Arial"/>
          <w:b/>
        </w:rPr>
        <w:t xml:space="preserve">edical </w:t>
      </w:r>
      <w:r w:rsidR="006734D0" w:rsidRPr="00C16602">
        <w:rPr>
          <w:rFonts w:cs="Arial"/>
          <w:b/>
        </w:rPr>
        <w:t>n</w:t>
      </w:r>
      <w:r w:rsidRPr="00C16602">
        <w:rPr>
          <w:rFonts w:cs="Arial"/>
          <w:b/>
        </w:rPr>
        <w:t>eeds</w:t>
      </w:r>
    </w:p>
    <w:p w14:paraId="30E0505C" w14:textId="77777777" w:rsidR="00F635D4" w:rsidRPr="00C16602" w:rsidRDefault="00012E65" w:rsidP="008A0829">
      <w:pPr>
        <w:rPr>
          <w:rFonts w:cs="Arial"/>
        </w:rPr>
      </w:pPr>
      <w:r w:rsidRPr="00C16602">
        <w:rPr>
          <w:rFonts w:cs="Arial"/>
        </w:rPr>
        <w:t>See ‘Priority for housing on medical grounds’ for information about the award of Band B medical priority.</w:t>
      </w:r>
    </w:p>
    <w:p w14:paraId="2877ADA5" w14:textId="77777777" w:rsidR="00A94386" w:rsidRPr="00C16602" w:rsidRDefault="00A94386" w:rsidP="003E533B">
      <w:pPr>
        <w:rPr>
          <w:rStyle w:val="Strong"/>
        </w:rPr>
      </w:pPr>
      <w:r w:rsidRPr="00C16602">
        <w:rPr>
          <w:rStyle w:val="Strong"/>
        </w:rPr>
        <w:t>B-</w:t>
      </w:r>
      <w:r w:rsidR="00232A61" w:rsidRPr="00C16602">
        <w:rPr>
          <w:rStyle w:val="Strong"/>
        </w:rPr>
        <w:t>5</w:t>
      </w:r>
      <w:r w:rsidRPr="00C16602">
        <w:rPr>
          <w:rStyle w:val="Strong"/>
        </w:rPr>
        <w:t>. Social housing tenants under-occupying – freeing one bedroom</w:t>
      </w:r>
    </w:p>
    <w:p w14:paraId="124D4CB7" w14:textId="77777777" w:rsidR="00A94386" w:rsidRPr="00C16602" w:rsidRDefault="00A94386" w:rsidP="00A94386">
      <w:pPr>
        <w:rPr>
          <w:rFonts w:cs="Arial"/>
        </w:rPr>
      </w:pPr>
      <w:r w:rsidRPr="00C16602">
        <w:rPr>
          <w:rFonts w:cs="Arial"/>
        </w:rPr>
        <w:t xml:space="preserve">The purpose of this band is </w:t>
      </w:r>
      <w:proofErr w:type="gramStart"/>
      <w:r w:rsidRPr="00C16602">
        <w:rPr>
          <w:rFonts w:cs="Arial"/>
        </w:rPr>
        <w:t>to</w:t>
      </w:r>
      <w:proofErr w:type="gramEnd"/>
      <w:r w:rsidRPr="00C16602">
        <w:rPr>
          <w:rFonts w:cs="Arial"/>
        </w:rPr>
        <w:t xml:space="preserve"> free-up family accommodation with the household downsizing by one bedroom. Those accepted into this band will be vacating </w:t>
      </w:r>
      <w:r w:rsidRPr="00C16602">
        <w:rPr>
          <w:rFonts w:cs="Arial"/>
        </w:rPr>
        <w:lastRenderedPageBreak/>
        <w:t xml:space="preserve">designated family accommodation and moving to accommodation not designated as family accommodation </w:t>
      </w:r>
      <w:r w:rsidR="00911C15">
        <w:rPr>
          <w:rFonts w:cs="Arial"/>
        </w:rPr>
        <w:t>(See section 10</w:t>
      </w:r>
      <w:r w:rsidR="00544B35" w:rsidRPr="00C16602">
        <w:rPr>
          <w:rFonts w:cs="Arial"/>
        </w:rPr>
        <w:t>(</w:t>
      </w:r>
      <w:proofErr w:type="spellStart"/>
      <w:r w:rsidR="00544B35" w:rsidRPr="00C16602">
        <w:rPr>
          <w:rFonts w:cs="Arial"/>
        </w:rPr>
        <w:t>i</w:t>
      </w:r>
      <w:proofErr w:type="spellEnd"/>
      <w:r w:rsidR="00544B35" w:rsidRPr="00C16602">
        <w:rPr>
          <w:rFonts w:cs="Arial"/>
        </w:rPr>
        <w:t>) Property designation</w:t>
      </w:r>
      <w:r w:rsidRPr="00C16602">
        <w:rPr>
          <w:rFonts w:cs="Arial"/>
        </w:rPr>
        <w:t xml:space="preserve">). </w:t>
      </w:r>
    </w:p>
    <w:p w14:paraId="3A84BDAE" w14:textId="77777777" w:rsidR="00A94386" w:rsidRPr="00C16602" w:rsidRDefault="00A94386" w:rsidP="00A94386">
      <w:pPr>
        <w:rPr>
          <w:rFonts w:cs="Arial"/>
        </w:rPr>
      </w:pPr>
      <w:r w:rsidRPr="00C16602">
        <w:rPr>
          <w:rFonts w:cs="Arial"/>
        </w:rPr>
        <w:t>Applicants may not qualify for this band where the accommodation was originally under-occupied at the point of letting</w:t>
      </w:r>
      <w:r w:rsidR="00F55E85" w:rsidRPr="00C16602">
        <w:rPr>
          <w:rFonts w:cs="Arial"/>
        </w:rPr>
        <w:t xml:space="preserve"> e.g.</w:t>
      </w:r>
      <w:r w:rsidRPr="00C16602">
        <w:rPr>
          <w:rFonts w:cs="Arial"/>
        </w:rPr>
        <w:t xml:space="preserve"> a family with one child offered a three-bed house. Each case will be assessed on its own merits. </w:t>
      </w:r>
    </w:p>
    <w:p w14:paraId="116D94B4" w14:textId="77777777" w:rsidR="00A94386" w:rsidRPr="00C16602" w:rsidRDefault="00A94386" w:rsidP="00A94386">
      <w:pPr>
        <w:rPr>
          <w:rFonts w:cs="Arial"/>
        </w:rPr>
      </w:pPr>
      <w:r w:rsidRPr="00C16602">
        <w:rPr>
          <w:rFonts w:cs="Arial"/>
        </w:rPr>
        <w:t xml:space="preserve">This priority reason applies to tenants of </w:t>
      </w:r>
      <w:r w:rsidR="004835A0" w:rsidRPr="00C16602">
        <w:rPr>
          <w:rFonts w:cs="Arial"/>
        </w:rPr>
        <w:t xml:space="preserve">Chesterfield Borough Council, </w:t>
      </w:r>
      <w:r w:rsidR="00012E65" w:rsidRPr="00C16602">
        <w:rPr>
          <w:rFonts w:cs="Arial"/>
        </w:rPr>
        <w:t xml:space="preserve">emh homes, </w:t>
      </w:r>
      <w:r w:rsidR="00464426" w:rsidRPr="00C16602">
        <w:rPr>
          <w:rFonts w:cs="Arial"/>
        </w:rPr>
        <w:t>Futures Housing Group</w:t>
      </w:r>
      <w:r w:rsidRPr="00C16602">
        <w:rPr>
          <w:rFonts w:cs="Arial"/>
        </w:rPr>
        <w:t>, High Peak Borough Council</w:t>
      </w:r>
      <w:r w:rsidR="00053FFB" w:rsidRPr="00C16602">
        <w:rPr>
          <w:rFonts w:cs="Arial"/>
        </w:rPr>
        <w:t>,</w:t>
      </w:r>
      <w:r w:rsidR="000A0F8A" w:rsidRPr="00C16602">
        <w:rPr>
          <w:rFonts w:cs="Arial"/>
        </w:rPr>
        <w:t xml:space="preserve"> </w:t>
      </w:r>
      <w:r w:rsidR="00435877">
        <w:rPr>
          <w:rFonts w:cs="Arial"/>
        </w:rPr>
        <w:t>Platform</w:t>
      </w:r>
      <w:r w:rsidR="00012E65" w:rsidRPr="00C16602">
        <w:rPr>
          <w:rFonts w:cs="Arial"/>
        </w:rPr>
        <w:t xml:space="preserve"> Housing Group </w:t>
      </w:r>
      <w:r w:rsidR="000A0F8A" w:rsidRPr="00C16602">
        <w:rPr>
          <w:rFonts w:cs="Arial"/>
        </w:rPr>
        <w:t xml:space="preserve">or Your Housing </w:t>
      </w:r>
      <w:r w:rsidR="00D3704D" w:rsidRPr="00C16602">
        <w:rPr>
          <w:rFonts w:cs="Arial"/>
        </w:rPr>
        <w:t>Limited</w:t>
      </w:r>
      <w:r w:rsidRPr="00C16602">
        <w:rPr>
          <w:rFonts w:cs="Arial"/>
        </w:rPr>
        <w:t xml:space="preserve">. </w:t>
      </w:r>
      <w:r w:rsidR="00A163F2" w:rsidRPr="00C16602">
        <w:rPr>
          <w:rFonts w:cs="Arial"/>
        </w:rPr>
        <w:t>Tenants of o</w:t>
      </w:r>
      <w:r w:rsidRPr="00C16602">
        <w:rPr>
          <w:rFonts w:cs="Arial"/>
        </w:rPr>
        <w:t xml:space="preserve">ther registered provider may also be eligible for this priority where the vacated property is to be advertised through Home-Options. </w:t>
      </w:r>
    </w:p>
    <w:p w14:paraId="33EE84B9" w14:textId="77777777" w:rsidR="00A94386" w:rsidRPr="00C16602" w:rsidRDefault="00A94386" w:rsidP="00A94386">
      <w:pPr>
        <w:rPr>
          <w:rFonts w:cs="Arial"/>
        </w:rPr>
      </w:pPr>
      <w:r w:rsidRPr="00C16602">
        <w:rPr>
          <w:rFonts w:cs="Arial"/>
        </w:rPr>
        <w:t>Participation by tenants in this scheme is on a voluntary basis.</w:t>
      </w:r>
    </w:p>
    <w:p w14:paraId="6066840C" w14:textId="77777777" w:rsidR="00A94386" w:rsidRPr="00C16602" w:rsidRDefault="00A94386" w:rsidP="003E533B">
      <w:pPr>
        <w:rPr>
          <w:rStyle w:val="Strong"/>
        </w:rPr>
      </w:pPr>
      <w:r w:rsidRPr="00C16602">
        <w:rPr>
          <w:rStyle w:val="Strong"/>
        </w:rPr>
        <w:t>B-</w:t>
      </w:r>
      <w:r w:rsidR="00232A61" w:rsidRPr="00C16602">
        <w:rPr>
          <w:rStyle w:val="Strong"/>
        </w:rPr>
        <w:t>6</w:t>
      </w:r>
      <w:r w:rsidRPr="00C16602">
        <w:rPr>
          <w:rStyle w:val="Strong"/>
        </w:rPr>
        <w:t xml:space="preserve">. Overcrowded social housing tenants – freeing </w:t>
      </w:r>
      <w:proofErr w:type="gramStart"/>
      <w:r w:rsidRPr="00C16602">
        <w:rPr>
          <w:rStyle w:val="Strong"/>
        </w:rPr>
        <w:t>two bedroom</w:t>
      </w:r>
      <w:proofErr w:type="gramEnd"/>
      <w:r w:rsidRPr="00C16602">
        <w:rPr>
          <w:rStyle w:val="Strong"/>
        </w:rPr>
        <w:t xml:space="preserve"> houses </w:t>
      </w:r>
    </w:p>
    <w:p w14:paraId="57E4AE34" w14:textId="77777777" w:rsidR="00A94386" w:rsidRPr="00C16602" w:rsidRDefault="00A94386" w:rsidP="00A94386">
      <w:pPr>
        <w:rPr>
          <w:rFonts w:cs="Arial"/>
        </w:rPr>
      </w:pPr>
      <w:r w:rsidRPr="00C16602">
        <w:rPr>
          <w:rFonts w:cs="Arial"/>
        </w:rPr>
        <w:t xml:space="preserve">The purpose of this band is to give tenants living in </w:t>
      </w:r>
      <w:proofErr w:type="gramStart"/>
      <w:r w:rsidRPr="00C16602">
        <w:rPr>
          <w:rFonts w:cs="Arial"/>
        </w:rPr>
        <w:t>two bedroom</w:t>
      </w:r>
      <w:proofErr w:type="gramEnd"/>
      <w:r w:rsidRPr="00C16602">
        <w:rPr>
          <w:rFonts w:cs="Arial"/>
        </w:rPr>
        <w:t xml:space="preserve"> houses additional preference for a move to larger accommodation to free up </w:t>
      </w:r>
      <w:r w:rsidR="00054762" w:rsidRPr="00C16602">
        <w:rPr>
          <w:rFonts w:cs="Arial"/>
        </w:rPr>
        <w:t>two bedroom</w:t>
      </w:r>
      <w:r w:rsidRPr="00C16602">
        <w:rPr>
          <w:rFonts w:cs="Arial"/>
        </w:rPr>
        <w:t xml:space="preserve"> houses for people in housing need.</w:t>
      </w:r>
      <w:r w:rsidR="00054762" w:rsidRPr="00C16602">
        <w:rPr>
          <w:rFonts w:cs="Arial"/>
        </w:rPr>
        <w:t xml:space="preserve"> </w:t>
      </w:r>
      <w:r w:rsidR="00387331" w:rsidRPr="00C16602">
        <w:rPr>
          <w:rFonts w:cs="Arial"/>
        </w:rPr>
        <w:t xml:space="preserve">This helps us </w:t>
      </w:r>
      <w:r w:rsidR="00232A61" w:rsidRPr="00C16602">
        <w:rPr>
          <w:rFonts w:cs="Arial"/>
        </w:rPr>
        <w:t>increase the number of smaller</w:t>
      </w:r>
      <w:r w:rsidR="00387331" w:rsidRPr="00C16602">
        <w:rPr>
          <w:rFonts w:cs="Arial"/>
        </w:rPr>
        <w:t xml:space="preserve"> properties available for people affected by changes to housing benefit size criteria in 2013.</w:t>
      </w:r>
    </w:p>
    <w:p w14:paraId="7AFBE5AA" w14:textId="77777777" w:rsidR="00A94386" w:rsidRPr="00C16602" w:rsidRDefault="00A94386" w:rsidP="00A94386">
      <w:pPr>
        <w:rPr>
          <w:rFonts w:cs="Arial"/>
        </w:rPr>
      </w:pPr>
      <w:r w:rsidRPr="00C16602">
        <w:rPr>
          <w:rFonts w:cs="Arial"/>
        </w:rPr>
        <w:t>The following groups of applicants are classed as overcrowded:</w:t>
      </w:r>
    </w:p>
    <w:p w14:paraId="2CA6B6BA" w14:textId="77777777" w:rsidR="00A94386" w:rsidRPr="00C16602" w:rsidRDefault="00A94386" w:rsidP="00932930">
      <w:pPr>
        <w:numPr>
          <w:ilvl w:val="0"/>
          <w:numId w:val="12"/>
        </w:numPr>
        <w:rPr>
          <w:rFonts w:cs="Arial"/>
        </w:rPr>
      </w:pPr>
      <w:r w:rsidRPr="00C16602">
        <w:rPr>
          <w:rFonts w:cs="Arial"/>
        </w:rPr>
        <w:t>child/children sharing with a parent,</w:t>
      </w:r>
    </w:p>
    <w:p w14:paraId="12BCBCBD" w14:textId="77777777" w:rsidR="00A94386" w:rsidRPr="00C16602" w:rsidRDefault="00A94386" w:rsidP="00932930">
      <w:pPr>
        <w:numPr>
          <w:ilvl w:val="0"/>
          <w:numId w:val="12"/>
        </w:numPr>
        <w:rPr>
          <w:rFonts w:cs="Arial"/>
        </w:rPr>
      </w:pPr>
      <w:r w:rsidRPr="00C16602">
        <w:rPr>
          <w:rFonts w:cs="Arial"/>
        </w:rPr>
        <w:t xml:space="preserve">cohabitating couple who </w:t>
      </w:r>
      <w:proofErr w:type="gramStart"/>
      <w:r w:rsidRPr="00C16602">
        <w:rPr>
          <w:rFonts w:cs="Arial"/>
        </w:rPr>
        <w:t>share</w:t>
      </w:r>
      <w:proofErr w:type="gramEnd"/>
      <w:r w:rsidRPr="00C16602">
        <w:rPr>
          <w:rFonts w:cs="Arial"/>
        </w:rPr>
        <w:t xml:space="preserve"> a bedsit,</w:t>
      </w:r>
    </w:p>
    <w:p w14:paraId="6DA156DB" w14:textId="77777777" w:rsidR="00A94386" w:rsidRPr="00C16602" w:rsidRDefault="00A94386" w:rsidP="00932930">
      <w:pPr>
        <w:numPr>
          <w:ilvl w:val="0"/>
          <w:numId w:val="12"/>
        </w:numPr>
        <w:rPr>
          <w:rFonts w:cs="Arial"/>
        </w:rPr>
      </w:pPr>
      <w:r w:rsidRPr="00C16602">
        <w:rPr>
          <w:rFonts w:cs="Arial"/>
        </w:rPr>
        <w:t>adults over the age of 18 that are not a couple and are not siblings sharing a bedroom,</w:t>
      </w:r>
    </w:p>
    <w:p w14:paraId="618DF23D" w14:textId="77777777" w:rsidR="00A94386" w:rsidRPr="00C16602" w:rsidRDefault="00A94386" w:rsidP="00932930">
      <w:pPr>
        <w:numPr>
          <w:ilvl w:val="0"/>
          <w:numId w:val="12"/>
        </w:numPr>
        <w:rPr>
          <w:rFonts w:cs="Arial"/>
        </w:rPr>
      </w:pPr>
      <w:r w:rsidRPr="00C16602">
        <w:rPr>
          <w:rFonts w:cs="Arial"/>
        </w:rPr>
        <w:t>children of the opposite sex sharing a bedroom where at least one child is over seven years,</w:t>
      </w:r>
    </w:p>
    <w:p w14:paraId="1D92F08B" w14:textId="77777777" w:rsidR="00A94386" w:rsidRPr="00C16602" w:rsidRDefault="00A94386" w:rsidP="00932930">
      <w:pPr>
        <w:numPr>
          <w:ilvl w:val="0"/>
          <w:numId w:val="12"/>
        </w:numPr>
        <w:rPr>
          <w:rFonts w:cs="Arial"/>
        </w:rPr>
      </w:pPr>
      <w:r w:rsidRPr="00C16602">
        <w:rPr>
          <w:rFonts w:cs="Arial"/>
        </w:rPr>
        <w:t>two children of the same sex sharing a bedroom, one of which is aged ten years or older; and there is an age gap of five years or more.</w:t>
      </w:r>
    </w:p>
    <w:p w14:paraId="2922CAEE" w14:textId="77777777" w:rsidR="00A94386" w:rsidRPr="00C16602" w:rsidRDefault="00A94386" w:rsidP="00A94386">
      <w:pPr>
        <w:rPr>
          <w:rFonts w:cs="Arial"/>
        </w:rPr>
      </w:pPr>
      <w:r w:rsidRPr="00C16602">
        <w:rPr>
          <w:rFonts w:cs="Arial"/>
        </w:rPr>
        <w:t xml:space="preserve">This priority reason applies to </w:t>
      </w:r>
      <w:r w:rsidR="00053FFB" w:rsidRPr="00C16602">
        <w:rPr>
          <w:rFonts w:cs="Arial"/>
        </w:rPr>
        <w:t xml:space="preserve">tenants of </w:t>
      </w:r>
      <w:r w:rsidR="004835A0" w:rsidRPr="00C16602">
        <w:rPr>
          <w:rFonts w:cs="Arial"/>
        </w:rPr>
        <w:t xml:space="preserve">Chesterfield Borough Council, </w:t>
      </w:r>
      <w:r w:rsidR="00053FFB" w:rsidRPr="00C16602">
        <w:rPr>
          <w:rFonts w:cs="Arial"/>
        </w:rPr>
        <w:t xml:space="preserve">emh homes, Futures Housing Group, High Peak Borough Council, </w:t>
      </w:r>
      <w:r w:rsidR="00435877">
        <w:rPr>
          <w:rFonts w:cs="Arial"/>
        </w:rPr>
        <w:t>Platform</w:t>
      </w:r>
      <w:r w:rsidR="00053FFB" w:rsidRPr="00C16602">
        <w:rPr>
          <w:rFonts w:cs="Arial"/>
        </w:rPr>
        <w:t xml:space="preserve"> Housing Group or Your Housing Limited</w:t>
      </w:r>
      <w:r w:rsidRPr="00C16602">
        <w:rPr>
          <w:rFonts w:cs="Arial"/>
        </w:rPr>
        <w:t xml:space="preserve">. </w:t>
      </w:r>
      <w:r w:rsidR="00054762" w:rsidRPr="00C16602">
        <w:rPr>
          <w:rFonts w:cs="Arial"/>
        </w:rPr>
        <w:t>Tenants of o</w:t>
      </w:r>
      <w:r w:rsidRPr="00C16602">
        <w:rPr>
          <w:rFonts w:cs="Arial"/>
        </w:rPr>
        <w:t>ther registered provider</w:t>
      </w:r>
      <w:r w:rsidR="00054762" w:rsidRPr="00C16602">
        <w:rPr>
          <w:rFonts w:cs="Arial"/>
        </w:rPr>
        <w:t xml:space="preserve">s </w:t>
      </w:r>
      <w:r w:rsidRPr="00C16602">
        <w:rPr>
          <w:rFonts w:cs="Arial"/>
        </w:rPr>
        <w:t xml:space="preserve">may also be eligible for this priority where the vacated property is to be advertised through Home-Options. </w:t>
      </w:r>
    </w:p>
    <w:p w14:paraId="36CFDC69" w14:textId="77777777" w:rsidR="00A94386" w:rsidRDefault="00A94386" w:rsidP="00A94386">
      <w:pPr>
        <w:rPr>
          <w:rFonts w:cs="Arial"/>
        </w:rPr>
      </w:pPr>
      <w:r w:rsidRPr="00C16602">
        <w:rPr>
          <w:rFonts w:cs="Arial"/>
        </w:rPr>
        <w:t xml:space="preserve"> Participation by tenants in this scheme is on a voluntary basis.</w:t>
      </w:r>
    </w:p>
    <w:p w14:paraId="5F477AB7" w14:textId="77777777" w:rsidR="00794968" w:rsidRDefault="00794968" w:rsidP="00A94386">
      <w:pPr>
        <w:rPr>
          <w:rFonts w:cs="Arial"/>
        </w:rPr>
      </w:pPr>
    </w:p>
    <w:p w14:paraId="543B9EC3" w14:textId="77777777" w:rsidR="00794968" w:rsidRDefault="00794968" w:rsidP="00A94386">
      <w:pPr>
        <w:rPr>
          <w:rFonts w:cs="Arial"/>
        </w:rPr>
      </w:pPr>
    </w:p>
    <w:p w14:paraId="0E468858" w14:textId="77777777" w:rsidR="00794968" w:rsidRDefault="00794968" w:rsidP="00A94386">
      <w:pPr>
        <w:rPr>
          <w:rFonts w:cs="Arial"/>
        </w:rPr>
      </w:pPr>
    </w:p>
    <w:p w14:paraId="42E941DB" w14:textId="77777777" w:rsidR="00794968" w:rsidRDefault="00794968" w:rsidP="00A94386">
      <w:pPr>
        <w:rPr>
          <w:rFonts w:cs="Arial"/>
        </w:rPr>
      </w:pPr>
    </w:p>
    <w:p w14:paraId="099036A5" w14:textId="77777777" w:rsidR="00794968" w:rsidRPr="00C16602" w:rsidRDefault="00794968" w:rsidP="00A94386">
      <w:pPr>
        <w:rPr>
          <w:rFonts w:cs="Arial"/>
        </w:rPr>
      </w:pPr>
    </w:p>
    <w:p w14:paraId="7C8D0160" w14:textId="77777777" w:rsidR="00A94386" w:rsidRPr="00794968" w:rsidRDefault="00A94386" w:rsidP="00430F1E">
      <w:pPr>
        <w:pStyle w:val="Heading2"/>
      </w:pPr>
      <w:bookmarkStart w:id="51" w:name="_Toc46732299"/>
      <w:r w:rsidRPr="00794968">
        <w:t>Explanation of Priority Reasons – Band C</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8460"/>
      </w:tblGrid>
      <w:tr w:rsidR="00A94386" w:rsidRPr="00C16602" w14:paraId="24FA158A" w14:textId="77777777" w:rsidTr="00A94386">
        <w:tc>
          <w:tcPr>
            <w:tcW w:w="8918" w:type="dxa"/>
            <w:gridSpan w:val="2"/>
          </w:tcPr>
          <w:p w14:paraId="487AAADF" w14:textId="77777777" w:rsidR="00A94386" w:rsidRPr="00C16602" w:rsidRDefault="00A94386" w:rsidP="00971BE7">
            <w:pPr>
              <w:spacing w:before="0" w:after="0"/>
              <w:rPr>
                <w:rFonts w:cs="Arial"/>
                <w:b/>
              </w:rPr>
            </w:pPr>
            <w:r w:rsidRPr="00C16602">
              <w:rPr>
                <w:rFonts w:cs="Arial"/>
                <w:b/>
              </w:rPr>
              <w:t>Band C</w:t>
            </w:r>
          </w:p>
        </w:tc>
      </w:tr>
      <w:tr w:rsidR="00A94386" w:rsidRPr="00C16602" w14:paraId="4885159A" w14:textId="77777777" w:rsidTr="00A94386">
        <w:tc>
          <w:tcPr>
            <w:tcW w:w="458" w:type="dxa"/>
          </w:tcPr>
          <w:p w14:paraId="29191185" w14:textId="77777777" w:rsidR="00A94386" w:rsidRPr="00C16602" w:rsidRDefault="00A94386" w:rsidP="00971BE7">
            <w:pPr>
              <w:spacing w:before="0" w:after="0"/>
              <w:rPr>
                <w:rFonts w:cs="Arial"/>
                <w:b/>
              </w:rPr>
            </w:pPr>
            <w:r w:rsidRPr="00C16602">
              <w:rPr>
                <w:rFonts w:cs="Arial"/>
                <w:b/>
              </w:rPr>
              <w:t>1</w:t>
            </w:r>
          </w:p>
        </w:tc>
        <w:tc>
          <w:tcPr>
            <w:tcW w:w="8460" w:type="dxa"/>
          </w:tcPr>
          <w:p w14:paraId="41C1F29C" w14:textId="77777777" w:rsidR="00A94386" w:rsidRPr="00C16602" w:rsidRDefault="00A94386" w:rsidP="00971BE7">
            <w:pPr>
              <w:spacing w:before="0" w:after="0"/>
              <w:rPr>
                <w:rFonts w:cs="Arial"/>
                <w:b/>
              </w:rPr>
            </w:pPr>
            <w:r w:rsidRPr="00C16602">
              <w:rPr>
                <w:rFonts w:cs="Arial"/>
                <w:b/>
              </w:rPr>
              <w:t>Applicants who lack or share basic facilities</w:t>
            </w:r>
          </w:p>
        </w:tc>
      </w:tr>
      <w:tr w:rsidR="00A94386" w:rsidRPr="00C16602" w14:paraId="70F3F1CE" w14:textId="77777777" w:rsidTr="00A94386">
        <w:tc>
          <w:tcPr>
            <w:tcW w:w="458" w:type="dxa"/>
          </w:tcPr>
          <w:p w14:paraId="349A8100" w14:textId="77777777" w:rsidR="00A94386" w:rsidRPr="00C16602" w:rsidRDefault="00A94386" w:rsidP="00971BE7">
            <w:pPr>
              <w:spacing w:before="0" w:after="0"/>
              <w:rPr>
                <w:rFonts w:cs="Arial"/>
                <w:b/>
              </w:rPr>
            </w:pPr>
            <w:r w:rsidRPr="00C16602">
              <w:rPr>
                <w:rFonts w:cs="Arial"/>
                <w:b/>
              </w:rPr>
              <w:t>2</w:t>
            </w:r>
          </w:p>
        </w:tc>
        <w:tc>
          <w:tcPr>
            <w:tcW w:w="8460" w:type="dxa"/>
          </w:tcPr>
          <w:p w14:paraId="26539E7D" w14:textId="77777777" w:rsidR="00A94386" w:rsidRPr="00C16602" w:rsidRDefault="00A94386" w:rsidP="00971BE7">
            <w:pPr>
              <w:spacing w:before="0" w:after="0"/>
              <w:rPr>
                <w:rFonts w:cs="Arial"/>
                <w:b/>
              </w:rPr>
            </w:pPr>
            <w:r w:rsidRPr="00C16602">
              <w:rPr>
                <w:rFonts w:cs="Arial"/>
                <w:b/>
              </w:rPr>
              <w:t>Overcrowding – lacking one bedroom</w:t>
            </w:r>
          </w:p>
        </w:tc>
      </w:tr>
      <w:tr w:rsidR="00A94386" w:rsidRPr="00C16602" w14:paraId="1D6BAA4E" w14:textId="77777777" w:rsidTr="00A94386">
        <w:tc>
          <w:tcPr>
            <w:tcW w:w="458" w:type="dxa"/>
          </w:tcPr>
          <w:p w14:paraId="59906837" w14:textId="77777777" w:rsidR="00A94386" w:rsidRPr="00C16602" w:rsidRDefault="00A94386" w:rsidP="00971BE7">
            <w:pPr>
              <w:spacing w:before="0" w:after="0"/>
              <w:rPr>
                <w:rFonts w:cs="Arial"/>
                <w:b/>
              </w:rPr>
            </w:pPr>
            <w:r w:rsidRPr="00C16602">
              <w:rPr>
                <w:rFonts w:cs="Arial"/>
                <w:b/>
              </w:rPr>
              <w:t>3</w:t>
            </w:r>
          </w:p>
        </w:tc>
        <w:tc>
          <w:tcPr>
            <w:tcW w:w="8460" w:type="dxa"/>
          </w:tcPr>
          <w:p w14:paraId="13FAF3E7" w14:textId="77777777" w:rsidR="00A94386" w:rsidRPr="00C16602" w:rsidRDefault="00A94386" w:rsidP="00971BE7">
            <w:pPr>
              <w:spacing w:before="0" w:after="0"/>
              <w:rPr>
                <w:rFonts w:cs="Arial"/>
                <w:b/>
              </w:rPr>
            </w:pPr>
            <w:r w:rsidRPr="00C16602">
              <w:rPr>
                <w:rFonts w:cs="Arial"/>
                <w:b/>
              </w:rPr>
              <w:t>Living with family, friends or ex-partner</w:t>
            </w:r>
          </w:p>
        </w:tc>
      </w:tr>
      <w:tr w:rsidR="00A94386" w:rsidRPr="00C16602" w14:paraId="63D3FE08" w14:textId="77777777" w:rsidTr="00053FFB">
        <w:trPr>
          <w:trHeight w:val="90"/>
        </w:trPr>
        <w:tc>
          <w:tcPr>
            <w:tcW w:w="458" w:type="dxa"/>
          </w:tcPr>
          <w:p w14:paraId="46712D74" w14:textId="77777777" w:rsidR="00A94386" w:rsidRPr="00C16602" w:rsidRDefault="00A94386" w:rsidP="00971BE7">
            <w:pPr>
              <w:spacing w:before="0" w:after="0"/>
              <w:rPr>
                <w:rFonts w:cs="Arial"/>
                <w:b/>
              </w:rPr>
            </w:pPr>
            <w:r w:rsidRPr="00C16602">
              <w:rPr>
                <w:rFonts w:cs="Arial"/>
                <w:b/>
              </w:rPr>
              <w:t>4</w:t>
            </w:r>
          </w:p>
        </w:tc>
        <w:tc>
          <w:tcPr>
            <w:tcW w:w="8460" w:type="dxa"/>
          </w:tcPr>
          <w:p w14:paraId="7EE9A10A" w14:textId="77777777" w:rsidR="00A94386" w:rsidRPr="00C16602" w:rsidRDefault="00A94386" w:rsidP="00971BE7">
            <w:pPr>
              <w:spacing w:before="0" w:after="0"/>
              <w:rPr>
                <w:rFonts w:cs="Arial"/>
                <w:b/>
              </w:rPr>
            </w:pPr>
            <w:r w:rsidRPr="00C16602">
              <w:rPr>
                <w:rFonts w:cs="Arial"/>
                <w:b/>
              </w:rPr>
              <w:t>Medium medical needs</w:t>
            </w:r>
          </w:p>
        </w:tc>
      </w:tr>
      <w:tr w:rsidR="00A94386" w:rsidRPr="00C16602" w14:paraId="7645C8E9" w14:textId="77777777" w:rsidTr="00A94386">
        <w:tc>
          <w:tcPr>
            <w:tcW w:w="458" w:type="dxa"/>
          </w:tcPr>
          <w:p w14:paraId="56C56D6B" w14:textId="77777777" w:rsidR="00A94386" w:rsidRPr="00C16602" w:rsidRDefault="00A94386" w:rsidP="00971BE7">
            <w:pPr>
              <w:spacing w:before="0" w:after="0"/>
              <w:rPr>
                <w:rFonts w:cs="Arial"/>
                <w:b/>
              </w:rPr>
            </w:pPr>
            <w:r w:rsidRPr="00C16602">
              <w:rPr>
                <w:rFonts w:cs="Arial"/>
                <w:b/>
              </w:rPr>
              <w:t>5</w:t>
            </w:r>
          </w:p>
        </w:tc>
        <w:tc>
          <w:tcPr>
            <w:tcW w:w="8460" w:type="dxa"/>
          </w:tcPr>
          <w:p w14:paraId="6F038D04" w14:textId="77777777" w:rsidR="00A94386" w:rsidRPr="00C16602" w:rsidRDefault="00A94386" w:rsidP="00971BE7">
            <w:pPr>
              <w:spacing w:before="0" w:after="0"/>
              <w:rPr>
                <w:rFonts w:cs="Arial"/>
                <w:b/>
              </w:rPr>
            </w:pPr>
            <w:r w:rsidRPr="00C16602">
              <w:rPr>
                <w:rFonts w:cs="Arial"/>
                <w:b/>
              </w:rPr>
              <w:t>Medium social needs</w:t>
            </w:r>
          </w:p>
        </w:tc>
      </w:tr>
      <w:tr w:rsidR="00A94386" w:rsidRPr="00C16602" w14:paraId="741E285B" w14:textId="77777777" w:rsidTr="00A94386">
        <w:tc>
          <w:tcPr>
            <w:tcW w:w="458" w:type="dxa"/>
          </w:tcPr>
          <w:p w14:paraId="6E399997" w14:textId="77777777" w:rsidR="00A94386" w:rsidRPr="00C16602" w:rsidRDefault="00A94386" w:rsidP="00971BE7">
            <w:pPr>
              <w:spacing w:before="0" w:after="0"/>
              <w:rPr>
                <w:rFonts w:cs="Arial"/>
                <w:b/>
              </w:rPr>
            </w:pPr>
            <w:r w:rsidRPr="00C16602">
              <w:rPr>
                <w:rFonts w:cs="Arial"/>
                <w:b/>
              </w:rPr>
              <w:t>6</w:t>
            </w:r>
          </w:p>
        </w:tc>
        <w:tc>
          <w:tcPr>
            <w:tcW w:w="8460" w:type="dxa"/>
          </w:tcPr>
          <w:p w14:paraId="32C614F1" w14:textId="77777777" w:rsidR="00A94386" w:rsidRPr="00C16602" w:rsidRDefault="00696942" w:rsidP="00971BE7">
            <w:pPr>
              <w:spacing w:before="0" w:after="0"/>
              <w:rPr>
                <w:rFonts w:cs="Arial"/>
                <w:b/>
              </w:rPr>
            </w:pPr>
            <w:r w:rsidRPr="00C16602">
              <w:rPr>
                <w:b/>
                <w:bCs/>
              </w:rPr>
              <w:t>Homeless Prevention and Relief</w:t>
            </w:r>
            <w:r w:rsidRPr="00C16602">
              <w:rPr>
                <w:rFonts w:cs="Arial"/>
                <w:b/>
              </w:rPr>
              <w:t xml:space="preserve"> </w:t>
            </w:r>
            <w:r w:rsidR="006D2DAE" w:rsidRPr="006D2DAE">
              <w:rPr>
                <w:rFonts w:cs="Arial"/>
                <w:b/>
              </w:rPr>
              <w:t>(no priority need/applicants owed a duty by another local authority)</w:t>
            </w:r>
          </w:p>
        </w:tc>
      </w:tr>
      <w:tr w:rsidR="00A94386" w:rsidRPr="00C16602" w14:paraId="16DEF10E" w14:textId="77777777" w:rsidTr="00A94386">
        <w:tc>
          <w:tcPr>
            <w:tcW w:w="458" w:type="dxa"/>
          </w:tcPr>
          <w:p w14:paraId="43FF1DD9" w14:textId="77777777" w:rsidR="00A94386" w:rsidRPr="00C16602" w:rsidRDefault="00A94386" w:rsidP="00971BE7">
            <w:pPr>
              <w:spacing w:before="0" w:after="0"/>
              <w:rPr>
                <w:rFonts w:cs="Arial"/>
                <w:b/>
              </w:rPr>
            </w:pPr>
            <w:r w:rsidRPr="00C16602">
              <w:rPr>
                <w:rFonts w:cs="Arial"/>
                <w:b/>
              </w:rPr>
              <w:t>7</w:t>
            </w:r>
          </w:p>
        </w:tc>
        <w:tc>
          <w:tcPr>
            <w:tcW w:w="8460" w:type="dxa"/>
          </w:tcPr>
          <w:p w14:paraId="2D28F22A" w14:textId="77777777" w:rsidR="00A94386" w:rsidRPr="00C16602" w:rsidRDefault="00A94386" w:rsidP="00971BE7">
            <w:pPr>
              <w:spacing w:before="0" w:after="0"/>
              <w:rPr>
                <w:rFonts w:cs="Arial"/>
                <w:b/>
              </w:rPr>
            </w:pPr>
            <w:r w:rsidRPr="00C16602">
              <w:rPr>
                <w:rFonts w:cs="Arial"/>
                <w:b/>
              </w:rPr>
              <w:t>I</w:t>
            </w:r>
            <w:r w:rsidR="00E25B65" w:rsidRPr="00C16602">
              <w:rPr>
                <w:rFonts w:cs="Arial"/>
                <w:b/>
              </w:rPr>
              <w:t>ntentional homeless</w:t>
            </w:r>
          </w:p>
        </w:tc>
      </w:tr>
      <w:tr w:rsidR="00A94386" w:rsidRPr="00C16602" w14:paraId="7F656DC7" w14:textId="77777777" w:rsidTr="00A94386">
        <w:tc>
          <w:tcPr>
            <w:tcW w:w="458" w:type="dxa"/>
          </w:tcPr>
          <w:p w14:paraId="01D2579E" w14:textId="77777777" w:rsidR="00A94386" w:rsidRPr="00C16602" w:rsidRDefault="00A94386" w:rsidP="00971BE7">
            <w:pPr>
              <w:spacing w:before="0" w:after="0"/>
              <w:rPr>
                <w:rFonts w:cs="Arial"/>
                <w:b/>
              </w:rPr>
            </w:pPr>
            <w:r w:rsidRPr="00C16602">
              <w:rPr>
                <w:rFonts w:cs="Arial"/>
                <w:b/>
              </w:rPr>
              <w:t>8</w:t>
            </w:r>
          </w:p>
        </w:tc>
        <w:tc>
          <w:tcPr>
            <w:tcW w:w="8460" w:type="dxa"/>
          </w:tcPr>
          <w:p w14:paraId="7D77FE58" w14:textId="77777777" w:rsidR="00A94386" w:rsidRPr="00C16602" w:rsidRDefault="00A94386" w:rsidP="00971BE7">
            <w:pPr>
              <w:spacing w:before="0" w:after="0"/>
              <w:rPr>
                <w:rFonts w:cs="Arial"/>
                <w:b/>
                <w:bCs/>
              </w:rPr>
            </w:pPr>
            <w:r w:rsidRPr="00C16602">
              <w:rPr>
                <w:rFonts w:cs="Arial"/>
                <w:b/>
                <w:bCs/>
                <w:iCs/>
              </w:rPr>
              <w:t>S</w:t>
            </w:r>
            <w:r w:rsidR="00E25B65" w:rsidRPr="00C16602">
              <w:rPr>
                <w:rFonts w:cs="Arial"/>
                <w:b/>
                <w:bCs/>
                <w:iCs/>
              </w:rPr>
              <w:t>ocial housing tenants under-occupying – freeing one bedroom</w:t>
            </w:r>
          </w:p>
        </w:tc>
      </w:tr>
    </w:tbl>
    <w:p w14:paraId="71316D24" w14:textId="77777777" w:rsidR="00E25B65" w:rsidRPr="00C16602" w:rsidRDefault="00E25B65" w:rsidP="00A94386">
      <w:pPr>
        <w:rPr>
          <w:rFonts w:cs="Arial"/>
        </w:rPr>
      </w:pPr>
      <w:r w:rsidRPr="00C16602">
        <w:rPr>
          <w:rFonts w:cs="Arial"/>
        </w:rPr>
        <w:t>Applicants are prioritised in each band according to the date they became registered in it, irrespective of their priority reason, unless household size preference or local lettings criteria apply.</w:t>
      </w:r>
    </w:p>
    <w:p w14:paraId="1034F60B" w14:textId="77777777" w:rsidR="0092261D" w:rsidRPr="00C16602" w:rsidRDefault="0092261D" w:rsidP="00915C75">
      <w:pPr>
        <w:rPr>
          <w:rFonts w:cs="Arial"/>
          <w:b/>
          <w:i/>
        </w:rPr>
      </w:pPr>
      <w:r w:rsidRPr="00C16602">
        <w:rPr>
          <w:rFonts w:cs="Arial"/>
          <w:b/>
          <w:i/>
        </w:rPr>
        <w:t>Applicants are awarded this band in recognition of their urgent need for re-housing. As such, they may be set a time limit within which they are expected to bid. Failure to bid may result in Home-Options placing bids on suitable properties on an applicant’s behalf or re-assessing their priority for housing.</w:t>
      </w:r>
    </w:p>
    <w:p w14:paraId="5ACFB021" w14:textId="77777777" w:rsidR="00E25B65" w:rsidRPr="00C16602" w:rsidRDefault="00E25B65" w:rsidP="003E533B">
      <w:pPr>
        <w:rPr>
          <w:rStyle w:val="Strong"/>
        </w:rPr>
      </w:pPr>
      <w:r w:rsidRPr="00C16602">
        <w:rPr>
          <w:rStyle w:val="Strong"/>
        </w:rPr>
        <w:t>C-1. Applicants who lack or share basic facilities</w:t>
      </w:r>
    </w:p>
    <w:p w14:paraId="6CA4BB4D" w14:textId="77777777" w:rsidR="00E25B65" w:rsidRPr="00C16602" w:rsidRDefault="00E25B65" w:rsidP="00DE5D11">
      <w:pPr>
        <w:rPr>
          <w:rFonts w:cs="Arial"/>
        </w:rPr>
      </w:pPr>
      <w:r w:rsidRPr="00C16602">
        <w:rPr>
          <w:rFonts w:cs="Arial"/>
        </w:rPr>
        <w:t xml:space="preserve">This </w:t>
      </w:r>
      <w:r w:rsidR="00DE5D11" w:rsidRPr="00C16602">
        <w:rPr>
          <w:rFonts w:cs="Arial"/>
        </w:rPr>
        <w:t xml:space="preserve">priority band applies to applicants who lack bathroom facilities, kitchen facilities, inside WC, permanent hot water supply or electrical supply. This also applies to </w:t>
      </w:r>
      <w:r w:rsidR="00C03B81" w:rsidRPr="00C16602">
        <w:rPr>
          <w:rFonts w:cs="Arial"/>
        </w:rPr>
        <w:t>applicants who live in a shared house with their own room but with communal bathing or cooking facilities.</w:t>
      </w:r>
    </w:p>
    <w:p w14:paraId="06B26699" w14:textId="77777777" w:rsidR="00C03B81" w:rsidRPr="00C16602" w:rsidRDefault="00C03B81" w:rsidP="003E533B">
      <w:pPr>
        <w:rPr>
          <w:rStyle w:val="Strong"/>
        </w:rPr>
      </w:pPr>
      <w:r w:rsidRPr="00C16602">
        <w:rPr>
          <w:rStyle w:val="Strong"/>
        </w:rPr>
        <w:t xml:space="preserve">C-2. Overcrowding – lacking one bedroom </w:t>
      </w:r>
    </w:p>
    <w:p w14:paraId="0516A52C" w14:textId="77777777" w:rsidR="00C03B81" w:rsidRPr="00C16602" w:rsidRDefault="00C03B81" w:rsidP="00C03B81">
      <w:pPr>
        <w:rPr>
          <w:rFonts w:cs="Arial"/>
        </w:rPr>
      </w:pPr>
      <w:r w:rsidRPr="00C16602">
        <w:rPr>
          <w:rFonts w:cs="Arial"/>
        </w:rPr>
        <w:t>This category applies to all applicants who are lacking one bedroom only in their current home (except for those social housing tenants covered by B-7 Overcrowded Social Housing Tenants – Freeing Two Bedroom Houses).</w:t>
      </w:r>
    </w:p>
    <w:p w14:paraId="50CB3531" w14:textId="77777777" w:rsidR="00C03B81" w:rsidRPr="00C16602" w:rsidRDefault="00C03B81" w:rsidP="00C03B81">
      <w:pPr>
        <w:rPr>
          <w:rFonts w:cs="Arial"/>
        </w:rPr>
      </w:pPr>
      <w:r w:rsidRPr="00C16602">
        <w:rPr>
          <w:rFonts w:cs="Arial"/>
        </w:rPr>
        <w:t>The following groups of applicants are classed as overcrowded:</w:t>
      </w:r>
    </w:p>
    <w:p w14:paraId="1EC47916" w14:textId="77777777" w:rsidR="00C03B81" w:rsidRPr="00C16602" w:rsidRDefault="00C03B81" w:rsidP="00932930">
      <w:pPr>
        <w:numPr>
          <w:ilvl w:val="0"/>
          <w:numId w:val="13"/>
        </w:numPr>
        <w:rPr>
          <w:rFonts w:cs="Arial"/>
        </w:rPr>
      </w:pPr>
      <w:r w:rsidRPr="00C16602">
        <w:rPr>
          <w:rFonts w:cs="Arial"/>
        </w:rPr>
        <w:t>child/children sharing with a parent,</w:t>
      </w:r>
    </w:p>
    <w:p w14:paraId="72660420" w14:textId="77777777" w:rsidR="00C03B81" w:rsidRPr="00C16602" w:rsidRDefault="00C03B81" w:rsidP="00932930">
      <w:pPr>
        <w:numPr>
          <w:ilvl w:val="0"/>
          <w:numId w:val="13"/>
        </w:numPr>
        <w:rPr>
          <w:rFonts w:cs="Arial"/>
        </w:rPr>
      </w:pPr>
      <w:r w:rsidRPr="00C16602">
        <w:rPr>
          <w:rFonts w:cs="Arial"/>
        </w:rPr>
        <w:t xml:space="preserve">cohabitating couple who </w:t>
      </w:r>
      <w:proofErr w:type="gramStart"/>
      <w:r w:rsidRPr="00C16602">
        <w:rPr>
          <w:rFonts w:cs="Arial"/>
        </w:rPr>
        <w:t>share</w:t>
      </w:r>
      <w:proofErr w:type="gramEnd"/>
      <w:r w:rsidRPr="00C16602">
        <w:rPr>
          <w:rFonts w:cs="Arial"/>
        </w:rPr>
        <w:t xml:space="preserve"> a bedsit,</w:t>
      </w:r>
    </w:p>
    <w:p w14:paraId="4EB9363C" w14:textId="77777777" w:rsidR="00C03B81" w:rsidRPr="00C16602" w:rsidRDefault="00C03B81" w:rsidP="00932930">
      <w:pPr>
        <w:numPr>
          <w:ilvl w:val="0"/>
          <w:numId w:val="13"/>
        </w:numPr>
        <w:rPr>
          <w:rFonts w:cs="Arial"/>
        </w:rPr>
      </w:pPr>
      <w:r w:rsidRPr="00C16602">
        <w:rPr>
          <w:rFonts w:cs="Arial"/>
        </w:rPr>
        <w:t>adults over the age of 18 that are not a couple and are not siblings sharing a bedroom,</w:t>
      </w:r>
    </w:p>
    <w:p w14:paraId="32628A51" w14:textId="77777777" w:rsidR="00C03B81" w:rsidRPr="00C16602" w:rsidRDefault="00C03B81" w:rsidP="00932930">
      <w:pPr>
        <w:numPr>
          <w:ilvl w:val="0"/>
          <w:numId w:val="13"/>
        </w:numPr>
        <w:rPr>
          <w:rFonts w:cs="Arial"/>
        </w:rPr>
      </w:pPr>
      <w:r w:rsidRPr="00C16602">
        <w:rPr>
          <w:rFonts w:cs="Arial"/>
        </w:rPr>
        <w:t>children of the opposite sex sharing a bedroom where at least one child is over seven years,</w:t>
      </w:r>
    </w:p>
    <w:p w14:paraId="09611C32" w14:textId="77777777" w:rsidR="00C03B81" w:rsidRPr="00C16602" w:rsidRDefault="00C03B81" w:rsidP="00932930">
      <w:pPr>
        <w:numPr>
          <w:ilvl w:val="0"/>
          <w:numId w:val="13"/>
        </w:numPr>
        <w:rPr>
          <w:rFonts w:cs="Arial"/>
        </w:rPr>
      </w:pPr>
      <w:r w:rsidRPr="00C16602">
        <w:rPr>
          <w:rFonts w:cs="Arial"/>
        </w:rPr>
        <w:lastRenderedPageBreak/>
        <w:t>two children of the same sex sharing a bedroom, one of which is aged ten years or older; and there is an age gap of five years or more.</w:t>
      </w:r>
    </w:p>
    <w:p w14:paraId="6D836AAD" w14:textId="77777777" w:rsidR="00C03B81" w:rsidRPr="00C16602" w:rsidRDefault="00C03B81" w:rsidP="00C03B81">
      <w:pPr>
        <w:rPr>
          <w:rFonts w:cs="Arial"/>
        </w:rPr>
      </w:pPr>
      <w:r w:rsidRPr="00C16602">
        <w:rPr>
          <w:rFonts w:cs="Arial"/>
        </w:rPr>
        <w:t>Regard will be taken of accommodation available to all members of the applicant’s household (e.g. split households where each partner has an interest in a different property):</w:t>
      </w:r>
    </w:p>
    <w:p w14:paraId="65A057BF" w14:textId="77777777" w:rsidR="00C03B81" w:rsidRPr="00C16602" w:rsidRDefault="00C03B81" w:rsidP="00932930">
      <w:pPr>
        <w:numPr>
          <w:ilvl w:val="0"/>
          <w:numId w:val="14"/>
        </w:numPr>
        <w:rPr>
          <w:rFonts w:cs="Arial"/>
        </w:rPr>
      </w:pPr>
      <w:r w:rsidRPr="00C16602">
        <w:rPr>
          <w:rFonts w:cs="Arial"/>
        </w:rPr>
        <w:t>unless exceptional circumstances apply, the household will be assessed as if they were living in the most favourable property (in terms of housing needs) available to any member of the household,</w:t>
      </w:r>
    </w:p>
    <w:p w14:paraId="53531F9D" w14:textId="77777777" w:rsidR="00C03B81" w:rsidRPr="00C16602" w:rsidRDefault="00C03B81" w:rsidP="00932930">
      <w:pPr>
        <w:numPr>
          <w:ilvl w:val="0"/>
          <w:numId w:val="14"/>
        </w:numPr>
        <w:rPr>
          <w:rFonts w:cs="Arial"/>
        </w:rPr>
      </w:pPr>
      <w:r w:rsidRPr="00C16602">
        <w:rPr>
          <w:rFonts w:cs="Arial"/>
        </w:rPr>
        <w:t xml:space="preserve">if a member if the household owns a property, the application will be deferred until they have been assessed as in section </w:t>
      </w:r>
      <w:r w:rsidR="00911C15">
        <w:rPr>
          <w:rFonts w:cs="Arial"/>
        </w:rPr>
        <w:t>6</w:t>
      </w:r>
      <w:r w:rsidR="00054762" w:rsidRPr="00C16602">
        <w:rPr>
          <w:rFonts w:cs="Arial"/>
        </w:rPr>
        <w:t>(vi)</w:t>
      </w:r>
      <w:r w:rsidRPr="00C16602">
        <w:rPr>
          <w:rFonts w:cs="Arial"/>
        </w:rPr>
        <w:t>,</w:t>
      </w:r>
    </w:p>
    <w:p w14:paraId="36F0B316" w14:textId="39B9EB4C" w:rsidR="00C03B81" w:rsidRDefault="00C03B81" w:rsidP="00932930">
      <w:pPr>
        <w:numPr>
          <w:ilvl w:val="0"/>
          <w:numId w:val="14"/>
        </w:numPr>
        <w:rPr>
          <w:rFonts w:cs="Arial"/>
        </w:rPr>
      </w:pPr>
      <w:r w:rsidRPr="00C16602">
        <w:rPr>
          <w:rFonts w:cs="Arial"/>
        </w:rPr>
        <w:t>this also applies where households are living apart.</w:t>
      </w:r>
    </w:p>
    <w:p w14:paraId="2C849EEC" w14:textId="76D1952E" w:rsidR="00B307BD" w:rsidRPr="00C16602" w:rsidRDefault="00B307BD" w:rsidP="00B307BD">
      <w:pPr>
        <w:rPr>
          <w:rFonts w:cs="Arial"/>
        </w:rPr>
      </w:pPr>
      <w:r w:rsidRPr="00C16602">
        <w:rPr>
          <w:rFonts w:cs="Arial"/>
        </w:rPr>
        <w:t>Applicants may also be awarded an additional bedroom need where it helps to address a medical need. In such cases, no additional medical priority will be awarded.</w:t>
      </w:r>
    </w:p>
    <w:p w14:paraId="4B131FCB" w14:textId="77777777" w:rsidR="00C03B81" w:rsidRPr="00C16602" w:rsidRDefault="00C03B81" w:rsidP="003E533B">
      <w:pPr>
        <w:rPr>
          <w:rStyle w:val="Strong"/>
        </w:rPr>
      </w:pPr>
      <w:r w:rsidRPr="00C16602">
        <w:rPr>
          <w:rStyle w:val="Strong"/>
        </w:rPr>
        <w:t>C-3. Living with family, friends or ex-partner</w:t>
      </w:r>
    </w:p>
    <w:p w14:paraId="37B78F8E" w14:textId="77777777" w:rsidR="00C03B81" w:rsidRPr="00C16602" w:rsidRDefault="00054762" w:rsidP="00C03B81">
      <w:pPr>
        <w:rPr>
          <w:rFonts w:cs="Arial"/>
        </w:rPr>
      </w:pPr>
      <w:r w:rsidRPr="00C16602">
        <w:rPr>
          <w:rFonts w:cs="Arial"/>
        </w:rPr>
        <w:t>This category applies to a</w:t>
      </w:r>
      <w:r w:rsidR="00C03B81" w:rsidRPr="00C16602">
        <w:rPr>
          <w:rFonts w:cs="Arial"/>
        </w:rPr>
        <w:t>pplicant</w:t>
      </w:r>
      <w:r w:rsidRPr="00C16602">
        <w:rPr>
          <w:rFonts w:cs="Arial"/>
        </w:rPr>
        <w:t>s who have</w:t>
      </w:r>
      <w:r w:rsidR="00C03B81" w:rsidRPr="00C16602">
        <w:rPr>
          <w:rFonts w:cs="Arial"/>
        </w:rPr>
        <w:t xml:space="preserve"> lived as part of a household with fami</w:t>
      </w:r>
      <w:r w:rsidRPr="00C16602">
        <w:rPr>
          <w:rFonts w:cs="Arial"/>
        </w:rPr>
        <w:t>ly, friends or an ex-partner but</w:t>
      </w:r>
      <w:r w:rsidR="00C03B81" w:rsidRPr="00C16602">
        <w:rPr>
          <w:rFonts w:cs="Arial"/>
        </w:rPr>
        <w:t xml:space="preserve"> who now wish to live independently. The applicant must share facilities with the family, friends or an ex-partner.</w:t>
      </w:r>
    </w:p>
    <w:p w14:paraId="180B0824" w14:textId="77777777" w:rsidR="00C03B81" w:rsidRPr="00C16602" w:rsidRDefault="00054762" w:rsidP="00C03B81">
      <w:pPr>
        <w:rPr>
          <w:rFonts w:cs="Arial"/>
        </w:rPr>
      </w:pPr>
      <w:r w:rsidRPr="00C16602">
        <w:rPr>
          <w:rFonts w:cs="Arial"/>
        </w:rPr>
        <w:t>The shared f</w:t>
      </w:r>
      <w:r w:rsidR="00C03B81" w:rsidRPr="00C16602">
        <w:rPr>
          <w:rFonts w:cs="Arial"/>
        </w:rPr>
        <w:t xml:space="preserve">acilities </w:t>
      </w:r>
      <w:proofErr w:type="gramStart"/>
      <w:r w:rsidR="00C03B81" w:rsidRPr="00C16602">
        <w:rPr>
          <w:rFonts w:cs="Arial"/>
        </w:rPr>
        <w:t>taken into account</w:t>
      </w:r>
      <w:proofErr w:type="gramEnd"/>
      <w:r w:rsidR="00C03B81" w:rsidRPr="00C16602">
        <w:rPr>
          <w:rFonts w:cs="Arial"/>
        </w:rPr>
        <w:t xml:space="preserve"> in this priority band are:</w:t>
      </w:r>
    </w:p>
    <w:p w14:paraId="7A44007A" w14:textId="77777777" w:rsidR="00C03B81" w:rsidRPr="00C16602" w:rsidRDefault="00C03B81" w:rsidP="00932930">
      <w:pPr>
        <w:numPr>
          <w:ilvl w:val="0"/>
          <w:numId w:val="15"/>
        </w:numPr>
        <w:rPr>
          <w:rFonts w:cs="Arial"/>
        </w:rPr>
      </w:pPr>
      <w:r w:rsidRPr="00C16602">
        <w:rPr>
          <w:rFonts w:cs="Arial"/>
        </w:rPr>
        <w:t>bathroom</w:t>
      </w:r>
    </w:p>
    <w:p w14:paraId="1DD33964" w14:textId="77777777" w:rsidR="00C03B81" w:rsidRPr="00C16602" w:rsidRDefault="00C03B81" w:rsidP="00932930">
      <w:pPr>
        <w:numPr>
          <w:ilvl w:val="0"/>
          <w:numId w:val="15"/>
        </w:numPr>
        <w:rPr>
          <w:rFonts w:cs="Arial"/>
        </w:rPr>
      </w:pPr>
      <w:r w:rsidRPr="00C16602">
        <w:rPr>
          <w:rFonts w:cs="Arial"/>
        </w:rPr>
        <w:t>kitchen</w:t>
      </w:r>
    </w:p>
    <w:p w14:paraId="4B4D688D" w14:textId="77777777" w:rsidR="00C03B81" w:rsidRPr="00C16602" w:rsidRDefault="00C03B81" w:rsidP="00932930">
      <w:pPr>
        <w:numPr>
          <w:ilvl w:val="0"/>
          <w:numId w:val="15"/>
        </w:numPr>
        <w:rPr>
          <w:rFonts w:cs="Arial"/>
        </w:rPr>
      </w:pPr>
      <w:r w:rsidRPr="00C16602">
        <w:rPr>
          <w:rFonts w:cs="Arial"/>
        </w:rPr>
        <w:t>living room.</w:t>
      </w:r>
    </w:p>
    <w:p w14:paraId="73B0BE0A" w14:textId="77777777" w:rsidR="00C03B81" w:rsidRPr="00C16602" w:rsidRDefault="00C03B81" w:rsidP="003E533B">
      <w:pPr>
        <w:rPr>
          <w:rStyle w:val="Strong"/>
        </w:rPr>
      </w:pPr>
      <w:r w:rsidRPr="00C16602">
        <w:rPr>
          <w:rStyle w:val="Strong"/>
        </w:rPr>
        <w:t>C-4. Medium medical need</w:t>
      </w:r>
    </w:p>
    <w:p w14:paraId="5E777726" w14:textId="77777777" w:rsidR="008F2891" w:rsidRPr="00C16602" w:rsidRDefault="008F2891" w:rsidP="008F2891">
      <w:pPr>
        <w:rPr>
          <w:rFonts w:cs="Arial"/>
        </w:rPr>
      </w:pPr>
      <w:r w:rsidRPr="00C16602">
        <w:rPr>
          <w:rFonts w:cs="Arial"/>
        </w:rPr>
        <w:t>See ‘Priority for housing on medical grounds’ for information about the award of Band C medical priority.</w:t>
      </w:r>
    </w:p>
    <w:p w14:paraId="2822CDD7" w14:textId="77777777" w:rsidR="00893B3C" w:rsidRPr="00C16602" w:rsidRDefault="00893B3C" w:rsidP="003E533B">
      <w:pPr>
        <w:rPr>
          <w:rStyle w:val="Strong"/>
        </w:rPr>
      </w:pPr>
      <w:r w:rsidRPr="00C16602">
        <w:rPr>
          <w:rStyle w:val="Strong"/>
        </w:rPr>
        <w:t>C-5. Medium social need</w:t>
      </w:r>
    </w:p>
    <w:p w14:paraId="5A3F6D32" w14:textId="77777777" w:rsidR="00893B3C" w:rsidRPr="00C16602" w:rsidRDefault="00893B3C" w:rsidP="00893B3C">
      <w:pPr>
        <w:rPr>
          <w:rFonts w:cs="Arial"/>
        </w:rPr>
      </w:pPr>
      <w:r w:rsidRPr="00C16602">
        <w:rPr>
          <w:rFonts w:cs="Arial"/>
        </w:rPr>
        <w:t>Applicants who are suffering hardship and need to move to alleviate that hardship, which could include households:</w:t>
      </w:r>
    </w:p>
    <w:p w14:paraId="4E4D0AED" w14:textId="77777777" w:rsidR="00893B3C" w:rsidRPr="00C16602" w:rsidRDefault="00893B3C" w:rsidP="00932930">
      <w:pPr>
        <w:numPr>
          <w:ilvl w:val="0"/>
          <w:numId w:val="16"/>
        </w:numPr>
        <w:rPr>
          <w:rFonts w:cs="Arial"/>
        </w:rPr>
      </w:pPr>
      <w:r w:rsidRPr="00C16602">
        <w:rPr>
          <w:rFonts w:cs="Arial"/>
        </w:rPr>
        <w:t>experiencing harassment or anti-social behaviour,</w:t>
      </w:r>
    </w:p>
    <w:p w14:paraId="7CA91849" w14:textId="77777777" w:rsidR="00893B3C" w:rsidRPr="00C16602" w:rsidRDefault="00893B3C" w:rsidP="00932930">
      <w:pPr>
        <w:numPr>
          <w:ilvl w:val="0"/>
          <w:numId w:val="16"/>
        </w:numPr>
        <w:rPr>
          <w:rFonts w:cs="Arial"/>
        </w:rPr>
      </w:pPr>
      <w:r w:rsidRPr="00C16602">
        <w:rPr>
          <w:rFonts w:cs="Arial"/>
        </w:rPr>
        <w:t>who need to access specialised medical treatment, or</w:t>
      </w:r>
    </w:p>
    <w:p w14:paraId="7E15A1D3" w14:textId="77777777" w:rsidR="00893B3C" w:rsidRPr="00C16602" w:rsidRDefault="00893B3C" w:rsidP="00932930">
      <w:pPr>
        <w:numPr>
          <w:ilvl w:val="0"/>
          <w:numId w:val="16"/>
        </w:numPr>
        <w:rPr>
          <w:rFonts w:cs="Arial"/>
        </w:rPr>
      </w:pPr>
      <w:r w:rsidRPr="00C16602">
        <w:rPr>
          <w:rFonts w:cs="Arial"/>
        </w:rPr>
        <w:t>who need to move to take up employment, education or training opportunities</w:t>
      </w:r>
    </w:p>
    <w:p w14:paraId="1EEE1EDB" w14:textId="77777777" w:rsidR="00893B3C" w:rsidRPr="00C16602" w:rsidRDefault="00893B3C" w:rsidP="00932930">
      <w:pPr>
        <w:numPr>
          <w:ilvl w:val="0"/>
          <w:numId w:val="16"/>
        </w:numPr>
        <w:rPr>
          <w:rFonts w:cs="Arial"/>
        </w:rPr>
      </w:pPr>
      <w:r w:rsidRPr="00C16602">
        <w:rPr>
          <w:rFonts w:cs="Arial"/>
        </w:rPr>
        <w:lastRenderedPageBreak/>
        <w:t>which include a person (or persons) who are experiencing harassment or anti-social behaviour but where there is not a significant risk</w:t>
      </w:r>
    </w:p>
    <w:p w14:paraId="30226D22" w14:textId="77777777" w:rsidR="003402FC" w:rsidRPr="00C16602" w:rsidRDefault="003402FC" w:rsidP="00932930">
      <w:pPr>
        <w:numPr>
          <w:ilvl w:val="0"/>
          <w:numId w:val="16"/>
        </w:numPr>
        <w:rPr>
          <w:rFonts w:cs="Arial"/>
        </w:rPr>
      </w:pPr>
      <w:r w:rsidRPr="00C16602">
        <w:rPr>
          <w:rFonts w:cs="Arial"/>
        </w:rPr>
        <w:t xml:space="preserve">who need to move to another area to </w:t>
      </w:r>
      <w:r w:rsidR="004A0E82" w:rsidRPr="00C16602">
        <w:rPr>
          <w:rFonts w:cs="Arial"/>
        </w:rPr>
        <w:t xml:space="preserve">receive or </w:t>
      </w:r>
      <w:r w:rsidRPr="00C16602">
        <w:rPr>
          <w:rFonts w:cs="Arial"/>
        </w:rPr>
        <w:t>provide support to a family member</w:t>
      </w:r>
      <w:r w:rsidR="004A0E82" w:rsidRPr="00C16602">
        <w:rPr>
          <w:rFonts w:cs="Arial"/>
        </w:rPr>
        <w:t xml:space="preserve"> where that support is not already available in your area</w:t>
      </w:r>
    </w:p>
    <w:p w14:paraId="33C18652" w14:textId="77777777" w:rsidR="006253F1" w:rsidRPr="00C16602" w:rsidRDefault="00893B3C" w:rsidP="00932930">
      <w:pPr>
        <w:numPr>
          <w:ilvl w:val="0"/>
          <w:numId w:val="16"/>
        </w:numPr>
        <w:rPr>
          <w:rFonts w:cs="Arial"/>
        </w:rPr>
      </w:pPr>
      <w:r w:rsidRPr="00C16602">
        <w:rPr>
          <w:rFonts w:cs="Arial"/>
        </w:rPr>
        <w:t>suffering financial hardship that results in a long-term inability to meet their housing costs who need to move to more affordable accommodation</w:t>
      </w:r>
      <w:r w:rsidR="006253F1" w:rsidRPr="00C16602">
        <w:rPr>
          <w:rFonts w:cs="Arial"/>
        </w:rPr>
        <w:t xml:space="preserve">. The affordability of a property will be judged upon the applicant’s income and essential outgoings. The final decision about whether a property is affordable will be made by Home-Options. When carrying out a financial assessment, Home-Options will consider whether a move to social rented accommodation is more affordable. </w:t>
      </w:r>
    </w:p>
    <w:p w14:paraId="224AD0E2" w14:textId="77777777" w:rsidR="00542876" w:rsidRPr="00C16602" w:rsidRDefault="00893B3C" w:rsidP="006253F1">
      <w:pPr>
        <w:rPr>
          <w:rFonts w:cs="Arial"/>
        </w:rPr>
      </w:pPr>
      <w:r w:rsidRPr="00C16602">
        <w:rPr>
          <w:rFonts w:cs="Arial"/>
        </w:rPr>
        <w:t>Evidence to support the award of priority must be provided</w:t>
      </w:r>
      <w:r w:rsidR="00D57318" w:rsidRPr="00C16602">
        <w:rPr>
          <w:rFonts w:cs="Arial"/>
        </w:rPr>
        <w:t xml:space="preserve"> and must in the opinion of Home-Options be incapable of being resolved.</w:t>
      </w:r>
      <w:r w:rsidR="00542876" w:rsidRPr="00C16602">
        <w:rPr>
          <w:rFonts w:cs="Arial"/>
        </w:rPr>
        <w:t xml:space="preserve"> A</w:t>
      </w:r>
      <w:r w:rsidRPr="00C16602">
        <w:rPr>
          <w:rFonts w:cs="Arial"/>
        </w:rPr>
        <w:t xml:space="preserve">pplicants </w:t>
      </w:r>
      <w:r w:rsidR="00D410A1">
        <w:rPr>
          <w:rFonts w:cs="Arial"/>
        </w:rPr>
        <w:t xml:space="preserve">wishing to move on the grounds of harassment or anti-social behaviour </w:t>
      </w:r>
      <w:r w:rsidR="00542876" w:rsidRPr="00C16602">
        <w:rPr>
          <w:rFonts w:cs="Arial"/>
        </w:rPr>
        <w:t>must</w:t>
      </w:r>
      <w:r w:rsidRPr="00C16602">
        <w:rPr>
          <w:rFonts w:cs="Arial"/>
        </w:rPr>
        <w:t xml:space="preserve"> have worked with anti-social behaviour teams, police or other agencies to try to resolve their problems</w:t>
      </w:r>
      <w:r w:rsidR="00542876" w:rsidRPr="00C16602">
        <w:rPr>
          <w:rFonts w:cs="Arial"/>
        </w:rPr>
        <w:t>, if appropriate.</w:t>
      </w:r>
      <w:r w:rsidR="00D57318" w:rsidRPr="00C16602">
        <w:rPr>
          <w:rFonts w:cs="Arial"/>
        </w:rPr>
        <w:t xml:space="preserve"> </w:t>
      </w:r>
    </w:p>
    <w:p w14:paraId="2B3C2074" w14:textId="77777777" w:rsidR="0077582A" w:rsidRPr="00C16602" w:rsidRDefault="007B6CE7" w:rsidP="00893B3C">
      <w:pPr>
        <w:rPr>
          <w:rFonts w:cs="Arial"/>
        </w:rPr>
      </w:pPr>
      <w:r w:rsidRPr="00C16602">
        <w:rPr>
          <w:rFonts w:cs="Arial"/>
        </w:rPr>
        <w:t>Confirmation that a move is the only option available to alleviate the situation will be required to support the award of this priority.</w:t>
      </w:r>
    </w:p>
    <w:p w14:paraId="3CB5DE61" w14:textId="77777777" w:rsidR="00053FFB" w:rsidRPr="00C16602" w:rsidRDefault="00053FFB" w:rsidP="00053FFB">
      <w:pPr>
        <w:rPr>
          <w:rStyle w:val="Strong"/>
        </w:rPr>
      </w:pPr>
      <w:r w:rsidRPr="00C16602">
        <w:rPr>
          <w:rStyle w:val="Strong"/>
        </w:rPr>
        <w:t>C-6. Homeless Prevention and Relief (</w:t>
      </w:r>
      <w:r w:rsidR="006D2DAE" w:rsidRPr="006D2DAE">
        <w:rPr>
          <w:b/>
          <w:bCs/>
        </w:rPr>
        <w:t>no priority need/applicants owed a duty by another local authority)</w:t>
      </w:r>
    </w:p>
    <w:p w14:paraId="2820F9B8" w14:textId="77777777" w:rsidR="006D2DAE" w:rsidRDefault="006D2DAE" w:rsidP="00232A61">
      <w:pPr>
        <w:rPr>
          <w:rStyle w:val="Strong"/>
          <w:b w:val="0"/>
        </w:rPr>
      </w:pPr>
      <w:r w:rsidRPr="006D2DAE">
        <w:rPr>
          <w:rStyle w:val="Strong"/>
          <w:b w:val="0"/>
        </w:rPr>
        <w:t xml:space="preserve">Applicants who are owed a prevention or relief duty by one of the Home-Options local authority partners but who are not assessed to be in priority need, or applicants owed any homelessness duty by another local authority which is not one of the Home-Options partners. </w:t>
      </w:r>
    </w:p>
    <w:p w14:paraId="1418D074" w14:textId="77777777" w:rsidR="00232A61" w:rsidRPr="00C16602" w:rsidRDefault="00232A61" w:rsidP="00232A61">
      <w:r w:rsidRPr="00C16602">
        <w:t>This award of priority is time-limited and may be withdrawn if the homelessness duty changes.</w:t>
      </w:r>
    </w:p>
    <w:p w14:paraId="1701A5FE" w14:textId="77777777" w:rsidR="004835A0" w:rsidRPr="00C16602" w:rsidRDefault="004835A0" w:rsidP="00232A61">
      <w:pPr>
        <w:rPr>
          <w:rFonts w:cs="Arial"/>
        </w:rPr>
      </w:pPr>
      <w:r w:rsidRPr="00C16602">
        <w:rPr>
          <w:rFonts w:cs="Arial"/>
        </w:rPr>
        <w:t>Homeless applicants should always seek advice about the implications of turning down an offer of accommodation from their local homelessness team as it may affect the duty that they are owed.</w:t>
      </w:r>
    </w:p>
    <w:p w14:paraId="3549CF6D" w14:textId="77777777" w:rsidR="007B6CE7" w:rsidRPr="00C16602" w:rsidRDefault="007B6CE7" w:rsidP="003E533B">
      <w:pPr>
        <w:rPr>
          <w:rStyle w:val="Strong"/>
        </w:rPr>
      </w:pPr>
      <w:r w:rsidRPr="00C16602">
        <w:rPr>
          <w:rStyle w:val="Strong"/>
        </w:rPr>
        <w:t>C-7. Intentionally homeless</w:t>
      </w:r>
    </w:p>
    <w:p w14:paraId="6BA74D61" w14:textId="77777777" w:rsidR="00053FFB" w:rsidRPr="00C16602" w:rsidRDefault="00053FFB" w:rsidP="00053FFB">
      <w:pPr>
        <w:rPr>
          <w:rFonts w:cs="Arial"/>
        </w:rPr>
      </w:pPr>
      <w:r w:rsidRPr="00C16602">
        <w:rPr>
          <w:rFonts w:cs="Arial"/>
        </w:rPr>
        <w:t>Applicants who have made a homeless application to a Home-Options partner and who are being assisted by that partner but who are considered to have made themselves homeless intentionally will be considered in this category.</w:t>
      </w:r>
    </w:p>
    <w:p w14:paraId="0C5078B4" w14:textId="77777777" w:rsidR="00232A61" w:rsidRPr="00C16602" w:rsidRDefault="00232A61" w:rsidP="00232A61">
      <w:r w:rsidRPr="00C16602">
        <w:t>This award of priority is time-limited and may be withdrawn if the homelessness duty changes.</w:t>
      </w:r>
    </w:p>
    <w:p w14:paraId="06334B9D" w14:textId="77777777" w:rsidR="007B6CE7" w:rsidRPr="00C16602" w:rsidRDefault="007B6CE7" w:rsidP="003E533B">
      <w:pPr>
        <w:rPr>
          <w:rStyle w:val="Strong"/>
        </w:rPr>
      </w:pPr>
      <w:r w:rsidRPr="00C16602">
        <w:rPr>
          <w:rStyle w:val="Strong"/>
        </w:rPr>
        <w:t>C-8. Social housing tenants under-occupying – freeing one bedroom</w:t>
      </w:r>
    </w:p>
    <w:p w14:paraId="78E87EAE" w14:textId="77777777" w:rsidR="007B6CE7" w:rsidRPr="00C16602" w:rsidRDefault="007B6CE7" w:rsidP="007B6CE7">
      <w:pPr>
        <w:rPr>
          <w:rFonts w:cs="Arial"/>
        </w:rPr>
      </w:pPr>
      <w:r w:rsidRPr="00C16602">
        <w:rPr>
          <w:rFonts w:cs="Arial"/>
        </w:rPr>
        <w:lastRenderedPageBreak/>
        <w:t xml:space="preserve">The purpose of this band is to assist working age social housing tenants to meet the challenges of welfare reform by downsizing to accommodation in line with the Housing Benefit size criteria restrictions for working age claimants from 1 April 2013.   </w:t>
      </w:r>
    </w:p>
    <w:p w14:paraId="0A50BF58" w14:textId="77777777" w:rsidR="007B6CE7" w:rsidRPr="00C16602" w:rsidRDefault="007B6CE7" w:rsidP="007B6CE7">
      <w:pPr>
        <w:rPr>
          <w:rFonts w:cs="Arial"/>
        </w:rPr>
      </w:pPr>
      <w:r w:rsidRPr="00C16602">
        <w:rPr>
          <w:rFonts w:cs="Arial"/>
        </w:rPr>
        <w:t xml:space="preserve">This band is awarded to applicants who are freeing up one bedroom and are eligible to remain in family accommodation. </w:t>
      </w:r>
      <w:r w:rsidR="004A3DE0" w:rsidRPr="004A3DE0">
        <w:rPr>
          <w:rFonts w:cs="Arial"/>
        </w:rPr>
        <w:t xml:space="preserve">Where an applicant is affected by the DWP Size Criteria and wishes to downsize from a </w:t>
      </w:r>
      <w:proofErr w:type="gramStart"/>
      <w:r w:rsidR="004A3DE0" w:rsidRPr="004A3DE0">
        <w:rPr>
          <w:rFonts w:cs="Arial"/>
        </w:rPr>
        <w:t>three bedroom</w:t>
      </w:r>
      <w:proofErr w:type="gramEnd"/>
      <w:r w:rsidR="004A3DE0" w:rsidRPr="004A3DE0">
        <w:rPr>
          <w:rFonts w:cs="Arial"/>
        </w:rPr>
        <w:t xml:space="preserve"> house, they will be considered for a two bedroom property where the DWP Size Criteria states that their children are of an age where they can share.</w:t>
      </w:r>
    </w:p>
    <w:p w14:paraId="56C93642" w14:textId="77777777" w:rsidR="007B6CE7" w:rsidRPr="00C16602" w:rsidRDefault="007B6CE7" w:rsidP="007B6CE7">
      <w:pPr>
        <w:rPr>
          <w:rFonts w:cs="Arial"/>
        </w:rPr>
      </w:pPr>
      <w:r w:rsidRPr="00C16602">
        <w:rPr>
          <w:rFonts w:cs="Arial"/>
        </w:rPr>
        <w:t xml:space="preserve"> This priority reason applies to </w:t>
      </w:r>
      <w:r w:rsidR="00053FFB" w:rsidRPr="00C16602">
        <w:rPr>
          <w:rFonts w:cs="Arial"/>
        </w:rPr>
        <w:t xml:space="preserve">tenants of </w:t>
      </w:r>
      <w:r w:rsidR="004835A0" w:rsidRPr="00C16602">
        <w:rPr>
          <w:rFonts w:cs="Arial"/>
        </w:rPr>
        <w:t xml:space="preserve">Chesterfield Borough Council, </w:t>
      </w:r>
      <w:r w:rsidR="00053FFB" w:rsidRPr="00C16602">
        <w:rPr>
          <w:rFonts w:cs="Arial"/>
        </w:rPr>
        <w:t xml:space="preserve">emh homes, Futures Housing Group, High Peak Borough Council, </w:t>
      </w:r>
      <w:r w:rsidR="00435877">
        <w:rPr>
          <w:rFonts w:cs="Arial"/>
        </w:rPr>
        <w:t>Platform</w:t>
      </w:r>
      <w:r w:rsidR="00053FFB" w:rsidRPr="00C16602">
        <w:rPr>
          <w:rFonts w:cs="Arial"/>
        </w:rPr>
        <w:t xml:space="preserve"> Housing Group or Your Housing Limited</w:t>
      </w:r>
      <w:r w:rsidR="00542876" w:rsidRPr="00C16602">
        <w:rPr>
          <w:rFonts w:cs="Arial"/>
        </w:rPr>
        <w:t>. Tenants of o</w:t>
      </w:r>
      <w:r w:rsidRPr="00C16602">
        <w:rPr>
          <w:rFonts w:cs="Arial"/>
        </w:rPr>
        <w:t>ther re</w:t>
      </w:r>
      <w:r w:rsidR="00542876" w:rsidRPr="00C16602">
        <w:rPr>
          <w:rFonts w:cs="Arial"/>
        </w:rPr>
        <w:t>gistered provider</w:t>
      </w:r>
      <w:r w:rsidRPr="00C16602">
        <w:rPr>
          <w:rFonts w:cs="Arial"/>
        </w:rPr>
        <w:t xml:space="preserve">s may also be eligible for this priority where the vacated property is to be advertised through Home-Options. </w:t>
      </w:r>
    </w:p>
    <w:p w14:paraId="00337106" w14:textId="77777777" w:rsidR="007B6CE7" w:rsidRPr="00C16602" w:rsidRDefault="007B6CE7" w:rsidP="004835A0">
      <w:pPr>
        <w:tabs>
          <w:tab w:val="left" w:pos="7050"/>
        </w:tabs>
        <w:rPr>
          <w:rFonts w:cs="Arial"/>
        </w:rPr>
      </w:pPr>
      <w:r w:rsidRPr="00C16602">
        <w:rPr>
          <w:rFonts w:cs="Arial"/>
        </w:rPr>
        <w:t>Participation by tenants in this scheme is on a voluntary basis.</w:t>
      </w:r>
      <w:r w:rsidR="004835A0" w:rsidRPr="00C16602">
        <w:rPr>
          <w:rFonts w:cs="Arial"/>
        </w:rPr>
        <w:tab/>
      </w:r>
    </w:p>
    <w:p w14:paraId="5083ADFF" w14:textId="77777777" w:rsidR="007B6CE7" w:rsidRPr="00C16602" w:rsidRDefault="007B6CE7" w:rsidP="00430F1E">
      <w:pPr>
        <w:pStyle w:val="Heading2"/>
      </w:pPr>
      <w:bookmarkStart w:id="52" w:name="_Toc46732300"/>
      <w:r w:rsidRPr="00C16602">
        <w:t>Explanation of Priority Reasons – Band D</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8460"/>
      </w:tblGrid>
      <w:tr w:rsidR="007B6CE7" w:rsidRPr="00C16602" w14:paraId="15890674" w14:textId="77777777" w:rsidTr="007B6CE7">
        <w:tc>
          <w:tcPr>
            <w:tcW w:w="8918" w:type="dxa"/>
            <w:gridSpan w:val="2"/>
          </w:tcPr>
          <w:p w14:paraId="66B70007" w14:textId="77777777" w:rsidR="007B6CE7" w:rsidRPr="00C16602" w:rsidRDefault="007B6CE7" w:rsidP="00971BE7">
            <w:pPr>
              <w:spacing w:before="0" w:after="0"/>
              <w:rPr>
                <w:rFonts w:cs="Arial"/>
                <w:b/>
              </w:rPr>
            </w:pPr>
            <w:r w:rsidRPr="00C16602">
              <w:rPr>
                <w:rFonts w:cs="Arial"/>
              </w:rPr>
              <w:br w:type="page"/>
            </w:r>
            <w:r w:rsidRPr="00C16602">
              <w:rPr>
                <w:rFonts w:cs="Arial"/>
                <w:b/>
              </w:rPr>
              <w:t>Band D</w:t>
            </w:r>
          </w:p>
        </w:tc>
      </w:tr>
      <w:tr w:rsidR="007B6CE7" w:rsidRPr="00C16602" w14:paraId="3432624D" w14:textId="77777777" w:rsidTr="007B6CE7">
        <w:tc>
          <w:tcPr>
            <w:tcW w:w="458" w:type="dxa"/>
          </w:tcPr>
          <w:p w14:paraId="44C957EC" w14:textId="77777777" w:rsidR="007B6CE7" w:rsidRPr="00C16602" w:rsidRDefault="007B6CE7" w:rsidP="00971BE7">
            <w:pPr>
              <w:spacing w:before="0" w:after="0"/>
              <w:rPr>
                <w:rFonts w:cs="Arial"/>
                <w:b/>
              </w:rPr>
            </w:pPr>
            <w:r w:rsidRPr="00C16602">
              <w:rPr>
                <w:rFonts w:cs="Arial"/>
                <w:b/>
              </w:rPr>
              <w:t>1</w:t>
            </w:r>
          </w:p>
        </w:tc>
        <w:tc>
          <w:tcPr>
            <w:tcW w:w="8460" w:type="dxa"/>
          </w:tcPr>
          <w:p w14:paraId="7B3ED305" w14:textId="77777777" w:rsidR="007B6CE7" w:rsidRPr="00C16602" w:rsidRDefault="007B6CE7" w:rsidP="00971BE7">
            <w:pPr>
              <w:spacing w:before="0" w:after="0"/>
              <w:rPr>
                <w:rFonts w:cs="Arial"/>
                <w:b/>
              </w:rPr>
            </w:pPr>
            <w:r w:rsidRPr="00C16602">
              <w:rPr>
                <w:rFonts w:cs="Arial"/>
                <w:b/>
              </w:rPr>
              <w:t>Private tenants with a desire to live in social housing</w:t>
            </w:r>
          </w:p>
        </w:tc>
      </w:tr>
      <w:tr w:rsidR="007B6CE7" w:rsidRPr="00C16602" w14:paraId="10FC69ED" w14:textId="77777777" w:rsidTr="007B6CE7">
        <w:tc>
          <w:tcPr>
            <w:tcW w:w="458" w:type="dxa"/>
          </w:tcPr>
          <w:p w14:paraId="0BF1E4A4" w14:textId="77777777" w:rsidR="007B6CE7" w:rsidRPr="00C16602" w:rsidRDefault="007B6CE7" w:rsidP="00971BE7">
            <w:pPr>
              <w:spacing w:before="0" w:after="0"/>
              <w:rPr>
                <w:rFonts w:cs="Arial"/>
                <w:b/>
              </w:rPr>
            </w:pPr>
            <w:r w:rsidRPr="00C16602">
              <w:rPr>
                <w:rFonts w:cs="Arial"/>
                <w:b/>
              </w:rPr>
              <w:t>2</w:t>
            </w:r>
          </w:p>
        </w:tc>
        <w:tc>
          <w:tcPr>
            <w:tcW w:w="8460" w:type="dxa"/>
          </w:tcPr>
          <w:p w14:paraId="59DD11B0" w14:textId="77777777" w:rsidR="007B6CE7" w:rsidRPr="00C16602" w:rsidRDefault="007B6CE7" w:rsidP="00971BE7">
            <w:pPr>
              <w:spacing w:before="0" w:after="0"/>
              <w:rPr>
                <w:rFonts w:cs="Arial"/>
                <w:b/>
              </w:rPr>
            </w:pPr>
            <w:r w:rsidRPr="00C16602">
              <w:rPr>
                <w:rFonts w:cs="Arial"/>
                <w:b/>
              </w:rPr>
              <w:t>Social housing tenants with a desire to move</w:t>
            </w:r>
          </w:p>
        </w:tc>
      </w:tr>
      <w:tr w:rsidR="007B6CE7" w:rsidRPr="00C16602" w14:paraId="6FF0DE00" w14:textId="77777777" w:rsidTr="007B6CE7">
        <w:tc>
          <w:tcPr>
            <w:tcW w:w="458" w:type="dxa"/>
          </w:tcPr>
          <w:p w14:paraId="3E786C89" w14:textId="77777777" w:rsidR="007B6CE7" w:rsidRPr="00C16602" w:rsidRDefault="007B6CE7" w:rsidP="00971BE7">
            <w:pPr>
              <w:spacing w:before="0" w:after="0"/>
              <w:rPr>
                <w:rFonts w:cs="Arial"/>
                <w:b/>
              </w:rPr>
            </w:pPr>
            <w:r w:rsidRPr="00C16602">
              <w:rPr>
                <w:rFonts w:cs="Arial"/>
                <w:b/>
              </w:rPr>
              <w:t>3</w:t>
            </w:r>
          </w:p>
        </w:tc>
        <w:tc>
          <w:tcPr>
            <w:tcW w:w="8460" w:type="dxa"/>
          </w:tcPr>
          <w:p w14:paraId="2CE88987" w14:textId="77777777" w:rsidR="007B6CE7" w:rsidRPr="00C16602" w:rsidRDefault="007B6CE7" w:rsidP="00971BE7">
            <w:pPr>
              <w:spacing w:before="0" w:after="0"/>
              <w:rPr>
                <w:rFonts w:cs="Arial"/>
                <w:b/>
              </w:rPr>
            </w:pPr>
            <w:r w:rsidRPr="00C16602">
              <w:rPr>
                <w:rFonts w:cs="Arial"/>
                <w:b/>
              </w:rPr>
              <w:t>Owner occupiers with a desire to live in social housing</w:t>
            </w:r>
          </w:p>
        </w:tc>
      </w:tr>
      <w:tr w:rsidR="007B6CE7" w:rsidRPr="00C16602" w14:paraId="12C8280A" w14:textId="77777777" w:rsidTr="007B6CE7">
        <w:tc>
          <w:tcPr>
            <w:tcW w:w="458" w:type="dxa"/>
          </w:tcPr>
          <w:p w14:paraId="06819DAA" w14:textId="77777777" w:rsidR="007B6CE7" w:rsidRPr="00C16602" w:rsidRDefault="007B6CE7" w:rsidP="00971BE7">
            <w:pPr>
              <w:spacing w:before="0" w:after="0"/>
              <w:rPr>
                <w:rFonts w:cs="Arial"/>
                <w:b/>
              </w:rPr>
            </w:pPr>
            <w:r w:rsidRPr="00C16602">
              <w:rPr>
                <w:rFonts w:cs="Arial"/>
                <w:b/>
              </w:rPr>
              <w:t>4</w:t>
            </w:r>
          </w:p>
        </w:tc>
        <w:tc>
          <w:tcPr>
            <w:tcW w:w="8460" w:type="dxa"/>
          </w:tcPr>
          <w:p w14:paraId="358A3962" w14:textId="77777777" w:rsidR="007B6CE7" w:rsidRPr="00C16602" w:rsidRDefault="007B6CE7" w:rsidP="00971BE7">
            <w:pPr>
              <w:spacing w:before="0" w:after="0"/>
              <w:rPr>
                <w:rFonts w:cs="Arial"/>
                <w:b/>
              </w:rPr>
            </w:pPr>
            <w:r w:rsidRPr="00C16602">
              <w:rPr>
                <w:rFonts w:cs="Arial"/>
                <w:b/>
              </w:rPr>
              <w:t>All other applicants</w:t>
            </w:r>
          </w:p>
        </w:tc>
      </w:tr>
    </w:tbl>
    <w:p w14:paraId="23B4CD65" w14:textId="77777777" w:rsidR="007B6CE7" w:rsidRPr="00C16602" w:rsidRDefault="007B6CE7" w:rsidP="007B6CE7">
      <w:pPr>
        <w:rPr>
          <w:rFonts w:cs="Arial"/>
        </w:rPr>
      </w:pPr>
      <w:r w:rsidRPr="00C16602">
        <w:rPr>
          <w:rFonts w:cs="Arial"/>
        </w:rPr>
        <w:t>Applicants are prioritised in each band according to the date they became registered in it, irrespective of their priority reason, unless household size preference or local lettings criteria apply.</w:t>
      </w:r>
    </w:p>
    <w:p w14:paraId="6A385349" w14:textId="77777777" w:rsidR="007B6CE7" w:rsidRPr="00C16602" w:rsidRDefault="007B6CE7" w:rsidP="003E533B">
      <w:pPr>
        <w:rPr>
          <w:rStyle w:val="Strong"/>
        </w:rPr>
      </w:pPr>
      <w:r w:rsidRPr="00C16602">
        <w:rPr>
          <w:rStyle w:val="Strong"/>
        </w:rPr>
        <w:t>D-1. Private tenants with a desire to live in social housing</w:t>
      </w:r>
    </w:p>
    <w:p w14:paraId="0DE00F2F" w14:textId="77777777" w:rsidR="007B6CE7" w:rsidRPr="00C16602" w:rsidRDefault="007B6CE7" w:rsidP="007B6CE7">
      <w:pPr>
        <w:rPr>
          <w:rFonts w:cs="Arial"/>
        </w:rPr>
      </w:pPr>
      <w:r w:rsidRPr="00C16602">
        <w:rPr>
          <w:rFonts w:cs="Arial"/>
        </w:rPr>
        <w:t>Tenants who live in private rented accommodation who have a desire to move to alternative accommodation.</w:t>
      </w:r>
    </w:p>
    <w:p w14:paraId="67B3349F" w14:textId="77777777" w:rsidR="007B6CE7" w:rsidRPr="00C16602" w:rsidRDefault="007B6CE7" w:rsidP="003E533B">
      <w:pPr>
        <w:rPr>
          <w:rStyle w:val="Strong"/>
        </w:rPr>
      </w:pPr>
      <w:r w:rsidRPr="00C16602">
        <w:rPr>
          <w:rStyle w:val="Strong"/>
        </w:rPr>
        <w:t>D-2. Social housing tenants with a desire to move</w:t>
      </w:r>
    </w:p>
    <w:p w14:paraId="60F69A97" w14:textId="77777777" w:rsidR="007B6CE7" w:rsidRPr="00C16602" w:rsidRDefault="007B6CE7" w:rsidP="007B6CE7">
      <w:pPr>
        <w:rPr>
          <w:rFonts w:cs="Arial"/>
        </w:rPr>
      </w:pPr>
      <w:r w:rsidRPr="00C16602">
        <w:rPr>
          <w:rFonts w:cs="Arial"/>
        </w:rPr>
        <w:t>Social housing tenants who have a desire (but not a need) to move to alternative accommodation.</w:t>
      </w:r>
    </w:p>
    <w:p w14:paraId="6F958318" w14:textId="77777777" w:rsidR="007B6CE7" w:rsidRPr="00C16602" w:rsidRDefault="007B6CE7" w:rsidP="003E533B">
      <w:pPr>
        <w:rPr>
          <w:rStyle w:val="Strong"/>
        </w:rPr>
      </w:pPr>
      <w:r w:rsidRPr="00C16602">
        <w:rPr>
          <w:rStyle w:val="Strong"/>
        </w:rPr>
        <w:t>D-3. Owner occupiers with a desire to live in social housing</w:t>
      </w:r>
    </w:p>
    <w:p w14:paraId="55D333AB" w14:textId="77777777" w:rsidR="007B6CE7" w:rsidRPr="00C16602" w:rsidRDefault="007B6CE7" w:rsidP="007B6CE7">
      <w:pPr>
        <w:rPr>
          <w:rFonts w:cs="Arial"/>
        </w:rPr>
      </w:pPr>
      <w:r w:rsidRPr="00C16602">
        <w:rPr>
          <w:rFonts w:cs="Arial"/>
        </w:rPr>
        <w:t xml:space="preserve">Owner-occupiers who qualify to join Home-Options (see </w:t>
      </w:r>
      <w:r w:rsidR="00911C15">
        <w:rPr>
          <w:rFonts w:cs="Arial"/>
        </w:rPr>
        <w:t>section 6(</w:t>
      </w:r>
      <w:r w:rsidR="00702A5C" w:rsidRPr="00C16602">
        <w:rPr>
          <w:rFonts w:cs="Arial"/>
        </w:rPr>
        <w:t>vi)</w:t>
      </w:r>
      <w:r w:rsidRPr="00C16602">
        <w:rPr>
          <w:rFonts w:cs="Arial"/>
        </w:rPr>
        <w:t xml:space="preserve"> but who have been assessed by Home-Options to have sufficient resources to assist themselves in seeking alternative accommodation.</w:t>
      </w:r>
    </w:p>
    <w:p w14:paraId="2271FC04" w14:textId="77777777" w:rsidR="007B6CE7" w:rsidRPr="00C16602" w:rsidRDefault="007B6CE7" w:rsidP="003E533B">
      <w:pPr>
        <w:rPr>
          <w:rStyle w:val="Strong"/>
        </w:rPr>
      </w:pPr>
      <w:r w:rsidRPr="00C16602">
        <w:rPr>
          <w:rStyle w:val="Strong"/>
        </w:rPr>
        <w:t>D-4. All other applicants</w:t>
      </w:r>
    </w:p>
    <w:p w14:paraId="09DDF794" w14:textId="77777777" w:rsidR="007B6CE7" w:rsidRPr="00C16602" w:rsidRDefault="007B6CE7" w:rsidP="007B6CE7">
      <w:pPr>
        <w:rPr>
          <w:rFonts w:cs="Arial"/>
        </w:rPr>
      </w:pPr>
      <w:r w:rsidRPr="00C16602">
        <w:rPr>
          <w:rFonts w:cs="Arial"/>
        </w:rPr>
        <w:t>Households which include a person (or persons) with an illness or disability which is not affected by their current home and where a move is desirable (but not essential) will remain in band D.</w:t>
      </w:r>
    </w:p>
    <w:p w14:paraId="236F9F3E" w14:textId="77777777" w:rsidR="007B6CE7" w:rsidRPr="00C16602" w:rsidRDefault="007B6CE7" w:rsidP="007B6CE7">
      <w:pPr>
        <w:rPr>
          <w:rFonts w:cs="Arial"/>
        </w:rPr>
      </w:pPr>
      <w:r w:rsidRPr="00C16602">
        <w:rPr>
          <w:rFonts w:cs="Arial"/>
        </w:rPr>
        <w:lastRenderedPageBreak/>
        <w:t>Households who live in tied or service accommodation where that accommodation is provided as a condition of employment and there are no plans to bring that employment to an end.</w:t>
      </w:r>
    </w:p>
    <w:p w14:paraId="0C3CC307" w14:textId="77777777" w:rsidR="007B6CE7" w:rsidRPr="00C16602" w:rsidRDefault="007B6CE7" w:rsidP="007B6CE7">
      <w:pPr>
        <w:rPr>
          <w:rFonts w:cs="Arial"/>
        </w:rPr>
      </w:pPr>
      <w:r w:rsidRPr="00C16602">
        <w:rPr>
          <w:rFonts w:cs="Arial"/>
        </w:rPr>
        <w:t>Applicants who qualify to register with Home-Options but who have been assessed as having sufficient equity to resolve their own housing needs.</w:t>
      </w:r>
    </w:p>
    <w:p w14:paraId="12128B2F" w14:textId="77777777" w:rsidR="007B6CE7" w:rsidRPr="00C16602" w:rsidRDefault="007B6CE7" w:rsidP="007B6CE7">
      <w:pPr>
        <w:rPr>
          <w:rFonts w:cs="Arial"/>
        </w:rPr>
      </w:pPr>
      <w:r w:rsidRPr="00C16602">
        <w:rPr>
          <w:rFonts w:cs="Arial"/>
        </w:rPr>
        <w:t>All other applicants who have no housing need but a desire for accommodation in the Home-Options area.</w:t>
      </w:r>
    </w:p>
    <w:p w14:paraId="6C7240EB" w14:textId="77777777" w:rsidR="00966D32" w:rsidRPr="00C16602" w:rsidRDefault="00966D32" w:rsidP="00430F1E">
      <w:pPr>
        <w:pStyle w:val="Heading1"/>
      </w:pPr>
      <w:r w:rsidRPr="00C16602">
        <w:br w:type="page"/>
      </w:r>
      <w:bookmarkStart w:id="53" w:name="_Toc46732301"/>
      <w:r w:rsidRPr="00C16602">
        <w:lastRenderedPageBreak/>
        <w:t>Choice for applicants</w:t>
      </w:r>
      <w:bookmarkEnd w:id="53"/>
      <w:r w:rsidRPr="00C16602">
        <w:t xml:space="preserve"> </w:t>
      </w:r>
    </w:p>
    <w:p w14:paraId="76317612" w14:textId="77777777" w:rsidR="00A42666" w:rsidRPr="00C16602" w:rsidRDefault="00A42666" w:rsidP="00DC2060">
      <w:pPr>
        <w:pStyle w:val="Heading2"/>
        <w:numPr>
          <w:ilvl w:val="0"/>
          <w:numId w:val="70"/>
        </w:numPr>
      </w:pPr>
      <w:bookmarkStart w:id="54" w:name="_Toc46732302"/>
      <w:r w:rsidRPr="00C16602">
        <w:t>What applicants can bid for</w:t>
      </w:r>
      <w:bookmarkEnd w:id="54"/>
    </w:p>
    <w:p w14:paraId="628B96BC" w14:textId="77777777" w:rsidR="00966D32" w:rsidRPr="00C16602" w:rsidRDefault="00966D32" w:rsidP="00966D32">
      <w:pPr>
        <w:rPr>
          <w:rFonts w:cs="Arial"/>
        </w:rPr>
      </w:pPr>
      <w:r w:rsidRPr="00C16602">
        <w:rPr>
          <w:rFonts w:cs="Arial"/>
        </w:rPr>
        <w:t>Home-Options seeks to give choice to applicants by showing them the properties that are available to them to bid for (for accepted home</w:t>
      </w:r>
      <w:r w:rsidR="008262B6" w:rsidRPr="00C16602">
        <w:rPr>
          <w:rFonts w:cs="Arial"/>
        </w:rPr>
        <w:t xml:space="preserve">less applicants, see </w:t>
      </w:r>
      <w:r w:rsidR="00F964DE" w:rsidRPr="00C16602">
        <w:rPr>
          <w:rFonts w:cs="Arial"/>
        </w:rPr>
        <w:t>Part 12: Homeless applicants</w:t>
      </w:r>
      <w:r w:rsidRPr="00C16602">
        <w:rPr>
          <w:rFonts w:cs="Arial"/>
        </w:rPr>
        <w:t>).</w:t>
      </w:r>
    </w:p>
    <w:p w14:paraId="2022906D" w14:textId="77777777" w:rsidR="001E5CB6" w:rsidRDefault="00966D32" w:rsidP="00966D32">
      <w:pPr>
        <w:rPr>
          <w:rFonts w:cs="Arial"/>
        </w:rPr>
      </w:pPr>
      <w:r w:rsidRPr="00C16602">
        <w:rPr>
          <w:rFonts w:cs="Arial"/>
        </w:rPr>
        <w:t xml:space="preserve">However, we also seek to ensure as far as possible that properties are let to households that will make best use of the number of bedrooms (see </w:t>
      </w:r>
      <w:r w:rsidR="00F964DE" w:rsidRPr="00C16602">
        <w:rPr>
          <w:rFonts w:cs="Arial"/>
        </w:rPr>
        <w:t>s</w:t>
      </w:r>
      <w:r w:rsidRPr="00C16602">
        <w:rPr>
          <w:rFonts w:cs="Arial"/>
        </w:rPr>
        <w:t xml:space="preserve">ection </w:t>
      </w:r>
      <w:r w:rsidR="00F964DE" w:rsidRPr="00C16602">
        <w:rPr>
          <w:rFonts w:cs="Arial"/>
        </w:rPr>
        <w:t>8(ii) - h</w:t>
      </w:r>
      <w:r w:rsidRPr="00C16602">
        <w:rPr>
          <w:rFonts w:cs="Arial"/>
        </w:rPr>
        <w:t>ousehold eligibility) or facilities (includi</w:t>
      </w:r>
      <w:r w:rsidR="00542876" w:rsidRPr="00C16602">
        <w:rPr>
          <w:rFonts w:cs="Arial"/>
        </w:rPr>
        <w:t xml:space="preserve">ng adaptations) that they offer. </w:t>
      </w:r>
    </w:p>
    <w:p w14:paraId="690B6F2D" w14:textId="77777777" w:rsidR="001E5CB6" w:rsidRDefault="001E5CB6" w:rsidP="00966D32">
      <w:pPr>
        <w:rPr>
          <w:rFonts w:cs="Arial"/>
        </w:rPr>
      </w:pPr>
      <w:r>
        <w:rPr>
          <w:rFonts w:cs="Arial"/>
        </w:rPr>
        <w:t>P</w:t>
      </w:r>
      <w:r w:rsidRPr="001E5CB6">
        <w:rPr>
          <w:rFonts w:cs="Arial"/>
        </w:rPr>
        <w:t>reference for houses with two or more bedrooms will be allocated to families with dependent children.</w:t>
      </w:r>
    </w:p>
    <w:p w14:paraId="76B4F96C" w14:textId="77777777" w:rsidR="00966D32" w:rsidRPr="001E5CB6" w:rsidRDefault="00542876" w:rsidP="00966D32">
      <w:pPr>
        <w:rPr>
          <w:rFonts w:cs="Arial"/>
          <w:b/>
        </w:rPr>
      </w:pPr>
      <w:r w:rsidRPr="001E5CB6">
        <w:rPr>
          <w:rFonts w:cs="Arial"/>
          <w:b/>
        </w:rPr>
        <w:t xml:space="preserve">We </w:t>
      </w:r>
      <w:r w:rsidR="00966D32" w:rsidRPr="001E5CB6">
        <w:rPr>
          <w:rFonts w:cs="Arial"/>
          <w:b/>
        </w:rPr>
        <w:t xml:space="preserve">acknowledge that applicants may not be able to bid for the property they want. </w:t>
      </w:r>
    </w:p>
    <w:p w14:paraId="17D1898A" w14:textId="77777777" w:rsidR="00966D32" w:rsidRPr="00C16602" w:rsidRDefault="00966D32" w:rsidP="00966D32">
      <w:pPr>
        <w:rPr>
          <w:rFonts w:cs="Arial"/>
        </w:rPr>
      </w:pPr>
      <w:r w:rsidRPr="00C16602">
        <w:rPr>
          <w:rFonts w:cs="Arial"/>
        </w:rPr>
        <w:t>Home-Options will advertise available properties</w:t>
      </w:r>
      <w:r w:rsidR="00542876" w:rsidRPr="00C16602">
        <w:rPr>
          <w:rFonts w:cs="Arial"/>
        </w:rPr>
        <w:t xml:space="preserve"> on</w:t>
      </w:r>
      <w:r w:rsidR="003402FC" w:rsidRPr="00C16602">
        <w:rPr>
          <w:rFonts w:cs="Arial"/>
        </w:rPr>
        <w:t xml:space="preserve"> the Home-Options website (www.home-options.org)</w:t>
      </w:r>
    </w:p>
    <w:p w14:paraId="5C963CC9" w14:textId="77777777" w:rsidR="00966D32" w:rsidRPr="00C16602" w:rsidRDefault="00966D32" w:rsidP="00966D32">
      <w:pPr>
        <w:rPr>
          <w:rFonts w:cs="Arial"/>
        </w:rPr>
      </w:pPr>
      <w:r w:rsidRPr="00C16602">
        <w:rPr>
          <w:rFonts w:cs="Arial"/>
        </w:rPr>
        <w:t>It is the intention of Home-Options to advertise all properties to:</w:t>
      </w:r>
    </w:p>
    <w:p w14:paraId="0AA6DA11" w14:textId="77777777" w:rsidR="00966D32" w:rsidRPr="00C16602" w:rsidRDefault="00966D32" w:rsidP="00966D32">
      <w:pPr>
        <w:rPr>
          <w:rFonts w:cs="Arial"/>
        </w:rPr>
      </w:pPr>
      <w:r w:rsidRPr="00C16602">
        <w:rPr>
          <w:rStyle w:val="Strong"/>
          <w:rFonts w:cs="Arial"/>
        </w:rPr>
        <w:t>Transfer applicants</w:t>
      </w:r>
      <w:r w:rsidRPr="00C16602">
        <w:rPr>
          <w:rFonts w:cs="Arial"/>
        </w:rPr>
        <w:t xml:space="preserve"> – </w:t>
      </w:r>
      <w:r w:rsidR="00053FFB" w:rsidRPr="00C16602">
        <w:rPr>
          <w:rFonts w:cs="Arial"/>
        </w:rPr>
        <w:t xml:space="preserve">tenants of </w:t>
      </w:r>
      <w:r w:rsidR="004835A0" w:rsidRPr="00C16602">
        <w:rPr>
          <w:rFonts w:cs="Arial"/>
        </w:rPr>
        <w:t xml:space="preserve">Chesterfield Borough Council, </w:t>
      </w:r>
      <w:r w:rsidR="00053FFB" w:rsidRPr="00C16602">
        <w:rPr>
          <w:rFonts w:cs="Arial"/>
        </w:rPr>
        <w:t xml:space="preserve">emh homes, Futures Housing Group, High Peak Borough Council, </w:t>
      </w:r>
      <w:r w:rsidR="00435877">
        <w:rPr>
          <w:rFonts w:cs="Arial"/>
        </w:rPr>
        <w:t>Platform</w:t>
      </w:r>
      <w:r w:rsidR="00053FFB" w:rsidRPr="00C16602">
        <w:rPr>
          <w:rFonts w:cs="Arial"/>
        </w:rPr>
        <w:t xml:space="preserve"> Housing Group or Your Housing Limited </w:t>
      </w:r>
      <w:r w:rsidRPr="00C16602">
        <w:rPr>
          <w:rFonts w:cs="Arial"/>
        </w:rPr>
        <w:t xml:space="preserve">or other </w:t>
      </w:r>
      <w:r w:rsidR="00542876" w:rsidRPr="00C16602">
        <w:rPr>
          <w:rFonts w:cs="Arial"/>
        </w:rPr>
        <w:t>registered providers</w:t>
      </w:r>
      <w:r w:rsidRPr="00C16602">
        <w:rPr>
          <w:rFonts w:cs="Arial"/>
        </w:rPr>
        <w:t xml:space="preserve"> within the Home-Options area who register for a move, </w:t>
      </w:r>
      <w:r w:rsidRPr="004614B3">
        <w:rPr>
          <w:rFonts w:cs="Arial"/>
          <w:u w:val="single"/>
        </w:rPr>
        <w:t>and</w:t>
      </w:r>
    </w:p>
    <w:p w14:paraId="3E0878FF" w14:textId="77777777" w:rsidR="00966D32" w:rsidRPr="00C16602" w:rsidRDefault="00966D32" w:rsidP="00966D32">
      <w:pPr>
        <w:rPr>
          <w:rFonts w:cs="Arial"/>
        </w:rPr>
      </w:pPr>
      <w:r w:rsidRPr="00C16602">
        <w:rPr>
          <w:rStyle w:val="Strong"/>
          <w:rFonts w:cs="Arial"/>
        </w:rPr>
        <w:t xml:space="preserve">Homeseekers </w:t>
      </w:r>
      <w:r w:rsidRPr="00C16602">
        <w:rPr>
          <w:rFonts w:cs="Arial"/>
        </w:rPr>
        <w:t>– applicants who register with Home-Options who are not currently tenants of one of the Home-Options partners or other council or housing association.</w:t>
      </w:r>
    </w:p>
    <w:p w14:paraId="661698AA" w14:textId="77777777" w:rsidR="00966D32" w:rsidRPr="00C16602" w:rsidRDefault="00966D32" w:rsidP="00966D32">
      <w:pPr>
        <w:rPr>
          <w:rFonts w:cs="Arial"/>
        </w:rPr>
      </w:pPr>
      <w:r w:rsidRPr="00C16602">
        <w:rPr>
          <w:rFonts w:cs="Arial"/>
        </w:rPr>
        <w:t xml:space="preserve">In exceptional circumstances, where properties are only advertised for transfer applicants or </w:t>
      </w:r>
      <w:proofErr w:type="spellStart"/>
      <w:r w:rsidRPr="00C16602">
        <w:rPr>
          <w:rFonts w:cs="Arial"/>
        </w:rPr>
        <w:t>homeseekers</w:t>
      </w:r>
      <w:proofErr w:type="spellEnd"/>
      <w:r w:rsidRPr="00C16602">
        <w:rPr>
          <w:rFonts w:cs="Arial"/>
        </w:rPr>
        <w:t>, the reason for this will be included in the advert.</w:t>
      </w:r>
    </w:p>
    <w:p w14:paraId="0BEB9D49" w14:textId="77777777" w:rsidR="00A95F2B" w:rsidRPr="00C16602" w:rsidRDefault="00A95F2B" w:rsidP="00A95F2B">
      <w:pPr>
        <w:rPr>
          <w:rFonts w:cs="Arial"/>
        </w:rPr>
        <w:sectPr w:rsidR="00A95F2B" w:rsidRPr="00C16602" w:rsidSect="008F2891">
          <w:footerReference w:type="default" r:id="rId20"/>
          <w:pgSz w:w="11906" w:h="16838"/>
          <w:pgMar w:top="1440" w:right="1440" w:bottom="1440" w:left="1440" w:header="708" w:footer="708" w:gutter="0"/>
          <w:cols w:space="708"/>
          <w:docGrid w:linePitch="360"/>
        </w:sectPr>
      </w:pPr>
    </w:p>
    <w:p w14:paraId="68FD9FBB" w14:textId="77777777" w:rsidR="006D5200" w:rsidRPr="00C16602" w:rsidRDefault="006D5200" w:rsidP="00430F1E">
      <w:pPr>
        <w:pStyle w:val="Heading2"/>
      </w:pPr>
      <w:bookmarkStart w:id="55" w:name="_Toc46732303"/>
      <w:r w:rsidRPr="00C16602">
        <w:lastRenderedPageBreak/>
        <w:t>Household eligibility</w:t>
      </w:r>
      <w:bookmarkEnd w:id="55"/>
      <w:r w:rsidRPr="00C16602">
        <w:t xml:space="preserve"> </w:t>
      </w:r>
    </w:p>
    <w:p w14:paraId="64E5BB33" w14:textId="77777777" w:rsidR="00966D32" w:rsidRPr="00C16602" w:rsidRDefault="006D5200" w:rsidP="006D5200">
      <w:pPr>
        <w:rPr>
          <w:rFonts w:cs="Arial"/>
        </w:rPr>
      </w:pPr>
      <w:r w:rsidRPr="00C16602">
        <w:rPr>
          <w:rFonts w:cs="Arial"/>
        </w:rPr>
        <w:t>The matching policy will be used to assess applicant’s/household’s bedroom requirements. Applicants will be entitled to bid only for property which suits the size of their household as follows (age restrictions may also be applied):</w:t>
      </w:r>
    </w:p>
    <w:tbl>
      <w:tblPr>
        <w:tblW w:w="138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5126"/>
        <w:gridCol w:w="562"/>
        <w:gridCol w:w="567"/>
        <w:gridCol w:w="426"/>
        <w:gridCol w:w="425"/>
        <w:gridCol w:w="567"/>
        <w:gridCol w:w="567"/>
        <w:gridCol w:w="567"/>
        <w:gridCol w:w="567"/>
        <w:gridCol w:w="567"/>
        <w:gridCol w:w="567"/>
        <w:gridCol w:w="567"/>
        <w:gridCol w:w="709"/>
        <w:gridCol w:w="567"/>
        <w:gridCol w:w="850"/>
      </w:tblGrid>
      <w:tr w:rsidR="00546C90" w:rsidRPr="00C16602" w14:paraId="5096AD0E" w14:textId="77777777" w:rsidTr="001379E1">
        <w:trPr>
          <w:trHeight w:val="1368"/>
        </w:trPr>
        <w:tc>
          <w:tcPr>
            <w:tcW w:w="691" w:type="dxa"/>
            <w:textDirection w:val="btLr"/>
          </w:tcPr>
          <w:p w14:paraId="5C4B6D71" w14:textId="77777777" w:rsidR="00546C90" w:rsidRPr="00C16602" w:rsidRDefault="00546C90" w:rsidP="00546C90">
            <w:pPr>
              <w:rPr>
                <w:rFonts w:cs="Arial"/>
                <w:sz w:val="20"/>
              </w:rPr>
            </w:pPr>
          </w:p>
        </w:tc>
        <w:tc>
          <w:tcPr>
            <w:tcW w:w="5126" w:type="dxa"/>
            <w:textDirection w:val="btLr"/>
          </w:tcPr>
          <w:p w14:paraId="54B260B1" w14:textId="77777777" w:rsidR="00546C90" w:rsidRPr="00C16602" w:rsidRDefault="00546C90" w:rsidP="00546C90">
            <w:pPr>
              <w:jc w:val="both"/>
              <w:rPr>
                <w:rFonts w:cs="Arial"/>
                <w:sz w:val="20"/>
              </w:rPr>
            </w:pPr>
            <w:r w:rsidRPr="00C16602">
              <w:rPr>
                <w:rFonts w:cs="Arial"/>
                <w:sz w:val="20"/>
              </w:rPr>
              <w:t>Household Size</w:t>
            </w:r>
          </w:p>
        </w:tc>
        <w:tc>
          <w:tcPr>
            <w:tcW w:w="562" w:type="dxa"/>
            <w:tcBorders>
              <w:bottom w:val="single" w:sz="12" w:space="0" w:color="auto"/>
            </w:tcBorders>
            <w:textDirection w:val="btLr"/>
            <w:vAlign w:val="center"/>
          </w:tcPr>
          <w:p w14:paraId="5A343B91" w14:textId="77777777" w:rsidR="00546C90" w:rsidRPr="00546C90" w:rsidRDefault="00546C90" w:rsidP="00546C90">
            <w:pPr>
              <w:rPr>
                <w:rFonts w:cs="Arial"/>
                <w:sz w:val="18"/>
              </w:rPr>
            </w:pPr>
            <w:r w:rsidRPr="00546C90">
              <w:rPr>
                <w:rFonts w:cs="Arial"/>
                <w:sz w:val="18"/>
              </w:rPr>
              <w:t>0 bed flat/ maisonette</w:t>
            </w:r>
          </w:p>
        </w:tc>
        <w:tc>
          <w:tcPr>
            <w:tcW w:w="567" w:type="dxa"/>
            <w:tcBorders>
              <w:bottom w:val="single" w:sz="12" w:space="0" w:color="auto"/>
            </w:tcBorders>
            <w:textDirection w:val="btLr"/>
            <w:vAlign w:val="center"/>
          </w:tcPr>
          <w:p w14:paraId="20DE1EA4" w14:textId="77777777" w:rsidR="00546C90" w:rsidRPr="00546C90" w:rsidRDefault="00546C90" w:rsidP="00546C90">
            <w:pPr>
              <w:rPr>
                <w:rFonts w:cs="Arial"/>
                <w:sz w:val="18"/>
              </w:rPr>
            </w:pPr>
            <w:r w:rsidRPr="00546C90">
              <w:rPr>
                <w:rFonts w:cs="Arial"/>
                <w:sz w:val="18"/>
              </w:rPr>
              <w:t>1 bed flat/ maisonette</w:t>
            </w:r>
          </w:p>
        </w:tc>
        <w:tc>
          <w:tcPr>
            <w:tcW w:w="426" w:type="dxa"/>
            <w:tcBorders>
              <w:bottom w:val="single" w:sz="12" w:space="0" w:color="auto"/>
            </w:tcBorders>
            <w:textDirection w:val="btLr"/>
            <w:vAlign w:val="center"/>
          </w:tcPr>
          <w:p w14:paraId="044A41D0" w14:textId="77777777" w:rsidR="00546C90" w:rsidRPr="00546C90" w:rsidRDefault="00546C90" w:rsidP="00546C90">
            <w:pPr>
              <w:rPr>
                <w:rFonts w:cs="Arial"/>
                <w:sz w:val="18"/>
              </w:rPr>
            </w:pPr>
            <w:r w:rsidRPr="00546C90">
              <w:rPr>
                <w:rFonts w:cs="Arial"/>
                <w:sz w:val="18"/>
              </w:rPr>
              <w:t>1 bed house</w:t>
            </w:r>
          </w:p>
        </w:tc>
        <w:tc>
          <w:tcPr>
            <w:tcW w:w="425" w:type="dxa"/>
            <w:tcBorders>
              <w:bottom w:val="single" w:sz="12" w:space="0" w:color="auto"/>
            </w:tcBorders>
            <w:textDirection w:val="btLr"/>
            <w:vAlign w:val="center"/>
          </w:tcPr>
          <w:p w14:paraId="2FCB7FF0" w14:textId="77777777" w:rsidR="00546C90" w:rsidRPr="00546C90" w:rsidRDefault="00546C90" w:rsidP="00546C90">
            <w:pPr>
              <w:rPr>
                <w:rFonts w:cs="Arial"/>
                <w:sz w:val="18"/>
              </w:rPr>
            </w:pPr>
            <w:r w:rsidRPr="00546C90">
              <w:rPr>
                <w:rFonts w:cs="Arial"/>
                <w:sz w:val="18"/>
              </w:rPr>
              <w:t>1 bed bungalow</w:t>
            </w:r>
          </w:p>
        </w:tc>
        <w:tc>
          <w:tcPr>
            <w:tcW w:w="567" w:type="dxa"/>
            <w:tcBorders>
              <w:bottom w:val="single" w:sz="12" w:space="0" w:color="auto"/>
            </w:tcBorders>
            <w:textDirection w:val="btLr"/>
            <w:vAlign w:val="center"/>
          </w:tcPr>
          <w:p w14:paraId="2CF7D695" w14:textId="77777777" w:rsidR="00546C90" w:rsidRPr="00546C90" w:rsidRDefault="00546C90" w:rsidP="00546C90">
            <w:pPr>
              <w:rPr>
                <w:rFonts w:cs="Arial"/>
                <w:sz w:val="18"/>
              </w:rPr>
            </w:pPr>
            <w:r w:rsidRPr="00546C90">
              <w:rPr>
                <w:rFonts w:cs="Arial"/>
                <w:sz w:val="18"/>
              </w:rPr>
              <w:t>2 bed flat/ maisonette</w:t>
            </w:r>
          </w:p>
        </w:tc>
        <w:tc>
          <w:tcPr>
            <w:tcW w:w="567" w:type="dxa"/>
            <w:tcBorders>
              <w:bottom w:val="single" w:sz="12" w:space="0" w:color="auto"/>
            </w:tcBorders>
            <w:textDirection w:val="btLr"/>
            <w:vAlign w:val="center"/>
          </w:tcPr>
          <w:p w14:paraId="3AEFD50A" w14:textId="77777777" w:rsidR="00546C90" w:rsidRPr="00546C90" w:rsidRDefault="00546C90" w:rsidP="00546C90">
            <w:pPr>
              <w:rPr>
                <w:rFonts w:cs="Arial"/>
                <w:sz w:val="18"/>
              </w:rPr>
            </w:pPr>
            <w:r w:rsidRPr="00546C90">
              <w:rPr>
                <w:rFonts w:cs="Arial"/>
                <w:sz w:val="18"/>
              </w:rPr>
              <w:t xml:space="preserve">2 bed </w:t>
            </w:r>
            <w:proofErr w:type="gramStart"/>
            <w:r w:rsidRPr="00546C90">
              <w:rPr>
                <w:rFonts w:cs="Arial"/>
                <w:sz w:val="18"/>
              </w:rPr>
              <w:t>bungalow</w:t>
            </w:r>
            <w:proofErr w:type="gramEnd"/>
          </w:p>
        </w:tc>
        <w:tc>
          <w:tcPr>
            <w:tcW w:w="567" w:type="dxa"/>
            <w:tcBorders>
              <w:bottom w:val="single" w:sz="12" w:space="0" w:color="auto"/>
            </w:tcBorders>
            <w:textDirection w:val="btLr"/>
            <w:vAlign w:val="center"/>
          </w:tcPr>
          <w:p w14:paraId="1DCCC257" w14:textId="77777777" w:rsidR="00546C90" w:rsidRPr="00546C90" w:rsidRDefault="00546C90" w:rsidP="00546C90">
            <w:pPr>
              <w:rPr>
                <w:rFonts w:cs="Arial"/>
                <w:sz w:val="18"/>
              </w:rPr>
            </w:pPr>
            <w:r w:rsidRPr="00546C90">
              <w:rPr>
                <w:rFonts w:cs="Arial"/>
                <w:sz w:val="18"/>
              </w:rPr>
              <w:t xml:space="preserve">2 bed </w:t>
            </w:r>
            <w:proofErr w:type="gramStart"/>
            <w:r w:rsidRPr="00546C90">
              <w:rPr>
                <w:rFonts w:cs="Arial"/>
                <w:sz w:val="18"/>
              </w:rPr>
              <w:t>house</w:t>
            </w:r>
            <w:proofErr w:type="gramEnd"/>
          </w:p>
        </w:tc>
        <w:tc>
          <w:tcPr>
            <w:tcW w:w="567" w:type="dxa"/>
            <w:tcBorders>
              <w:bottom w:val="single" w:sz="12" w:space="0" w:color="auto"/>
            </w:tcBorders>
            <w:textDirection w:val="btLr"/>
            <w:vAlign w:val="center"/>
          </w:tcPr>
          <w:p w14:paraId="5348580C" w14:textId="77777777" w:rsidR="00546C90" w:rsidRPr="00546C90" w:rsidRDefault="00546C90" w:rsidP="00546C90">
            <w:pPr>
              <w:rPr>
                <w:rFonts w:cs="Arial"/>
                <w:sz w:val="18"/>
              </w:rPr>
            </w:pPr>
            <w:r w:rsidRPr="00546C90">
              <w:rPr>
                <w:rFonts w:cs="Arial"/>
                <w:sz w:val="18"/>
              </w:rPr>
              <w:t>2 bed parlour-type house</w:t>
            </w:r>
          </w:p>
        </w:tc>
        <w:tc>
          <w:tcPr>
            <w:tcW w:w="567" w:type="dxa"/>
            <w:tcBorders>
              <w:bottom w:val="single" w:sz="12" w:space="0" w:color="auto"/>
            </w:tcBorders>
            <w:textDirection w:val="btLr"/>
            <w:vAlign w:val="center"/>
          </w:tcPr>
          <w:p w14:paraId="1966B966" w14:textId="77777777" w:rsidR="00546C90" w:rsidRPr="00546C90" w:rsidRDefault="00546C90" w:rsidP="00546C90">
            <w:pPr>
              <w:rPr>
                <w:rFonts w:cs="Arial"/>
                <w:sz w:val="18"/>
              </w:rPr>
            </w:pPr>
            <w:r w:rsidRPr="00546C90">
              <w:rPr>
                <w:rFonts w:cs="Arial"/>
                <w:sz w:val="18"/>
              </w:rPr>
              <w:t>3 bed flat/ maisonette</w:t>
            </w:r>
          </w:p>
        </w:tc>
        <w:tc>
          <w:tcPr>
            <w:tcW w:w="567" w:type="dxa"/>
            <w:tcBorders>
              <w:bottom w:val="single" w:sz="12" w:space="0" w:color="auto"/>
            </w:tcBorders>
            <w:textDirection w:val="btLr"/>
            <w:vAlign w:val="center"/>
          </w:tcPr>
          <w:p w14:paraId="14E34D42" w14:textId="77777777" w:rsidR="00546C90" w:rsidRPr="00546C90" w:rsidRDefault="00546C90" w:rsidP="00546C90">
            <w:pPr>
              <w:rPr>
                <w:rFonts w:cs="Arial"/>
                <w:sz w:val="18"/>
              </w:rPr>
            </w:pPr>
            <w:r w:rsidRPr="00546C90">
              <w:rPr>
                <w:rFonts w:cs="Arial"/>
                <w:sz w:val="18"/>
              </w:rPr>
              <w:t xml:space="preserve">3 bed </w:t>
            </w:r>
            <w:proofErr w:type="gramStart"/>
            <w:r>
              <w:rPr>
                <w:rFonts w:cs="Arial"/>
                <w:sz w:val="18"/>
              </w:rPr>
              <w:t>bungalow</w:t>
            </w:r>
            <w:proofErr w:type="gramEnd"/>
          </w:p>
        </w:tc>
        <w:tc>
          <w:tcPr>
            <w:tcW w:w="567" w:type="dxa"/>
            <w:tcBorders>
              <w:bottom w:val="single" w:sz="12" w:space="0" w:color="auto"/>
            </w:tcBorders>
            <w:textDirection w:val="btLr"/>
            <w:vAlign w:val="center"/>
          </w:tcPr>
          <w:p w14:paraId="6F17903A" w14:textId="77777777" w:rsidR="00546C90" w:rsidRPr="00546C90" w:rsidRDefault="00546C90" w:rsidP="00546C90">
            <w:pPr>
              <w:rPr>
                <w:rFonts w:cs="Arial"/>
                <w:sz w:val="18"/>
              </w:rPr>
            </w:pPr>
            <w:r w:rsidRPr="00546C90">
              <w:rPr>
                <w:rFonts w:cs="Arial"/>
                <w:sz w:val="18"/>
              </w:rPr>
              <w:t xml:space="preserve">3 bed </w:t>
            </w:r>
            <w:proofErr w:type="gramStart"/>
            <w:r w:rsidRPr="00546C90">
              <w:rPr>
                <w:rFonts w:cs="Arial"/>
                <w:sz w:val="18"/>
              </w:rPr>
              <w:t>house</w:t>
            </w:r>
            <w:proofErr w:type="gramEnd"/>
          </w:p>
        </w:tc>
        <w:tc>
          <w:tcPr>
            <w:tcW w:w="709" w:type="dxa"/>
            <w:tcBorders>
              <w:bottom w:val="single" w:sz="12" w:space="0" w:color="auto"/>
            </w:tcBorders>
            <w:textDirection w:val="btLr"/>
          </w:tcPr>
          <w:p w14:paraId="7604E433" w14:textId="77777777" w:rsidR="00546C90" w:rsidRPr="00546C90" w:rsidRDefault="00546C90" w:rsidP="001379E1">
            <w:pPr>
              <w:rPr>
                <w:rFonts w:cs="Arial"/>
                <w:sz w:val="18"/>
              </w:rPr>
            </w:pPr>
            <w:r w:rsidRPr="00546C90">
              <w:rPr>
                <w:rFonts w:cs="Arial"/>
                <w:sz w:val="18"/>
              </w:rPr>
              <w:t>3 bed parlour-type house</w:t>
            </w:r>
          </w:p>
        </w:tc>
        <w:tc>
          <w:tcPr>
            <w:tcW w:w="567" w:type="dxa"/>
            <w:tcBorders>
              <w:bottom w:val="single" w:sz="12" w:space="0" w:color="auto"/>
            </w:tcBorders>
            <w:textDirection w:val="btLr"/>
            <w:vAlign w:val="center"/>
          </w:tcPr>
          <w:p w14:paraId="34B35E5B" w14:textId="77777777" w:rsidR="00546C90" w:rsidRPr="00546C90" w:rsidRDefault="00546C90" w:rsidP="00546C90">
            <w:pPr>
              <w:rPr>
                <w:rFonts w:cs="Arial"/>
                <w:sz w:val="18"/>
              </w:rPr>
            </w:pPr>
            <w:r w:rsidRPr="00546C90">
              <w:rPr>
                <w:rFonts w:cs="Arial"/>
                <w:sz w:val="18"/>
              </w:rPr>
              <w:t>4+ bed house</w:t>
            </w:r>
          </w:p>
        </w:tc>
        <w:tc>
          <w:tcPr>
            <w:tcW w:w="850" w:type="dxa"/>
            <w:tcBorders>
              <w:bottom w:val="single" w:sz="12" w:space="0" w:color="auto"/>
            </w:tcBorders>
            <w:textDirection w:val="btLr"/>
          </w:tcPr>
          <w:p w14:paraId="60379D34" w14:textId="77777777" w:rsidR="00546C90" w:rsidRPr="00546C90" w:rsidRDefault="00546C90" w:rsidP="00546C90">
            <w:pPr>
              <w:rPr>
                <w:rFonts w:cs="Arial"/>
                <w:sz w:val="18"/>
              </w:rPr>
            </w:pPr>
            <w:r w:rsidRPr="00546C90">
              <w:rPr>
                <w:rFonts w:cs="Arial"/>
                <w:sz w:val="18"/>
              </w:rPr>
              <w:t>4+ bed parlour-type house</w:t>
            </w:r>
          </w:p>
        </w:tc>
      </w:tr>
      <w:tr w:rsidR="00546C90" w:rsidRPr="00C16602" w14:paraId="470DC523" w14:textId="77777777" w:rsidTr="001379E1">
        <w:trPr>
          <w:trHeight w:val="276"/>
        </w:trPr>
        <w:tc>
          <w:tcPr>
            <w:tcW w:w="691" w:type="dxa"/>
          </w:tcPr>
          <w:p w14:paraId="3F79D1C5" w14:textId="77777777" w:rsidR="00546C90" w:rsidRPr="00C16602" w:rsidRDefault="00546C90" w:rsidP="00546C90">
            <w:pPr>
              <w:spacing w:before="0" w:after="0"/>
              <w:rPr>
                <w:rFonts w:cs="Arial"/>
                <w:sz w:val="18"/>
              </w:rPr>
            </w:pPr>
            <w:r w:rsidRPr="00C16602">
              <w:rPr>
                <w:rFonts w:cs="Arial"/>
                <w:sz w:val="18"/>
              </w:rPr>
              <w:t>A</w:t>
            </w:r>
          </w:p>
        </w:tc>
        <w:tc>
          <w:tcPr>
            <w:tcW w:w="5126" w:type="dxa"/>
            <w:tcBorders>
              <w:right w:val="single" w:sz="12" w:space="0" w:color="auto"/>
            </w:tcBorders>
          </w:tcPr>
          <w:p w14:paraId="3F714AAF" w14:textId="77777777" w:rsidR="00546C90" w:rsidRPr="00C16602" w:rsidRDefault="00546C90" w:rsidP="00546C90">
            <w:pPr>
              <w:spacing w:before="0" w:after="0"/>
              <w:rPr>
                <w:rFonts w:cs="Arial"/>
                <w:sz w:val="18"/>
              </w:rPr>
            </w:pPr>
            <w:r w:rsidRPr="00C16602">
              <w:rPr>
                <w:rFonts w:cs="Arial"/>
                <w:sz w:val="18"/>
              </w:rPr>
              <w:t>Single Person</w:t>
            </w:r>
          </w:p>
        </w:tc>
        <w:tc>
          <w:tcPr>
            <w:tcW w:w="562" w:type="dxa"/>
            <w:tcBorders>
              <w:top w:val="single" w:sz="12" w:space="0" w:color="auto"/>
              <w:left w:val="single" w:sz="12" w:space="0" w:color="auto"/>
              <w:bottom w:val="single" w:sz="12" w:space="0" w:color="auto"/>
              <w:right w:val="single" w:sz="12" w:space="0" w:color="auto"/>
            </w:tcBorders>
          </w:tcPr>
          <w:p w14:paraId="784AE66D"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6C76CF0B" w14:textId="77777777" w:rsidR="00546C90" w:rsidRPr="00546C90" w:rsidRDefault="00546C90" w:rsidP="00546C90">
            <w:pPr>
              <w:spacing w:before="0" w:after="0"/>
              <w:rPr>
                <w:rFonts w:cs="Arial"/>
                <w:sz w:val="18"/>
              </w:rPr>
            </w:pPr>
            <w:r w:rsidRPr="00546C90">
              <w:rPr>
                <w:rFonts w:cs="Arial"/>
                <w:sz w:val="18"/>
              </w:rPr>
              <w:t>Y</w:t>
            </w:r>
          </w:p>
        </w:tc>
        <w:tc>
          <w:tcPr>
            <w:tcW w:w="426" w:type="dxa"/>
            <w:tcBorders>
              <w:top w:val="single" w:sz="12" w:space="0" w:color="auto"/>
              <w:left w:val="single" w:sz="12" w:space="0" w:color="auto"/>
              <w:bottom w:val="single" w:sz="12" w:space="0" w:color="auto"/>
              <w:right w:val="single" w:sz="12" w:space="0" w:color="auto"/>
            </w:tcBorders>
          </w:tcPr>
          <w:p w14:paraId="24F1C51F" w14:textId="77777777" w:rsidR="00546C90" w:rsidRPr="00546C90" w:rsidRDefault="00546C90" w:rsidP="00546C90">
            <w:pPr>
              <w:spacing w:before="0" w:after="0"/>
              <w:rPr>
                <w:rFonts w:cs="Arial"/>
                <w:sz w:val="18"/>
              </w:rPr>
            </w:pPr>
            <w:r w:rsidRPr="00546C90">
              <w:rPr>
                <w:rFonts w:cs="Arial"/>
                <w:sz w:val="18"/>
              </w:rPr>
              <w:t>Y</w:t>
            </w:r>
          </w:p>
        </w:tc>
        <w:tc>
          <w:tcPr>
            <w:tcW w:w="425" w:type="dxa"/>
            <w:tcBorders>
              <w:top w:val="single" w:sz="12" w:space="0" w:color="auto"/>
              <w:left w:val="single" w:sz="12" w:space="0" w:color="auto"/>
              <w:bottom w:val="single" w:sz="12" w:space="0" w:color="auto"/>
              <w:right w:val="single" w:sz="12" w:space="0" w:color="auto"/>
            </w:tcBorders>
          </w:tcPr>
          <w:p w14:paraId="6A23EDEE"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7F6BC216"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6401C525"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32F4FFB9"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C03298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05D31A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3245C4A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399537D8" w14:textId="77777777" w:rsidR="00546C90" w:rsidRPr="00546C90" w:rsidRDefault="00546C90" w:rsidP="00546C90">
            <w:pPr>
              <w:spacing w:before="0" w:after="0"/>
              <w:rPr>
                <w:rFonts w:cs="Arial"/>
                <w:sz w:val="18"/>
              </w:rPr>
            </w:pP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2C8C2DC4"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8C478F2"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44608CFE" w14:textId="77777777" w:rsidR="00546C90" w:rsidRPr="00546C90" w:rsidRDefault="00546C90" w:rsidP="00546C90">
            <w:pPr>
              <w:spacing w:before="0" w:after="0"/>
              <w:rPr>
                <w:rFonts w:cs="Arial"/>
                <w:sz w:val="18"/>
              </w:rPr>
            </w:pPr>
          </w:p>
        </w:tc>
      </w:tr>
      <w:tr w:rsidR="00546C90" w:rsidRPr="00C16602" w14:paraId="0366D5DF" w14:textId="77777777" w:rsidTr="001379E1">
        <w:trPr>
          <w:trHeight w:val="276"/>
        </w:trPr>
        <w:tc>
          <w:tcPr>
            <w:tcW w:w="691" w:type="dxa"/>
          </w:tcPr>
          <w:p w14:paraId="7650B9E3" w14:textId="77777777" w:rsidR="00546C90" w:rsidRPr="00C16602" w:rsidRDefault="00546C90" w:rsidP="00546C90">
            <w:pPr>
              <w:spacing w:before="0" w:after="0"/>
              <w:rPr>
                <w:rFonts w:cs="Arial"/>
                <w:sz w:val="18"/>
              </w:rPr>
            </w:pPr>
            <w:r w:rsidRPr="00C16602">
              <w:rPr>
                <w:rFonts w:cs="Arial"/>
                <w:sz w:val="18"/>
              </w:rPr>
              <w:t>B</w:t>
            </w:r>
          </w:p>
        </w:tc>
        <w:tc>
          <w:tcPr>
            <w:tcW w:w="5126" w:type="dxa"/>
            <w:tcBorders>
              <w:right w:val="single" w:sz="12" w:space="0" w:color="auto"/>
            </w:tcBorders>
          </w:tcPr>
          <w:p w14:paraId="11F82211" w14:textId="77777777" w:rsidR="00546C90" w:rsidRPr="00C16602" w:rsidRDefault="00546C90" w:rsidP="00546C90">
            <w:pPr>
              <w:spacing w:before="0" w:after="0"/>
              <w:rPr>
                <w:rFonts w:cs="Arial"/>
                <w:sz w:val="18"/>
              </w:rPr>
            </w:pPr>
            <w:r w:rsidRPr="00C16602">
              <w:rPr>
                <w:rFonts w:cs="Arial"/>
                <w:sz w:val="18"/>
              </w:rPr>
              <w:t>Couple</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773FAF87"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613DC793" w14:textId="77777777" w:rsidR="00546C90" w:rsidRPr="00546C90" w:rsidRDefault="00546C90" w:rsidP="00546C90">
            <w:pPr>
              <w:spacing w:before="0" w:after="0"/>
              <w:rPr>
                <w:rFonts w:cs="Arial"/>
                <w:sz w:val="18"/>
              </w:rPr>
            </w:pPr>
            <w:r w:rsidRPr="00546C90">
              <w:rPr>
                <w:rFonts w:cs="Arial"/>
                <w:sz w:val="18"/>
              </w:rPr>
              <w:t>Y</w:t>
            </w:r>
          </w:p>
        </w:tc>
        <w:tc>
          <w:tcPr>
            <w:tcW w:w="426" w:type="dxa"/>
            <w:tcBorders>
              <w:top w:val="single" w:sz="12" w:space="0" w:color="auto"/>
              <w:left w:val="single" w:sz="12" w:space="0" w:color="auto"/>
              <w:bottom w:val="single" w:sz="12" w:space="0" w:color="auto"/>
              <w:right w:val="single" w:sz="12" w:space="0" w:color="auto"/>
            </w:tcBorders>
          </w:tcPr>
          <w:p w14:paraId="1A1E4439" w14:textId="77777777" w:rsidR="00546C90" w:rsidRPr="00546C90" w:rsidRDefault="00546C90" w:rsidP="00546C90">
            <w:pPr>
              <w:spacing w:before="0" w:after="0"/>
              <w:rPr>
                <w:rFonts w:cs="Arial"/>
                <w:sz w:val="18"/>
              </w:rPr>
            </w:pPr>
            <w:r w:rsidRPr="00546C90">
              <w:rPr>
                <w:rFonts w:cs="Arial"/>
                <w:sz w:val="18"/>
              </w:rPr>
              <w:t>Y</w:t>
            </w:r>
          </w:p>
        </w:tc>
        <w:tc>
          <w:tcPr>
            <w:tcW w:w="425" w:type="dxa"/>
            <w:tcBorders>
              <w:top w:val="single" w:sz="12" w:space="0" w:color="auto"/>
              <w:left w:val="single" w:sz="12" w:space="0" w:color="auto"/>
              <w:bottom w:val="single" w:sz="12" w:space="0" w:color="auto"/>
              <w:right w:val="single" w:sz="12" w:space="0" w:color="auto"/>
            </w:tcBorders>
          </w:tcPr>
          <w:p w14:paraId="162BEED0"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2E756C91"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69D2C9B2"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56909564"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03C0147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ADDEBB9"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EA917E3"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80626B9" w14:textId="77777777" w:rsidR="00546C90" w:rsidRPr="00546C90" w:rsidRDefault="00546C90" w:rsidP="00546C90">
            <w:pPr>
              <w:spacing w:before="0" w:after="0"/>
              <w:rPr>
                <w:rFonts w:cs="Arial"/>
                <w:sz w:val="18"/>
              </w:rPr>
            </w:pP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0F085715"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4E018C3B"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2C6D97D7" w14:textId="77777777" w:rsidR="00546C90" w:rsidRPr="00546C90" w:rsidRDefault="00546C90" w:rsidP="00546C90">
            <w:pPr>
              <w:spacing w:before="0" w:after="0"/>
              <w:rPr>
                <w:rFonts w:cs="Arial"/>
                <w:sz w:val="18"/>
              </w:rPr>
            </w:pPr>
          </w:p>
        </w:tc>
      </w:tr>
      <w:tr w:rsidR="00546C90" w:rsidRPr="00C16602" w14:paraId="7990B332" w14:textId="77777777" w:rsidTr="001379E1">
        <w:trPr>
          <w:trHeight w:val="276"/>
        </w:trPr>
        <w:tc>
          <w:tcPr>
            <w:tcW w:w="691" w:type="dxa"/>
          </w:tcPr>
          <w:p w14:paraId="1B27796C" w14:textId="77777777" w:rsidR="00546C90" w:rsidRPr="00C16602" w:rsidRDefault="00546C90" w:rsidP="00546C90">
            <w:pPr>
              <w:spacing w:before="0" w:after="0"/>
              <w:rPr>
                <w:rFonts w:cs="Arial"/>
                <w:sz w:val="18"/>
              </w:rPr>
            </w:pPr>
            <w:r w:rsidRPr="00C16602">
              <w:rPr>
                <w:rFonts w:cs="Arial"/>
                <w:sz w:val="18"/>
              </w:rPr>
              <w:t>B1</w:t>
            </w:r>
          </w:p>
        </w:tc>
        <w:tc>
          <w:tcPr>
            <w:tcW w:w="5126" w:type="dxa"/>
            <w:tcBorders>
              <w:right w:val="single" w:sz="12" w:space="0" w:color="auto"/>
            </w:tcBorders>
          </w:tcPr>
          <w:p w14:paraId="5469DA8E" w14:textId="77777777" w:rsidR="00546C90" w:rsidRPr="00C16602" w:rsidRDefault="00546C90" w:rsidP="00546C90">
            <w:pPr>
              <w:spacing w:before="0" w:after="0"/>
              <w:rPr>
                <w:rFonts w:cs="Arial"/>
                <w:sz w:val="18"/>
              </w:rPr>
            </w:pPr>
            <w:r w:rsidRPr="00C16602">
              <w:rPr>
                <w:rFonts w:cs="Arial"/>
                <w:sz w:val="18"/>
              </w:rPr>
              <w:t>Single/Couple &amp; 1 adult (where non-dependent child or not a child of applicant(s))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7BF26DDF"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E6E009F"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7D1A89EE"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7E2A7C2C"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3EEAA8FC"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FFFFFF"/>
          </w:tcPr>
          <w:p w14:paraId="4B618EE8"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78B43F6E"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35F26768"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tcPr>
          <w:p w14:paraId="2F75D1C8"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55FDA6B1"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7EF0C79D"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7626C0C7"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47BE7E1D"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71F9070F" w14:textId="77777777" w:rsidR="00546C90" w:rsidRPr="00546C90" w:rsidRDefault="00546C90" w:rsidP="00546C90">
            <w:pPr>
              <w:spacing w:before="0" w:after="0"/>
              <w:rPr>
                <w:rFonts w:cs="Arial"/>
                <w:sz w:val="18"/>
              </w:rPr>
            </w:pPr>
          </w:p>
        </w:tc>
      </w:tr>
      <w:tr w:rsidR="00546C90" w:rsidRPr="00C16602" w14:paraId="50A5FA51" w14:textId="77777777" w:rsidTr="001379E1">
        <w:trPr>
          <w:trHeight w:val="276"/>
        </w:trPr>
        <w:tc>
          <w:tcPr>
            <w:tcW w:w="691" w:type="dxa"/>
          </w:tcPr>
          <w:p w14:paraId="3F3782F8" w14:textId="77777777" w:rsidR="00546C90" w:rsidRPr="00C16602" w:rsidRDefault="00546C90" w:rsidP="00546C90">
            <w:pPr>
              <w:spacing w:before="0" w:after="0"/>
              <w:rPr>
                <w:rFonts w:cs="Arial"/>
                <w:sz w:val="18"/>
              </w:rPr>
            </w:pPr>
            <w:r w:rsidRPr="00C16602">
              <w:rPr>
                <w:rFonts w:cs="Arial"/>
                <w:sz w:val="18"/>
              </w:rPr>
              <w:t>B2</w:t>
            </w:r>
          </w:p>
        </w:tc>
        <w:tc>
          <w:tcPr>
            <w:tcW w:w="5126" w:type="dxa"/>
            <w:tcBorders>
              <w:right w:val="single" w:sz="12" w:space="0" w:color="auto"/>
            </w:tcBorders>
          </w:tcPr>
          <w:p w14:paraId="4FA83D08" w14:textId="77777777" w:rsidR="00546C90" w:rsidRPr="00C16602" w:rsidRDefault="00546C90" w:rsidP="00546C90">
            <w:pPr>
              <w:spacing w:before="0" w:after="0"/>
              <w:rPr>
                <w:rFonts w:cs="Arial"/>
                <w:sz w:val="18"/>
              </w:rPr>
            </w:pPr>
            <w:r w:rsidRPr="00C16602">
              <w:rPr>
                <w:rFonts w:cs="Arial"/>
                <w:sz w:val="18"/>
              </w:rPr>
              <w:t>Single/Couple &amp; 2 adults (where non-dependent child or not a child of applicant(s))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043A4D0D"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4BAAA9D6"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6D4266D5"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276FEF65"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0C3FAC7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01C8229B"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5E451D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5323EA5D"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tcPr>
          <w:p w14:paraId="23E2D31E"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4FC9FDDD"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131CEA91"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BFBFBF"/>
          </w:tcPr>
          <w:p w14:paraId="575F8A00"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073E0D3A"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728E1AC5" w14:textId="77777777" w:rsidR="00546C90" w:rsidRPr="00546C90" w:rsidRDefault="00546C90" w:rsidP="00546C90">
            <w:pPr>
              <w:spacing w:before="0" w:after="0"/>
              <w:rPr>
                <w:rFonts w:cs="Arial"/>
                <w:sz w:val="18"/>
              </w:rPr>
            </w:pPr>
          </w:p>
        </w:tc>
      </w:tr>
      <w:tr w:rsidR="00546C90" w:rsidRPr="00C16602" w14:paraId="1A9ECE36" w14:textId="77777777" w:rsidTr="001379E1">
        <w:trPr>
          <w:trHeight w:val="276"/>
        </w:trPr>
        <w:tc>
          <w:tcPr>
            <w:tcW w:w="691" w:type="dxa"/>
          </w:tcPr>
          <w:p w14:paraId="0A80CDEB" w14:textId="77777777" w:rsidR="00546C90" w:rsidRPr="00C16602" w:rsidRDefault="00546C90" w:rsidP="00546C90">
            <w:pPr>
              <w:spacing w:before="0" w:after="0"/>
              <w:rPr>
                <w:rFonts w:cs="Arial"/>
                <w:sz w:val="18"/>
              </w:rPr>
            </w:pPr>
            <w:r w:rsidRPr="00C16602">
              <w:rPr>
                <w:rFonts w:cs="Arial"/>
                <w:sz w:val="18"/>
              </w:rPr>
              <w:t>B3</w:t>
            </w:r>
          </w:p>
        </w:tc>
        <w:tc>
          <w:tcPr>
            <w:tcW w:w="5126" w:type="dxa"/>
            <w:tcBorders>
              <w:right w:val="single" w:sz="12" w:space="0" w:color="auto"/>
            </w:tcBorders>
          </w:tcPr>
          <w:p w14:paraId="0A6877B5" w14:textId="77777777" w:rsidR="00546C90" w:rsidRPr="00C16602" w:rsidRDefault="00546C90" w:rsidP="00546C90">
            <w:pPr>
              <w:spacing w:before="0" w:after="0"/>
              <w:rPr>
                <w:rFonts w:cs="Arial"/>
                <w:sz w:val="18"/>
              </w:rPr>
            </w:pPr>
            <w:r w:rsidRPr="00C16602">
              <w:rPr>
                <w:rFonts w:cs="Arial"/>
                <w:sz w:val="18"/>
              </w:rPr>
              <w:t>Single/Couple &amp; 3 adults (where non-dependent child or not a child of applicant(s))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64C50B3B"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64CC447"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7A12BC91"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3BD912B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1AFE30E"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3A64B2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3D9D0FEC"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4D78AFE5"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tcPr>
          <w:p w14:paraId="2A00B1E5"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77B55F87"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041EA6DF"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BFBFBF"/>
          </w:tcPr>
          <w:p w14:paraId="26F470FC"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0A9F4153" w14:textId="77777777" w:rsidR="00546C90" w:rsidRPr="00546C90" w:rsidRDefault="00546C90" w:rsidP="00546C90">
            <w:pPr>
              <w:spacing w:before="0" w:after="0"/>
              <w:rPr>
                <w:rFonts w:cs="Arial"/>
                <w:sz w:val="18"/>
              </w:rPr>
            </w:pPr>
            <w:r w:rsidRPr="00546C90">
              <w:rPr>
                <w:rFonts w:cs="Arial"/>
                <w:sz w:val="18"/>
              </w:rPr>
              <w:t>FL</w:t>
            </w: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1A99D576" w14:textId="77777777" w:rsidR="00546C90" w:rsidRPr="00546C90" w:rsidRDefault="00546C90" w:rsidP="00546C90">
            <w:pPr>
              <w:spacing w:before="0" w:after="0"/>
              <w:rPr>
                <w:rFonts w:cs="Arial"/>
                <w:sz w:val="18"/>
              </w:rPr>
            </w:pPr>
          </w:p>
        </w:tc>
      </w:tr>
      <w:tr w:rsidR="00546C90" w:rsidRPr="00C16602" w14:paraId="764B8BA8" w14:textId="77777777" w:rsidTr="001379E1">
        <w:trPr>
          <w:trHeight w:val="264"/>
        </w:trPr>
        <w:tc>
          <w:tcPr>
            <w:tcW w:w="691" w:type="dxa"/>
          </w:tcPr>
          <w:p w14:paraId="5959A5E3" w14:textId="77777777" w:rsidR="00546C90" w:rsidRPr="00C16602" w:rsidRDefault="00546C90" w:rsidP="00546C90">
            <w:pPr>
              <w:spacing w:before="0" w:after="0"/>
              <w:rPr>
                <w:rFonts w:cs="Arial"/>
                <w:sz w:val="18"/>
              </w:rPr>
            </w:pPr>
            <w:r w:rsidRPr="00C16602">
              <w:rPr>
                <w:rFonts w:cs="Arial"/>
                <w:sz w:val="18"/>
              </w:rPr>
              <w:t>C</w:t>
            </w:r>
          </w:p>
        </w:tc>
        <w:tc>
          <w:tcPr>
            <w:tcW w:w="5126" w:type="dxa"/>
            <w:tcBorders>
              <w:right w:val="single" w:sz="12" w:space="0" w:color="auto"/>
            </w:tcBorders>
          </w:tcPr>
          <w:p w14:paraId="5F3DDF1D" w14:textId="77777777" w:rsidR="00546C90" w:rsidRPr="00C16602" w:rsidRDefault="00546C90" w:rsidP="00546C90">
            <w:pPr>
              <w:spacing w:before="0" w:after="0"/>
              <w:rPr>
                <w:rFonts w:cs="Arial"/>
                <w:sz w:val="18"/>
              </w:rPr>
            </w:pPr>
            <w:r w:rsidRPr="00C16602">
              <w:rPr>
                <w:rFonts w:cs="Arial"/>
                <w:sz w:val="18"/>
              </w:rPr>
              <w:t>Non-cohabitating couple</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63A539B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54A42E0C"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398752E8"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1784723D"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4F1F4D79"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FFFFFF"/>
          </w:tcPr>
          <w:p w14:paraId="7EEC0773" w14:textId="77777777" w:rsidR="00546C90" w:rsidRPr="00546C90" w:rsidRDefault="00546C90" w:rsidP="00546C90">
            <w:pPr>
              <w:spacing w:before="0" w:after="0"/>
              <w:rPr>
                <w:rFonts w:cs="Arial"/>
                <w:i/>
                <w:sz w:val="18"/>
              </w:rPr>
            </w:pPr>
            <w:r w:rsidRPr="00546C90">
              <w:rPr>
                <w:rFonts w:cs="Arial"/>
                <w:i/>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3FE6C794"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3835BE6"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316945F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EAD2204"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42FEC9C5" w14:textId="77777777" w:rsidR="00546C90" w:rsidRPr="00546C90" w:rsidRDefault="00546C90" w:rsidP="00546C90">
            <w:pPr>
              <w:spacing w:before="0" w:after="0"/>
              <w:rPr>
                <w:rFonts w:cs="Arial"/>
                <w:sz w:val="18"/>
              </w:rPr>
            </w:pP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438F6DFF"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07BAAE6"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53581C89" w14:textId="77777777" w:rsidR="00546C90" w:rsidRPr="00546C90" w:rsidRDefault="00546C90" w:rsidP="00546C90">
            <w:pPr>
              <w:spacing w:before="0" w:after="0"/>
              <w:rPr>
                <w:rFonts w:cs="Arial"/>
                <w:sz w:val="18"/>
              </w:rPr>
            </w:pPr>
          </w:p>
        </w:tc>
      </w:tr>
      <w:tr w:rsidR="00546C90" w:rsidRPr="00C16602" w14:paraId="4DDFFD6F" w14:textId="77777777" w:rsidTr="001379E1">
        <w:trPr>
          <w:trHeight w:val="264"/>
        </w:trPr>
        <w:tc>
          <w:tcPr>
            <w:tcW w:w="691" w:type="dxa"/>
          </w:tcPr>
          <w:p w14:paraId="4B39AEB5" w14:textId="77777777" w:rsidR="00546C90" w:rsidRPr="00C16602" w:rsidRDefault="00546C90" w:rsidP="00546C90">
            <w:pPr>
              <w:spacing w:before="0" w:after="0"/>
              <w:rPr>
                <w:rFonts w:cs="Arial"/>
                <w:sz w:val="18"/>
              </w:rPr>
            </w:pPr>
            <w:r w:rsidRPr="00C16602">
              <w:rPr>
                <w:rFonts w:cs="Arial"/>
                <w:sz w:val="18"/>
              </w:rPr>
              <w:t>D (Y1)</w:t>
            </w:r>
          </w:p>
        </w:tc>
        <w:tc>
          <w:tcPr>
            <w:tcW w:w="5126" w:type="dxa"/>
            <w:tcBorders>
              <w:right w:val="single" w:sz="12" w:space="0" w:color="auto"/>
            </w:tcBorders>
          </w:tcPr>
          <w:p w14:paraId="7EF02733" w14:textId="77777777" w:rsidR="00546C90" w:rsidRPr="00C16602" w:rsidRDefault="00546C90" w:rsidP="00546C90">
            <w:pPr>
              <w:spacing w:before="0" w:after="0"/>
              <w:rPr>
                <w:rFonts w:cs="Arial"/>
                <w:sz w:val="18"/>
              </w:rPr>
            </w:pPr>
            <w:r w:rsidRPr="00C16602">
              <w:rPr>
                <w:rFonts w:cs="Arial"/>
                <w:sz w:val="18"/>
              </w:rPr>
              <w:t>Single adult, 1 dependent child (inc. unborn child over 24 weeks)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5E1CBA60"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0F26CF9E"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5EF79299"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5ABFEC3E"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0FD6FF9C"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4618CB87"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4044DB4D" w14:textId="77777777" w:rsidR="00546C90" w:rsidRPr="00546C90" w:rsidRDefault="00546C90" w:rsidP="00546C90">
            <w:pPr>
              <w:spacing w:before="0" w:after="0"/>
              <w:rPr>
                <w:rFonts w:cs="Arial"/>
                <w:bCs/>
                <w:sz w:val="18"/>
              </w:rPr>
            </w:pPr>
            <w:bookmarkStart w:id="56" w:name="_Toc338425737"/>
            <w:r w:rsidRPr="00546C90">
              <w:rPr>
                <w:rFonts w:cs="Arial"/>
                <w:bCs/>
                <w:sz w:val="18"/>
              </w:rPr>
              <w:t>Y</w:t>
            </w:r>
            <w:bookmarkEnd w:id="56"/>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2C9DE9F9"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4125B67F"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5ED6F316"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773881BC"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4DD5F4F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423A8AF"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070B0C35" w14:textId="77777777" w:rsidR="00546C90" w:rsidRPr="00546C90" w:rsidRDefault="00546C90" w:rsidP="00546C90">
            <w:pPr>
              <w:spacing w:before="0" w:after="0"/>
              <w:rPr>
                <w:rFonts w:cs="Arial"/>
                <w:sz w:val="18"/>
              </w:rPr>
            </w:pPr>
          </w:p>
        </w:tc>
      </w:tr>
      <w:tr w:rsidR="00546C90" w:rsidRPr="00C16602" w14:paraId="387BB261" w14:textId="77777777" w:rsidTr="001379E1">
        <w:trPr>
          <w:trHeight w:val="264"/>
        </w:trPr>
        <w:tc>
          <w:tcPr>
            <w:tcW w:w="691" w:type="dxa"/>
          </w:tcPr>
          <w:p w14:paraId="250A5D4C" w14:textId="77777777" w:rsidR="00546C90" w:rsidRPr="00C16602" w:rsidRDefault="00546C90" w:rsidP="00546C90">
            <w:pPr>
              <w:spacing w:before="0" w:after="0"/>
              <w:rPr>
                <w:rFonts w:cs="Arial"/>
                <w:sz w:val="18"/>
              </w:rPr>
            </w:pPr>
            <w:r w:rsidRPr="00C16602">
              <w:rPr>
                <w:rFonts w:cs="Arial"/>
                <w:sz w:val="18"/>
              </w:rPr>
              <w:t>D</w:t>
            </w:r>
          </w:p>
        </w:tc>
        <w:tc>
          <w:tcPr>
            <w:tcW w:w="5126" w:type="dxa"/>
            <w:tcBorders>
              <w:right w:val="single" w:sz="12" w:space="0" w:color="auto"/>
            </w:tcBorders>
          </w:tcPr>
          <w:p w14:paraId="19A9FB83" w14:textId="77777777" w:rsidR="00546C90" w:rsidRPr="00C16602" w:rsidRDefault="00546C90" w:rsidP="00546C90">
            <w:pPr>
              <w:spacing w:before="0" w:after="0"/>
              <w:rPr>
                <w:rFonts w:cs="Arial"/>
                <w:sz w:val="18"/>
              </w:rPr>
            </w:pPr>
            <w:r w:rsidRPr="00C16602">
              <w:rPr>
                <w:rFonts w:cs="Arial"/>
                <w:sz w:val="18"/>
              </w:rPr>
              <w:t>Couple, 1 child (inc. unborn child over 24 weeks)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29228E55"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DBB2022"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7ECC763D"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04E103B7"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47583934"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1E9762CC"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30B5FCF5"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50B61C78"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tcPr>
          <w:p w14:paraId="756EFCC9"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3DE49904"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05CEFACF"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70788E3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5BF3FA71"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39DB98A5" w14:textId="77777777" w:rsidR="00546C90" w:rsidRPr="00546C90" w:rsidRDefault="00546C90" w:rsidP="00546C90">
            <w:pPr>
              <w:spacing w:before="0" w:after="0"/>
              <w:rPr>
                <w:rFonts w:cs="Arial"/>
                <w:sz w:val="18"/>
              </w:rPr>
            </w:pPr>
          </w:p>
        </w:tc>
      </w:tr>
      <w:tr w:rsidR="00546C90" w:rsidRPr="00C16602" w14:paraId="0C511A26" w14:textId="77777777" w:rsidTr="001379E1">
        <w:trPr>
          <w:trHeight w:val="264"/>
        </w:trPr>
        <w:tc>
          <w:tcPr>
            <w:tcW w:w="691" w:type="dxa"/>
          </w:tcPr>
          <w:p w14:paraId="7C77152B" w14:textId="77777777" w:rsidR="00546C90" w:rsidRPr="00C16602" w:rsidRDefault="00546C90" w:rsidP="00546C90">
            <w:pPr>
              <w:spacing w:before="0" w:after="0"/>
              <w:rPr>
                <w:rFonts w:cs="Arial"/>
                <w:sz w:val="18"/>
              </w:rPr>
            </w:pPr>
            <w:r w:rsidRPr="00C16602">
              <w:rPr>
                <w:rFonts w:cs="Arial"/>
                <w:sz w:val="18"/>
              </w:rPr>
              <w:t>E1</w:t>
            </w:r>
          </w:p>
        </w:tc>
        <w:tc>
          <w:tcPr>
            <w:tcW w:w="5126" w:type="dxa"/>
            <w:tcBorders>
              <w:right w:val="single" w:sz="12" w:space="0" w:color="auto"/>
            </w:tcBorders>
          </w:tcPr>
          <w:p w14:paraId="7F73FBF7" w14:textId="77777777" w:rsidR="00546C90" w:rsidRPr="00C16602" w:rsidRDefault="00546C90" w:rsidP="00546C90">
            <w:pPr>
              <w:spacing w:before="0" w:after="0"/>
              <w:rPr>
                <w:rFonts w:cs="Arial"/>
                <w:sz w:val="18"/>
              </w:rPr>
            </w:pPr>
            <w:r w:rsidRPr="00C16602">
              <w:rPr>
                <w:rFonts w:cs="Arial"/>
                <w:sz w:val="18"/>
              </w:rPr>
              <w:t>3 single adults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1F9641EC"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626BB2B4"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58B39787"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7CC904B5"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46C69ED2"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4CC7BCEC"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25A79363"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28CDF4CA"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tcPr>
          <w:p w14:paraId="0034A93A"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7F4CC040"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3E786192"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2B43EBBE"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67B7995C"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09834740" w14:textId="77777777" w:rsidR="00546C90" w:rsidRPr="00546C90" w:rsidRDefault="00546C90" w:rsidP="00546C90">
            <w:pPr>
              <w:spacing w:before="0" w:after="0"/>
              <w:rPr>
                <w:rFonts w:cs="Arial"/>
                <w:sz w:val="18"/>
              </w:rPr>
            </w:pPr>
          </w:p>
        </w:tc>
      </w:tr>
      <w:tr w:rsidR="00546C90" w:rsidRPr="00C16602" w14:paraId="17BE3DB4" w14:textId="77777777" w:rsidTr="001379E1">
        <w:trPr>
          <w:trHeight w:val="264"/>
        </w:trPr>
        <w:tc>
          <w:tcPr>
            <w:tcW w:w="691" w:type="dxa"/>
          </w:tcPr>
          <w:p w14:paraId="1E64EA9D" w14:textId="77777777" w:rsidR="00546C90" w:rsidRPr="00C16602" w:rsidRDefault="00546C90" w:rsidP="00546C90">
            <w:pPr>
              <w:spacing w:before="0" w:after="0"/>
              <w:rPr>
                <w:rFonts w:cs="Arial"/>
                <w:sz w:val="18"/>
              </w:rPr>
            </w:pPr>
            <w:r w:rsidRPr="00C16602">
              <w:rPr>
                <w:rFonts w:cs="Arial"/>
                <w:sz w:val="18"/>
              </w:rPr>
              <w:t>E2,3</w:t>
            </w:r>
          </w:p>
        </w:tc>
        <w:tc>
          <w:tcPr>
            <w:tcW w:w="5126" w:type="dxa"/>
            <w:tcBorders>
              <w:right w:val="single" w:sz="12" w:space="0" w:color="auto"/>
            </w:tcBorders>
          </w:tcPr>
          <w:p w14:paraId="20895577" w14:textId="77777777" w:rsidR="00546C90" w:rsidRPr="00C16602" w:rsidRDefault="00546C90" w:rsidP="00546C90">
            <w:pPr>
              <w:spacing w:before="0" w:after="0"/>
              <w:rPr>
                <w:rFonts w:cs="Arial"/>
                <w:sz w:val="18"/>
              </w:rPr>
            </w:pPr>
            <w:r w:rsidRPr="00C16602">
              <w:rPr>
                <w:rFonts w:cs="Arial"/>
                <w:sz w:val="18"/>
              </w:rPr>
              <w:t>4+ Single Adults</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4FA0743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59968452"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7E5F15AD"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20CF9086"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55E83620"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48715479"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3EC2808C"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46CA457D"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tcPr>
          <w:p w14:paraId="58D8A2F3"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09F03C9E"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605221EF" w14:textId="77777777" w:rsidR="00546C90" w:rsidRPr="00546C90" w:rsidRDefault="00546C90" w:rsidP="00546C90">
            <w:pPr>
              <w:spacing w:before="0" w:after="0"/>
              <w:rPr>
                <w:rFonts w:cs="Arial"/>
                <w:sz w:val="18"/>
              </w:rPr>
            </w:pPr>
            <w:r w:rsidRPr="00546C90">
              <w:rPr>
                <w:rFonts w:cs="Arial"/>
                <w:sz w:val="18"/>
              </w:rPr>
              <w:t>FL</w:t>
            </w:r>
          </w:p>
        </w:tc>
        <w:tc>
          <w:tcPr>
            <w:tcW w:w="709" w:type="dxa"/>
            <w:tcBorders>
              <w:top w:val="single" w:sz="12" w:space="0" w:color="auto"/>
              <w:left w:val="single" w:sz="12" w:space="0" w:color="auto"/>
              <w:bottom w:val="single" w:sz="12" w:space="0" w:color="auto"/>
              <w:right w:val="single" w:sz="12" w:space="0" w:color="auto"/>
            </w:tcBorders>
            <w:shd w:val="clear" w:color="auto" w:fill="BFBFBF"/>
          </w:tcPr>
          <w:p w14:paraId="49ECB1EE"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1872C4B7" w14:textId="77777777" w:rsidR="00546C90" w:rsidRPr="00546C90" w:rsidRDefault="00546C90" w:rsidP="00546C90">
            <w:pPr>
              <w:spacing w:before="0" w:after="0"/>
              <w:rPr>
                <w:rFonts w:cs="Arial"/>
                <w:sz w:val="18"/>
              </w:rPr>
            </w:pPr>
            <w:r w:rsidRPr="00546C90">
              <w:rPr>
                <w:rFonts w:cs="Arial"/>
                <w:sz w:val="18"/>
              </w:rPr>
              <w:t>FL</w:t>
            </w: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05F15E60" w14:textId="77777777" w:rsidR="00546C90" w:rsidRPr="00546C90" w:rsidRDefault="00546C90" w:rsidP="00546C90">
            <w:pPr>
              <w:spacing w:before="0" w:after="0"/>
              <w:rPr>
                <w:rFonts w:cs="Arial"/>
                <w:sz w:val="18"/>
              </w:rPr>
            </w:pPr>
          </w:p>
        </w:tc>
      </w:tr>
      <w:tr w:rsidR="00546C90" w:rsidRPr="00C16602" w14:paraId="584F7B0E" w14:textId="77777777" w:rsidTr="001379E1">
        <w:trPr>
          <w:trHeight w:val="264"/>
        </w:trPr>
        <w:tc>
          <w:tcPr>
            <w:tcW w:w="691" w:type="dxa"/>
          </w:tcPr>
          <w:p w14:paraId="7851D809" w14:textId="77777777" w:rsidR="00546C90" w:rsidRPr="00C16602" w:rsidRDefault="00546C90" w:rsidP="00546C90">
            <w:pPr>
              <w:spacing w:before="0" w:after="0"/>
              <w:rPr>
                <w:rFonts w:cs="Arial"/>
                <w:sz w:val="18"/>
              </w:rPr>
            </w:pPr>
            <w:r w:rsidRPr="00C16602">
              <w:rPr>
                <w:rFonts w:cs="Arial"/>
                <w:sz w:val="18"/>
              </w:rPr>
              <w:t>E</w:t>
            </w:r>
          </w:p>
        </w:tc>
        <w:tc>
          <w:tcPr>
            <w:tcW w:w="5126" w:type="dxa"/>
            <w:tcBorders>
              <w:right w:val="single" w:sz="12" w:space="0" w:color="auto"/>
            </w:tcBorders>
          </w:tcPr>
          <w:p w14:paraId="76D9D391" w14:textId="77777777" w:rsidR="00546C90" w:rsidRPr="00C16602" w:rsidRDefault="00546C90" w:rsidP="00546C90">
            <w:pPr>
              <w:spacing w:before="0" w:after="0"/>
              <w:rPr>
                <w:rFonts w:cs="Arial"/>
                <w:sz w:val="18"/>
              </w:rPr>
            </w:pPr>
            <w:r w:rsidRPr="00C16602">
              <w:rPr>
                <w:rFonts w:cs="Arial"/>
                <w:sz w:val="18"/>
              </w:rPr>
              <w:t xml:space="preserve">Single/Couple, 2 dependent children who should share </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1D965D16"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C7DCEC3"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7171EA66"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3A3A49E9"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6932370D"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4676CB88"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566B0A21"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63707924"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6CE43C28"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0AE4C1D2"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04EC4F5D" w14:textId="77777777" w:rsidR="00546C90" w:rsidRPr="00546C90" w:rsidRDefault="00546C90" w:rsidP="00546C90">
            <w:pPr>
              <w:spacing w:before="0" w:after="0"/>
              <w:rPr>
                <w:rFonts w:cs="Arial"/>
                <w:sz w:val="18"/>
              </w:rPr>
            </w:pPr>
            <w:r w:rsidRPr="00546C90">
              <w:rPr>
                <w:rFonts w:cs="Arial"/>
                <w:sz w:val="18"/>
              </w:rPr>
              <w:t>Y</w:t>
            </w:r>
          </w:p>
        </w:tc>
        <w:tc>
          <w:tcPr>
            <w:tcW w:w="709" w:type="dxa"/>
            <w:tcBorders>
              <w:top w:val="single" w:sz="12" w:space="0" w:color="auto"/>
              <w:left w:val="single" w:sz="12" w:space="0" w:color="auto"/>
              <w:bottom w:val="single" w:sz="12" w:space="0" w:color="auto"/>
              <w:right w:val="single" w:sz="12" w:space="0" w:color="auto"/>
            </w:tcBorders>
            <w:shd w:val="clear" w:color="auto" w:fill="808080"/>
          </w:tcPr>
          <w:p w14:paraId="78AD4D7E" w14:textId="77777777" w:rsidR="00546C90" w:rsidRPr="00546C90" w:rsidRDefault="00546C90" w:rsidP="00546C90">
            <w:pPr>
              <w:spacing w:before="0" w:after="0"/>
              <w:rPr>
                <w:rFonts w:cs="Arial"/>
                <w:b/>
                <w:bCs/>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B82C925" w14:textId="77777777" w:rsidR="00546C90" w:rsidRPr="00546C90" w:rsidRDefault="00546C90" w:rsidP="00546C90">
            <w:pPr>
              <w:spacing w:before="0" w:after="0"/>
              <w:rPr>
                <w:rFonts w:cs="Arial"/>
                <w:b/>
                <w:bCs/>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536B5959" w14:textId="77777777" w:rsidR="00546C90" w:rsidRPr="00546C90" w:rsidRDefault="00546C90" w:rsidP="00546C90">
            <w:pPr>
              <w:spacing w:before="0" w:after="0"/>
              <w:rPr>
                <w:rFonts w:cs="Arial"/>
                <w:b/>
                <w:bCs/>
                <w:sz w:val="18"/>
              </w:rPr>
            </w:pPr>
          </w:p>
        </w:tc>
      </w:tr>
      <w:tr w:rsidR="00546C90" w:rsidRPr="00C16602" w14:paraId="5F39AE38" w14:textId="77777777" w:rsidTr="001379E1">
        <w:trPr>
          <w:trHeight w:val="264"/>
        </w:trPr>
        <w:tc>
          <w:tcPr>
            <w:tcW w:w="691" w:type="dxa"/>
          </w:tcPr>
          <w:p w14:paraId="7C30AC1D" w14:textId="77777777" w:rsidR="00546C90" w:rsidRPr="00C16602" w:rsidRDefault="00546C90" w:rsidP="00546C90">
            <w:pPr>
              <w:spacing w:before="0" w:after="0"/>
              <w:rPr>
                <w:rFonts w:cs="Arial"/>
                <w:sz w:val="18"/>
              </w:rPr>
            </w:pPr>
            <w:r w:rsidRPr="00C16602">
              <w:rPr>
                <w:rFonts w:cs="Arial"/>
                <w:sz w:val="18"/>
              </w:rPr>
              <w:t>F1</w:t>
            </w:r>
          </w:p>
        </w:tc>
        <w:tc>
          <w:tcPr>
            <w:tcW w:w="5126" w:type="dxa"/>
            <w:tcBorders>
              <w:right w:val="single" w:sz="12" w:space="0" w:color="auto"/>
            </w:tcBorders>
          </w:tcPr>
          <w:p w14:paraId="7247C12E" w14:textId="77777777" w:rsidR="00546C90" w:rsidRPr="00C16602" w:rsidRDefault="00546C90" w:rsidP="00546C90">
            <w:pPr>
              <w:spacing w:before="0" w:after="0"/>
              <w:rPr>
                <w:rFonts w:cs="Arial"/>
                <w:sz w:val="18"/>
              </w:rPr>
            </w:pPr>
            <w:r w:rsidRPr="00C16602">
              <w:rPr>
                <w:rFonts w:cs="Arial"/>
                <w:sz w:val="18"/>
              </w:rPr>
              <w:t>Single/Couple, 2 dependent children who should not share</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45CAEA3C"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488E8A0"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6350FA05"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34947EFD"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D9D9D9"/>
          </w:tcPr>
          <w:p w14:paraId="3FD87C56"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D9D9D9"/>
          </w:tcPr>
          <w:p w14:paraId="6F26D392"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D9D9D9"/>
          </w:tcPr>
          <w:p w14:paraId="3F8F6A32"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7BE9D834"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55182D23"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1B88876F"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5FC0807E" w14:textId="77777777" w:rsidR="00546C90" w:rsidRPr="00546C90" w:rsidRDefault="00546C90" w:rsidP="00546C90">
            <w:pPr>
              <w:spacing w:before="0" w:after="0"/>
              <w:rPr>
                <w:rFonts w:cs="Arial"/>
                <w:sz w:val="18"/>
              </w:rPr>
            </w:pPr>
            <w:r w:rsidRPr="00546C90">
              <w:rPr>
                <w:rFonts w:cs="Arial"/>
                <w:sz w:val="18"/>
              </w:rPr>
              <w:t>Y</w:t>
            </w:r>
          </w:p>
        </w:tc>
        <w:tc>
          <w:tcPr>
            <w:tcW w:w="709" w:type="dxa"/>
            <w:tcBorders>
              <w:top w:val="single" w:sz="12" w:space="0" w:color="auto"/>
              <w:left w:val="single" w:sz="12" w:space="0" w:color="auto"/>
              <w:bottom w:val="single" w:sz="12" w:space="0" w:color="auto"/>
              <w:right w:val="single" w:sz="12" w:space="0" w:color="auto"/>
            </w:tcBorders>
            <w:shd w:val="clear" w:color="auto" w:fill="BFBFBF"/>
          </w:tcPr>
          <w:p w14:paraId="770E5370" w14:textId="77777777" w:rsidR="00546C90" w:rsidRPr="00546C90" w:rsidRDefault="00546C90" w:rsidP="00546C90">
            <w:pPr>
              <w:spacing w:before="0" w:after="0"/>
              <w:rPr>
                <w:rFonts w:cs="Arial"/>
                <w:sz w:val="18"/>
              </w:rPr>
            </w:pPr>
            <w:r w:rsidRPr="00546C90">
              <w:rPr>
                <w:rFonts w:cs="Arial"/>
                <w:sz w:val="18"/>
              </w:rPr>
              <w:t>FL</w:t>
            </w: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BA3DE94" w14:textId="77777777" w:rsidR="00546C90" w:rsidRPr="00546C90" w:rsidRDefault="00546C90" w:rsidP="00546C90">
            <w:pPr>
              <w:spacing w:before="0" w:after="0"/>
              <w:rPr>
                <w:rFonts w:cs="Arial"/>
                <w:sz w:val="18"/>
              </w:rPr>
            </w:pPr>
          </w:p>
        </w:tc>
        <w:tc>
          <w:tcPr>
            <w:tcW w:w="850" w:type="dxa"/>
            <w:tcBorders>
              <w:top w:val="single" w:sz="12" w:space="0" w:color="auto"/>
              <w:left w:val="single" w:sz="12" w:space="0" w:color="auto"/>
              <w:bottom w:val="single" w:sz="12" w:space="0" w:color="auto"/>
              <w:right w:val="single" w:sz="12" w:space="0" w:color="auto"/>
            </w:tcBorders>
            <w:shd w:val="clear" w:color="auto" w:fill="808080"/>
          </w:tcPr>
          <w:p w14:paraId="589ECD60" w14:textId="77777777" w:rsidR="00546C90" w:rsidRPr="00546C90" w:rsidRDefault="00546C90" w:rsidP="00546C90">
            <w:pPr>
              <w:spacing w:before="0" w:after="0"/>
              <w:rPr>
                <w:rFonts w:cs="Arial"/>
                <w:sz w:val="18"/>
              </w:rPr>
            </w:pPr>
          </w:p>
        </w:tc>
      </w:tr>
      <w:tr w:rsidR="00546C90" w:rsidRPr="00C16602" w14:paraId="50111CB2" w14:textId="77777777" w:rsidTr="001379E1">
        <w:trPr>
          <w:trHeight w:val="264"/>
        </w:trPr>
        <w:tc>
          <w:tcPr>
            <w:tcW w:w="691" w:type="dxa"/>
          </w:tcPr>
          <w:p w14:paraId="42DD8C16" w14:textId="77777777" w:rsidR="00546C90" w:rsidRPr="00C16602" w:rsidRDefault="00546C90" w:rsidP="00546C90">
            <w:pPr>
              <w:spacing w:before="0" w:after="0"/>
              <w:rPr>
                <w:rFonts w:cs="Arial"/>
                <w:sz w:val="18"/>
              </w:rPr>
            </w:pPr>
            <w:r w:rsidRPr="00C16602">
              <w:rPr>
                <w:rFonts w:cs="Arial"/>
                <w:sz w:val="18"/>
              </w:rPr>
              <w:t>F</w:t>
            </w:r>
          </w:p>
        </w:tc>
        <w:tc>
          <w:tcPr>
            <w:tcW w:w="5126" w:type="dxa"/>
            <w:tcBorders>
              <w:right w:val="single" w:sz="12" w:space="0" w:color="auto"/>
            </w:tcBorders>
          </w:tcPr>
          <w:p w14:paraId="4853F77E" w14:textId="77777777" w:rsidR="00546C90" w:rsidRPr="00C16602" w:rsidRDefault="00546C90" w:rsidP="00546C90">
            <w:pPr>
              <w:spacing w:before="0" w:after="0"/>
              <w:rPr>
                <w:rFonts w:cs="Arial"/>
                <w:sz w:val="18"/>
              </w:rPr>
            </w:pPr>
            <w:r w:rsidRPr="00C16602">
              <w:rPr>
                <w:rFonts w:cs="Arial"/>
                <w:sz w:val="18"/>
              </w:rPr>
              <w:t>Single/Couple, 3 dependent children</w:t>
            </w:r>
          </w:p>
        </w:tc>
        <w:tc>
          <w:tcPr>
            <w:tcW w:w="562" w:type="dxa"/>
            <w:tcBorders>
              <w:left w:val="single" w:sz="12" w:space="0" w:color="auto"/>
              <w:bottom w:val="single" w:sz="12" w:space="0" w:color="auto"/>
              <w:right w:val="single" w:sz="12" w:space="0" w:color="auto"/>
            </w:tcBorders>
            <w:shd w:val="clear" w:color="auto" w:fill="808080"/>
          </w:tcPr>
          <w:p w14:paraId="584A6BE6" w14:textId="77777777" w:rsidR="00546C90" w:rsidRPr="00546C90" w:rsidRDefault="00546C90" w:rsidP="00546C90">
            <w:pPr>
              <w:spacing w:before="0" w:after="0"/>
              <w:rPr>
                <w:rFonts w:cs="Arial"/>
                <w:sz w:val="18"/>
              </w:rPr>
            </w:pPr>
          </w:p>
        </w:tc>
        <w:tc>
          <w:tcPr>
            <w:tcW w:w="567" w:type="dxa"/>
            <w:tcBorders>
              <w:left w:val="single" w:sz="12" w:space="0" w:color="auto"/>
              <w:bottom w:val="single" w:sz="12" w:space="0" w:color="auto"/>
              <w:right w:val="single" w:sz="12" w:space="0" w:color="auto"/>
            </w:tcBorders>
            <w:shd w:val="clear" w:color="auto" w:fill="808080"/>
          </w:tcPr>
          <w:p w14:paraId="3A1A2934" w14:textId="77777777" w:rsidR="00546C90" w:rsidRPr="00546C90" w:rsidRDefault="00546C90" w:rsidP="00546C90">
            <w:pPr>
              <w:spacing w:before="0" w:after="0"/>
              <w:rPr>
                <w:rFonts w:cs="Arial"/>
                <w:sz w:val="18"/>
              </w:rPr>
            </w:pPr>
          </w:p>
        </w:tc>
        <w:tc>
          <w:tcPr>
            <w:tcW w:w="426" w:type="dxa"/>
            <w:tcBorders>
              <w:left w:val="single" w:sz="12" w:space="0" w:color="auto"/>
              <w:bottom w:val="single" w:sz="12" w:space="0" w:color="auto"/>
              <w:right w:val="single" w:sz="12" w:space="0" w:color="auto"/>
            </w:tcBorders>
            <w:shd w:val="clear" w:color="auto" w:fill="808080"/>
          </w:tcPr>
          <w:p w14:paraId="18AB70C8" w14:textId="77777777" w:rsidR="00546C90" w:rsidRPr="00546C90" w:rsidRDefault="00546C90" w:rsidP="00546C90">
            <w:pPr>
              <w:spacing w:before="0" w:after="0"/>
              <w:rPr>
                <w:rFonts w:cs="Arial"/>
                <w:sz w:val="18"/>
              </w:rPr>
            </w:pPr>
          </w:p>
        </w:tc>
        <w:tc>
          <w:tcPr>
            <w:tcW w:w="425" w:type="dxa"/>
            <w:tcBorders>
              <w:left w:val="single" w:sz="12" w:space="0" w:color="auto"/>
              <w:bottom w:val="single" w:sz="12" w:space="0" w:color="auto"/>
              <w:right w:val="single" w:sz="12" w:space="0" w:color="auto"/>
            </w:tcBorders>
            <w:shd w:val="clear" w:color="auto" w:fill="808080"/>
          </w:tcPr>
          <w:p w14:paraId="041267AD" w14:textId="77777777" w:rsidR="00546C90" w:rsidRPr="00546C90" w:rsidRDefault="00546C90" w:rsidP="00546C90">
            <w:pPr>
              <w:spacing w:before="0" w:after="0"/>
              <w:rPr>
                <w:rFonts w:cs="Arial"/>
                <w:sz w:val="18"/>
              </w:rPr>
            </w:pPr>
          </w:p>
        </w:tc>
        <w:tc>
          <w:tcPr>
            <w:tcW w:w="567" w:type="dxa"/>
            <w:tcBorders>
              <w:left w:val="single" w:sz="12" w:space="0" w:color="auto"/>
              <w:bottom w:val="single" w:sz="12" w:space="0" w:color="auto"/>
              <w:right w:val="single" w:sz="12" w:space="0" w:color="auto"/>
            </w:tcBorders>
            <w:shd w:val="clear" w:color="auto" w:fill="808080"/>
          </w:tcPr>
          <w:p w14:paraId="5120021B" w14:textId="77777777" w:rsidR="00546C90" w:rsidRPr="00546C90" w:rsidRDefault="00546C90" w:rsidP="00546C90">
            <w:pPr>
              <w:spacing w:before="0" w:after="0"/>
              <w:rPr>
                <w:rFonts w:cs="Arial"/>
                <w:sz w:val="18"/>
              </w:rPr>
            </w:pPr>
          </w:p>
        </w:tc>
        <w:tc>
          <w:tcPr>
            <w:tcW w:w="567" w:type="dxa"/>
            <w:tcBorders>
              <w:left w:val="single" w:sz="12" w:space="0" w:color="auto"/>
              <w:bottom w:val="single" w:sz="12" w:space="0" w:color="auto"/>
              <w:right w:val="single" w:sz="12" w:space="0" w:color="auto"/>
            </w:tcBorders>
            <w:shd w:val="clear" w:color="auto" w:fill="808080"/>
          </w:tcPr>
          <w:p w14:paraId="53FDB0BB" w14:textId="77777777" w:rsidR="00546C90" w:rsidRPr="00546C90" w:rsidRDefault="00546C90" w:rsidP="00546C90">
            <w:pPr>
              <w:spacing w:before="0" w:after="0"/>
              <w:rPr>
                <w:rFonts w:cs="Arial"/>
                <w:sz w:val="18"/>
              </w:rPr>
            </w:pPr>
          </w:p>
        </w:tc>
        <w:tc>
          <w:tcPr>
            <w:tcW w:w="567" w:type="dxa"/>
            <w:tcBorders>
              <w:left w:val="single" w:sz="12" w:space="0" w:color="auto"/>
              <w:bottom w:val="single" w:sz="12" w:space="0" w:color="auto"/>
              <w:right w:val="single" w:sz="12" w:space="0" w:color="auto"/>
            </w:tcBorders>
            <w:shd w:val="clear" w:color="auto" w:fill="808080"/>
          </w:tcPr>
          <w:p w14:paraId="4671D77D" w14:textId="77777777" w:rsidR="00546C90" w:rsidRPr="00546C90" w:rsidRDefault="00546C90" w:rsidP="00546C90">
            <w:pPr>
              <w:spacing w:before="0" w:after="0"/>
              <w:rPr>
                <w:rFonts w:cs="Arial"/>
                <w:sz w:val="18"/>
              </w:rPr>
            </w:pPr>
          </w:p>
        </w:tc>
        <w:tc>
          <w:tcPr>
            <w:tcW w:w="567" w:type="dxa"/>
            <w:tcBorders>
              <w:left w:val="single" w:sz="12" w:space="0" w:color="auto"/>
              <w:bottom w:val="single" w:sz="12" w:space="0" w:color="auto"/>
              <w:right w:val="single" w:sz="12" w:space="0" w:color="auto"/>
            </w:tcBorders>
          </w:tcPr>
          <w:p w14:paraId="1864C349" w14:textId="77777777" w:rsidR="00546C90" w:rsidRPr="00546C90" w:rsidRDefault="00546C90" w:rsidP="00546C90">
            <w:pPr>
              <w:spacing w:before="0" w:after="0"/>
              <w:rPr>
                <w:rFonts w:cs="Arial"/>
                <w:sz w:val="18"/>
              </w:rPr>
            </w:pPr>
            <w:r w:rsidRPr="00546C90">
              <w:rPr>
                <w:rFonts w:cs="Arial"/>
                <w:sz w:val="18"/>
              </w:rPr>
              <w:t>Y</w:t>
            </w:r>
          </w:p>
        </w:tc>
        <w:tc>
          <w:tcPr>
            <w:tcW w:w="567" w:type="dxa"/>
            <w:tcBorders>
              <w:left w:val="single" w:sz="12" w:space="0" w:color="auto"/>
              <w:bottom w:val="single" w:sz="12" w:space="0" w:color="auto"/>
              <w:right w:val="single" w:sz="12" w:space="0" w:color="auto"/>
            </w:tcBorders>
          </w:tcPr>
          <w:p w14:paraId="6CA47812" w14:textId="77777777" w:rsidR="00546C90" w:rsidRPr="00546C90" w:rsidRDefault="00546C90" w:rsidP="00546C90">
            <w:pPr>
              <w:spacing w:before="0" w:after="0"/>
              <w:rPr>
                <w:rFonts w:cs="Arial"/>
                <w:sz w:val="18"/>
              </w:rPr>
            </w:pPr>
            <w:r w:rsidRPr="00546C90">
              <w:rPr>
                <w:rFonts w:cs="Arial"/>
                <w:sz w:val="18"/>
              </w:rPr>
              <w:t>Y</w:t>
            </w:r>
          </w:p>
        </w:tc>
        <w:tc>
          <w:tcPr>
            <w:tcW w:w="567" w:type="dxa"/>
            <w:tcBorders>
              <w:left w:val="single" w:sz="12" w:space="0" w:color="auto"/>
              <w:bottom w:val="single" w:sz="12" w:space="0" w:color="auto"/>
              <w:right w:val="single" w:sz="12" w:space="0" w:color="auto"/>
            </w:tcBorders>
          </w:tcPr>
          <w:p w14:paraId="7C9F3F59" w14:textId="77777777" w:rsidR="00546C90" w:rsidRPr="00546C90" w:rsidRDefault="00546C90" w:rsidP="00546C90">
            <w:pPr>
              <w:spacing w:before="0" w:after="0"/>
              <w:rPr>
                <w:rFonts w:cs="Arial"/>
                <w:sz w:val="18"/>
              </w:rPr>
            </w:pPr>
            <w:r w:rsidRPr="00546C90">
              <w:rPr>
                <w:rFonts w:cs="Arial"/>
                <w:sz w:val="18"/>
              </w:rPr>
              <w:t>Y</w:t>
            </w:r>
          </w:p>
        </w:tc>
        <w:tc>
          <w:tcPr>
            <w:tcW w:w="567" w:type="dxa"/>
            <w:tcBorders>
              <w:left w:val="single" w:sz="12" w:space="0" w:color="auto"/>
              <w:bottom w:val="single" w:sz="12" w:space="0" w:color="auto"/>
              <w:right w:val="single" w:sz="12" w:space="0" w:color="auto"/>
            </w:tcBorders>
          </w:tcPr>
          <w:p w14:paraId="044E406F" w14:textId="77777777" w:rsidR="00546C90" w:rsidRPr="00546C90" w:rsidRDefault="00546C90" w:rsidP="00546C90">
            <w:pPr>
              <w:spacing w:before="0" w:after="0"/>
              <w:rPr>
                <w:rFonts w:cs="Arial"/>
                <w:sz w:val="18"/>
              </w:rPr>
            </w:pPr>
            <w:r w:rsidRPr="00546C90">
              <w:rPr>
                <w:rFonts w:cs="Arial"/>
                <w:sz w:val="18"/>
              </w:rPr>
              <w:t>Y</w:t>
            </w:r>
          </w:p>
        </w:tc>
        <w:tc>
          <w:tcPr>
            <w:tcW w:w="709" w:type="dxa"/>
            <w:tcBorders>
              <w:top w:val="single" w:sz="12" w:space="0" w:color="auto"/>
              <w:left w:val="single" w:sz="12" w:space="0" w:color="auto"/>
              <w:bottom w:val="single" w:sz="12" w:space="0" w:color="auto"/>
              <w:right w:val="single" w:sz="12" w:space="0" w:color="auto"/>
            </w:tcBorders>
            <w:shd w:val="clear" w:color="auto" w:fill="FFFFFF"/>
          </w:tcPr>
          <w:p w14:paraId="490A829E"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shd w:val="clear" w:color="auto" w:fill="BFBFBF"/>
          </w:tcPr>
          <w:p w14:paraId="3341CC41" w14:textId="77777777" w:rsidR="00546C90" w:rsidRPr="00546C90" w:rsidRDefault="00546C90" w:rsidP="00546C90">
            <w:pPr>
              <w:spacing w:before="0" w:after="0"/>
              <w:rPr>
                <w:rFonts w:cs="Arial"/>
                <w:sz w:val="18"/>
              </w:rPr>
            </w:pPr>
            <w:r w:rsidRPr="00546C90">
              <w:rPr>
                <w:rFonts w:cs="Arial"/>
                <w:sz w:val="18"/>
              </w:rPr>
              <w:t>FL</w:t>
            </w:r>
          </w:p>
        </w:tc>
        <w:tc>
          <w:tcPr>
            <w:tcW w:w="850" w:type="dxa"/>
            <w:tcBorders>
              <w:top w:val="single" w:sz="12" w:space="0" w:color="auto"/>
              <w:left w:val="single" w:sz="12" w:space="0" w:color="auto"/>
              <w:bottom w:val="single" w:sz="12" w:space="0" w:color="auto"/>
              <w:right w:val="single" w:sz="12" w:space="0" w:color="auto"/>
            </w:tcBorders>
            <w:shd w:val="clear" w:color="auto" w:fill="BFBFBF"/>
          </w:tcPr>
          <w:p w14:paraId="7E459FD1" w14:textId="77777777" w:rsidR="00546C90" w:rsidRPr="00546C90" w:rsidRDefault="00546C90" w:rsidP="00546C90">
            <w:pPr>
              <w:spacing w:before="0" w:after="0"/>
              <w:rPr>
                <w:rFonts w:cs="Arial"/>
                <w:sz w:val="18"/>
              </w:rPr>
            </w:pPr>
            <w:r w:rsidRPr="00546C90">
              <w:rPr>
                <w:rFonts w:cs="Arial"/>
                <w:sz w:val="18"/>
              </w:rPr>
              <w:t>FL</w:t>
            </w:r>
          </w:p>
        </w:tc>
      </w:tr>
      <w:tr w:rsidR="00546C90" w:rsidRPr="00C16602" w14:paraId="550B1EDE" w14:textId="77777777" w:rsidTr="001379E1">
        <w:trPr>
          <w:trHeight w:val="264"/>
        </w:trPr>
        <w:tc>
          <w:tcPr>
            <w:tcW w:w="691" w:type="dxa"/>
          </w:tcPr>
          <w:p w14:paraId="3B86B799" w14:textId="77777777" w:rsidR="00546C90" w:rsidRPr="00C16602" w:rsidRDefault="00546C90" w:rsidP="00546C90">
            <w:pPr>
              <w:spacing w:before="0" w:after="0"/>
              <w:rPr>
                <w:rFonts w:cs="Arial"/>
                <w:sz w:val="18"/>
              </w:rPr>
            </w:pPr>
            <w:r w:rsidRPr="00C16602">
              <w:rPr>
                <w:rFonts w:cs="Arial"/>
                <w:sz w:val="18"/>
              </w:rPr>
              <w:t>G</w:t>
            </w:r>
          </w:p>
        </w:tc>
        <w:tc>
          <w:tcPr>
            <w:tcW w:w="5126" w:type="dxa"/>
            <w:tcBorders>
              <w:right w:val="single" w:sz="12" w:space="0" w:color="auto"/>
            </w:tcBorders>
          </w:tcPr>
          <w:p w14:paraId="3A3E47BE" w14:textId="77777777" w:rsidR="00546C90" w:rsidRPr="00C16602" w:rsidRDefault="00546C90" w:rsidP="00546C90">
            <w:pPr>
              <w:spacing w:before="0" w:after="0"/>
              <w:rPr>
                <w:rFonts w:cs="Arial"/>
                <w:sz w:val="18"/>
              </w:rPr>
            </w:pPr>
            <w:r w:rsidRPr="00C16602">
              <w:rPr>
                <w:rFonts w:cs="Arial"/>
                <w:sz w:val="18"/>
              </w:rPr>
              <w:t>Single/Couple, 4+ dependent children</w:t>
            </w:r>
          </w:p>
        </w:tc>
        <w:tc>
          <w:tcPr>
            <w:tcW w:w="562" w:type="dxa"/>
            <w:tcBorders>
              <w:top w:val="single" w:sz="12" w:space="0" w:color="auto"/>
              <w:left w:val="single" w:sz="12" w:space="0" w:color="auto"/>
              <w:bottom w:val="single" w:sz="12" w:space="0" w:color="auto"/>
              <w:right w:val="single" w:sz="12" w:space="0" w:color="auto"/>
            </w:tcBorders>
            <w:shd w:val="clear" w:color="auto" w:fill="808080"/>
          </w:tcPr>
          <w:p w14:paraId="025311BA"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47DBCDE8"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bottom w:val="single" w:sz="12" w:space="0" w:color="auto"/>
              <w:right w:val="single" w:sz="12" w:space="0" w:color="auto"/>
            </w:tcBorders>
            <w:shd w:val="clear" w:color="auto" w:fill="808080"/>
          </w:tcPr>
          <w:p w14:paraId="5677261B"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bottom w:val="single" w:sz="12" w:space="0" w:color="auto"/>
              <w:right w:val="single" w:sz="12" w:space="0" w:color="auto"/>
            </w:tcBorders>
            <w:shd w:val="clear" w:color="auto" w:fill="808080"/>
          </w:tcPr>
          <w:p w14:paraId="33FDCF13"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2AFDC9A5"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652D8C31"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F68180F"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776FAC45"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shd w:val="clear" w:color="auto" w:fill="808080"/>
          </w:tcPr>
          <w:p w14:paraId="1230D572"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bottom w:val="single" w:sz="12" w:space="0" w:color="auto"/>
              <w:right w:val="single" w:sz="12" w:space="0" w:color="auto"/>
            </w:tcBorders>
          </w:tcPr>
          <w:p w14:paraId="76792BFC"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21995DE2" w14:textId="77777777" w:rsidR="00546C90" w:rsidRPr="00546C90" w:rsidRDefault="00546C90" w:rsidP="00546C90">
            <w:pPr>
              <w:spacing w:before="0" w:after="0"/>
              <w:rPr>
                <w:rFonts w:cs="Arial"/>
                <w:sz w:val="18"/>
              </w:rPr>
            </w:pPr>
            <w:r w:rsidRPr="00546C90">
              <w:rPr>
                <w:rFonts w:cs="Arial"/>
                <w:sz w:val="18"/>
              </w:rPr>
              <w:t>Y</w:t>
            </w:r>
          </w:p>
        </w:tc>
        <w:tc>
          <w:tcPr>
            <w:tcW w:w="709" w:type="dxa"/>
            <w:tcBorders>
              <w:top w:val="single" w:sz="12" w:space="0" w:color="auto"/>
              <w:left w:val="single" w:sz="12" w:space="0" w:color="auto"/>
              <w:bottom w:val="single" w:sz="12" w:space="0" w:color="auto"/>
              <w:right w:val="single" w:sz="12" w:space="0" w:color="auto"/>
            </w:tcBorders>
          </w:tcPr>
          <w:p w14:paraId="13B359FB"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bottom w:val="single" w:sz="12" w:space="0" w:color="auto"/>
              <w:right w:val="single" w:sz="12" w:space="0" w:color="auto"/>
            </w:tcBorders>
          </w:tcPr>
          <w:p w14:paraId="628FB278" w14:textId="77777777" w:rsidR="00546C90" w:rsidRPr="00546C90" w:rsidRDefault="00546C90" w:rsidP="00546C90">
            <w:pPr>
              <w:spacing w:before="0" w:after="0"/>
              <w:rPr>
                <w:rFonts w:cs="Arial"/>
                <w:sz w:val="18"/>
              </w:rPr>
            </w:pPr>
            <w:r w:rsidRPr="00546C90">
              <w:rPr>
                <w:rFonts w:cs="Arial"/>
                <w:sz w:val="18"/>
              </w:rPr>
              <w:t>Y</w:t>
            </w:r>
          </w:p>
        </w:tc>
        <w:tc>
          <w:tcPr>
            <w:tcW w:w="850" w:type="dxa"/>
            <w:tcBorders>
              <w:top w:val="single" w:sz="12" w:space="0" w:color="auto"/>
              <w:left w:val="single" w:sz="12" w:space="0" w:color="auto"/>
              <w:bottom w:val="single" w:sz="12" w:space="0" w:color="auto"/>
              <w:right w:val="single" w:sz="12" w:space="0" w:color="auto"/>
            </w:tcBorders>
          </w:tcPr>
          <w:p w14:paraId="3DBE9FF4" w14:textId="77777777" w:rsidR="00546C90" w:rsidRPr="00546C90" w:rsidRDefault="00546C90" w:rsidP="00546C90">
            <w:pPr>
              <w:spacing w:before="0" w:after="0"/>
              <w:rPr>
                <w:rFonts w:cs="Arial"/>
                <w:sz w:val="18"/>
              </w:rPr>
            </w:pPr>
            <w:r w:rsidRPr="00546C90">
              <w:rPr>
                <w:rFonts w:cs="Arial"/>
                <w:sz w:val="18"/>
              </w:rPr>
              <w:t>Y</w:t>
            </w:r>
          </w:p>
        </w:tc>
      </w:tr>
      <w:tr w:rsidR="00546C90" w:rsidRPr="00C16602" w14:paraId="149BAD7E" w14:textId="77777777" w:rsidTr="001379E1">
        <w:trPr>
          <w:trHeight w:val="264"/>
        </w:trPr>
        <w:tc>
          <w:tcPr>
            <w:tcW w:w="691" w:type="dxa"/>
          </w:tcPr>
          <w:p w14:paraId="26AC1293" w14:textId="77777777" w:rsidR="00546C90" w:rsidRPr="00C16602" w:rsidRDefault="00546C90" w:rsidP="00546C90">
            <w:pPr>
              <w:spacing w:before="0" w:after="0"/>
              <w:rPr>
                <w:rFonts w:cs="Arial"/>
                <w:sz w:val="18"/>
              </w:rPr>
            </w:pPr>
            <w:r w:rsidRPr="00C16602">
              <w:rPr>
                <w:rFonts w:cs="Arial"/>
                <w:sz w:val="18"/>
              </w:rPr>
              <w:t>H</w:t>
            </w:r>
          </w:p>
        </w:tc>
        <w:tc>
          <w:tcPr>
            <w:tcW w:w="5126" w:type="dxa"/>
            <w:tcBorders>
              <w:right w:val="single" w:sz="12" w:space="0" w:color="auto"/>
            </w:tcBorders>
          </w:tcPr>
          <w:p w14:paraId="325168C5" w14:textId="77777777" w:rsidR="00546C90" w:rsidRPr="00C16602" w:rsidRDefault="00546C90" w:rsidP="00546C90">
            <w:pPr>
              <w:spacing w:before="0" w:after="0"/>
              <w:rPr>
                <w:rFonts w:cs="Arial"/>
                <w:sz w:val="18"/>
              </w:rPr>
            </w:pPr>
            <w:r w:rsidRPr="00C16602">
              <w:rPr>
                <w:rFonts w:cs="Arial"/>
                <w:sz w:val="18"/>
              </w:rPr>
              <w:t>8+ People</w:t>
            </w:r>
          </w:p>
        </w:tc>
        <w:tc>
          <w:tcPr>
            <w:tcW w:w="562" w:type="dxa"/>
            <w:tcBorders>
              <w:top w:val="single" w:sz="12" w:space="0" w:color="auto"/>
              <w:left w:val="single" w:sz="12" w:space="0" w:color="auto"/>
              <w:right w:val="single" w:sz="12" w:space="0" w:color="auto"/>
            </w:tcBorders>
            <w:shd w:val="clear" w:color="auto" w:fill="808080"/>
          </w:tcPr>
          <w:p w14:paraId="782D1F76"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shd w:val="clear" w:color="auto" w:fill="808080"/>
          </w:tcPr>
          <w:p w14:paraId="761CE029" w14:textId="77777777" w:rsidR="00546C90" w:rsidRPr="00546C90" w:rsidRDefault="00546C90" w:rsidP="00546C90">
            <w:pPr>
              <w:spacing w:before="0" w:after="0"/>
              <w:rPr>
                <w:rFonts w:cs="Arial"/>
                <w:sz w:val="18"/>
              </w:rPr>
            </w:pPr>
          </w:p>
        </w:tc>
        <w:tc>
          <w:tcPr>
            <w:tcW w:w="426" w:type="dxa"/>
            <w:tcBorders>
              <w:top w:val="single" w:sz="12" w:space="0" w:color="auto"/>
              <w:left w:val="single" w:sz="12" w:space="0" w:color="auto"/>
              <w:right w:val="single" w:sz="12" w:space="0" w:color="auto"/>
            </w:tcBorders>
            <w:shd w:val="clear" w:color="auto" w:fill="808080"/>
          </w:tcPr>
          <w:p w14:paraId="4CD06D1F" w14:textId="77777777" w:rsidR="00546C90" w:rsidRPr="00546C90" w:rsidRDefault="00546C90" w:rsidP="00546C90">
            <w:pPr>
              <w:spacing w:before="0" w:after="0"/>
              <w:rPr>
                <w:rFonts w:cs="Arial"/>
                <w:sz w:val="18"/>
              </w:rPr>
            </w:pPr>
          </w:p>
        </w:tc>
        <w:tc>
          <w:tcPr>
            <w:tcW w:w="425" w:type="dxa"/>
            <w:tcBorders>
              <w:top w:val="single" w:sz="12" w:space="0" w:color="auto"/>
              <w:left w:val="single" w:sz="12" w:space="0" w:color="auto"/>
              <w:right w:val="single" w:sz="12" w:space="0" w:color="auto"/>
            </w:tcBorders>
            <w:shd w:val="clear" w:color="auto" w:fill="808080"/>
          </w:tcPr>
          <w:p w14:paraId="72F70B36"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shd w:val="clear" w:color="auto" w:fill="808080"/>
          </w:tcPr>
          <w:p w14:paraId="0A76055D"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shd w:val="clear" w:color="auto" w:fill="808080"/>
          </w:tcPr>
          <w:p w14:paraId="6CB8863E"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shd w:val="clear" w:color="auto" w:fill="808080"/>
          </w:tcPr>
          <w:p w14:paraId="7E02E0F8"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shd w:val="clear" w:color="auto" w:fill="808080"/>
          </w:tcPr>
          <w:p w14:paraId="4F7D9263"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shd w:val="clear" w:color="auto" w:fill="808080"/>
          </w:tcPr>
          <w:p w14:paraId="1F65C964" w14:textId="77777777" w:rsidR="00546C90" w:rsidRPr="00546C90" w:rsidRDefault="00546C90" w:rsidP="00546C90">
            <w:pPr>
              <w:spacing w:before="0" w:after="0"/>
              <w:rPr>
                <w:rFonts w:cs="Arial"/>
                <w:sz w:val="18"/>
              </w:rPr>
            </w:pPr>
          </w:p>
        </w:tc>
        <w:tc>
          <w:tcPr>
            <w:tcW w:w="567" w:type="dxa"/>
            <w:tcBorders>
              <w:top w:val="single" w:sz="12" w:space="0" w:color="auto"/>
              <w:left w:val="single" w:sz="12" w:space="0" w:color="auto"/>
              <w:right w:val="single" w:sz="12" w:space="0" w:color="auto"/>
            </w:tcBorders>
          </w:tcPr>
          <w:p w14:paraId="1EEBCA9C"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right w:val="single" w:sz="12" w:space="0" w:color="auto"/>
            </w:tcBorders>
          </w:tcPr>
          <w:p w14:paraId="56C88EDF" w14:textId="77777777" w:rsidR="00546C90" w:rsidRPr="00546C90" w:rsidRDefault="00546C90" w:rsidP="00546C90">
            <w:pPr>
              <w:spacing w:before="0" w:after="0"/>
              <w:rPr>
                <w:rFonts w:cs="Arial"/>
                <w:sz w:val="18"/>
              </w:rPr>
            </w:pPr>
            <w:r w:rsidRPr="00546C90">
              <w:rPr>
                <w:rFonts w:cs="Arial"/>
                <w:sz w:val="18"/>
              </w:rPr>
              <w:t>Y</w:t>
            </w:r>
          </w:p>
        </w:tc>
        <w:tc>
          <w:tcPr>
            <w:tcW w:w="709" w:type="dxa"/>
            <w:tcBorders>
              <w:top w:val="single" w:sz="12" w:space="0" w:color="auto"/>
              <w:left w:val="single" w:sz="12" w:space="0" w:color="auto"/>
              <w:right w:val="single" w:sz="12" w:space="0" w:color="auto"/>
            </w:tcBorders>
          </w:tcPr>
          <w:p w14:paraId="671DF6CC" w14:textId="77777777" w:rsidR="00546C90" w:rsidRPr="00546C90" w:rsidRDefault="00546C90" w:rsidP="00546C90">
            <w:pPr>
              <w:spacing w:before="0" w:after="0"/>
              <w:rPr>
                <w:rFonts w:cs="Arial"/>
                <w:sz w:val="18"/>
              </w:rPr>
            </w:pPr>
            <w:r w:rsidRPr="00546C90">
              <w:rPr>
                <w:rFonts w:cs="Arial"/>
                <w:sz w:val="18"/>
              </w:rPr>
              <w:t>Y</w:t>
            </w:r>
          </w:p>
        </w:tc>
        <w:tc>
          <w:tcPr>
            <w:tcW w:w="567" w:type="dxa"/>
            <w:tcBorders>
              <w:top w:val="single" w:sz="12" w:space="0" w:color="auto"/>
              <w:left w:val="single" w:sz="12" w:space="0" w:color="auto"/>
              <w:right w:val="single" w:sz="12" w:space="0" w:color="auto"/>
            </w:tcBorders>
          </w:tcPr>
          <w:p w14:paraId="0391DEA2" w14:textId="77777777" w:rsidR="00546C90" w:rsidRPr="00546C90" w:rsidRDefault="00546C90" w:rsidP="00546C90">
            <w:pPr>
              <w:spacing w:before="0" w:after="0"/>
              <w:rPr>
                <w:rFonts w:cs="Arial"/>
                <w:sz w:val="18"/>
              </w:rPr>
            </w:pPr>
            <w:r w:rsidRPr="00546C90">
              <w:rPr>
                <w:rFonts w:cs="Arial"/>
                <w:sz w:val="18"/>
              </w:rPr>
              <w:t>Y</w:t>
            </w:r>
          </w:p>
        </w:tc>
        <w:tc>
          <w:tcPr>
            <w:tcW w:w="850" w:type="dxa"/>
            <w:tcBorders>
              <w:top w:val="single" w:sz="12" w:space="0" w:color="auto"/>
              <w:left w:val="single" w:sz="12" w:space="0" w:color="auto"/>
              <w:right w:val="single" w:sz="12" w:space="0" w:color="auto"/>
            </w:tcBorders>
          </w:tcPr>
          <w:p w14:paraId="0E169D42" w14:textId="77777777" w:rsidR="00546C90" w:rsidRPr="00546C90" w:rsidRDefault="00546C90" w:rsidP="00546C90">
            <w:pPr>
              <w:spacing w:before="0" w:after="0"/>
              <w:rPr>
                <w:rFonts w:cs="Arial"/>
                <w:sz w:val="18"/>
              </w:rPr>
            </w:pPr>
            <w:r w:rsidRPr="00546C90">
              <w:rPr>
                <w:rFonts w:cs="Arial"/>
                <w:sz w:val="18"/>
              </w:rPr>
              <w:t>Y</w:t>
            </w:r>
          </w:p>
        </w:tc>
      </w:tr>
    </w:tbl>
    <w:p w14:paraId="335B7D50" w14:textId="77777777" w:rsidR="00880985" w:rsidRPr="00C16602" w:rsidRDefault="00880985" w:rsidP="006D5200">
      <w:pPr>
        <w:rPr>
          <w:rFonts w:cs="Arial"/>
        </w:rPr>
      </w:pPr>
    </w:p>
    <w:p w14:paraId="57E324ED" w14:textId="77777777" w:rsidR="00570BDB" w:rsidRPr="00C16602" w:rsidRDefault="00570BDB" w:rsidP="006D5200">
      <w:pPr>
        <w:rPr>
          <w:rFonts w:cs="Arial"/>
        </w:rPr>
      </w:pPr>
      <w:r w:rsidRPr="00C16602">
        <w:rPr>
          <w:rFonts w:cs="Arial"/>
        </w:rPr>
        <w:t>Key</w:t>
      </w:r>
      <w:r w:rsidR="001D69B1" w:rsidRPr="00C16602">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3407"/>
      </w:tblGrid>
      <w:tr w:rsidR="00570BDB" w:rsidRPr="00C16602" w14:paraId="739E2A1D" w14:textId="77777777" w:rsidTr="00570BDB">
        <w:trPr>
          <w:trHeight w:val="276"/>
        </w:trPr>
        <w:tc>
          <w:tcPr>
            <w:tcW w:w="187" w:type="pct"/>
            <w:tcBorders>
              <w:top w:val="single" w:sz="12" w:space="0" w:color="auto"/>
              <w:left w:val="single" w:sz="12" w:space="0" w:color="auto"/>
              <w:bottom w:val="single" w:sz="12" w:space="0" w:color="auto"/>
              <w:right w:val="single" w:sz="12" w:space="0" w:color="auto"/>
            </w:tcBorders>
          </w:tcPr>
          <w:p w14:paraId="400C8126" w14:textId="77777777" w:rsidR="00570BDB" w:rsidRPr="00C16602" w:rsidRDefault="00570BDB" w:rsidP="00570BDB">
            <w:pPr>
              <w:rPr>
                <w:rFonts w:cs="Arial"/>
                <w:sz w:val="18"/>
              </w:rPr>
            </w:pPr>
            <w:r w:rsidRPr="00C16602">
              <w:rPr>
                <w:rFonts w:cs="Arial"/>
                <w:sz w:val="18"/>
              </w:rPr>
              <w:lastRenderedPageBreak/>
              <w:t>Y</w:t>
            </w:r>
          </w:p>
        </w:tc>
        <w:tc>
          <w:tcPr>
            <w:tcW w:w="4813" w:type="pct"/>
            <w:tcBorders>
              <w:top w:val="single" w:sz="12" w:space="0" w:color="auto"/>
              <w:left w:val="single" w:sz="12" w:space="0" w:color="auto"/>
              <w:bottom w:val="single" w:sz="12" w:space="0" w:color="auto"/>
              <w:right w:val="single" w:sz="12" w:space="0" w:color="auto"/>
            </w:tcBorders>
          </w:tcPr>
          <w:p w14:paraId="3AC35B9B" w14:textId="77777777" w:rsidR="00570BDB" w:rsidRPr="00C16602" w:rsidRDefault="00570BDB" w:rsidP="00570BDB">
            <w:pPr>
              <w:rPr>
                <w:rFonts w:cs="Arial"/>
                <w:sz w:val="18"/>
              </w:rPr>
            </w:pPr>
            <w:r w:rsidRPr="00C16602">
              <w:rPr>
                <w:rFonts w:cs="Arial"/>
                <w:sz w:val="18"/>
              </w:rPr>
              <w:t>Eligible Properties - Applicants can bid for this property type under Home-Options.</w:t>
            </w:r>
          </w:p>
        </w:tc>
      </w:tr>
      <w:tr w:rsidR="00570BDB" w:rsidRPr="00C16602" w14:paraId="16C79E13" w14:textId="77777777" w:rsidTr="00EA7C02">
        <w:trPr>
          <w:trHeight w:val="264"/>
        </w:trPr>
        <w:tc>
          <w:tcPr>
            <w:tcW w:w="187" w:type="pct"/>
            <w:tcBorders>
              <w:top w:val="single" w:sz="12" w:space="0" w:color="auto"/>
              <w:left w:val="single" w:sz="12" w:space="0" w:color="auto"/>
              <w:bottom w:val="single" w:sz="12" w:space="0" w:color="auto"/>
              <w:right w:val="single" w:sz="12" w:space="0" w:color="auto"/>
            </w:tcBorders>
            <w:shd w:val="clear" w:color="auto" w:fill="D9D9D9"/>
          </w:tcPr>
          <w:p w14:paraId="15C28E74" w14:textId="77777777" w:rsidR="00570BDB" w:rsidRPr="00C16602" w:rsidRDefault="00082707" w:rsidP="00570BDB">
            <w:pPr>
              <w:rPr>
                <w:rFonts w:cs="Arial"/>
                <w:sz w:val="18"/>
              </w:rPr>
            </w:pPr>
            <w:r w:rsidRPr="00C16602">
              <w:rPr>
                <w:rFonts w:cs="Arial"/>
                <w:sz w:val="18"/>
              </w:rPr>
              <w:t>Y**</w:t>
            </w:r>
          </w:p>
        </w:tc>
        <w:tc>
          <w:tcPr>
            <w:tcW w:w="4813" w:type="pct"/>
            <w:tcBorders>
              <w:top w:val="single" w:sz="12" w:space="0" w:color="auto"/>
              <w:left w:val="single" w:sz="12" w:space="0" w:color="auto"/>
              <w:bottom w:val="single" w:sz="12" w:space="0" w:color="auto"/>
              <w:right w:val="single" w:sz="12" w:space="0" w:color="auto"/>
            </w:tcBorders>
            <w:shd w:val="clear" w:color="auto" w:fill="FFFFFF"/>
          </w:tcPr>
          <w:p w14:paraId="63DFAB9D" w14:textId="77777777" w:rsidR="00570BDB" w:rsidRPr="00C16602" w:rsidRDefault="00082707" w:rsidP="00570BDB">
            <w:pPr>
              <w:rPr>
                <w:rFonts w:cs="Arial"/>
                <w:sz w:val="18"/>
              </w:rPr>
            </w:pPr>
            <w:r w:rsidRPr="00C16602">
              <w:rPr>
                <w:rFonts w:cs="Arial"/>
                <w:sz w:val="18"/>
              </w:rPr>
              <w:t xml:space="preserve">Social Housing Tenants Downsizing - Where an applicant is affected by the DWP Size Criteria and wishes to downsize from a </w:t>
            </w:r>
            <w:proofErr w:type="gramStart"/>
            <w:r w:rsidRPr="00C16602">
              <w:rPr>
                <w:rFonts w:cs="Arial"/>
                <w:sz w:val="18"/>
              </w:rPr>
              <w:t>three bedroom</w:t>
            </w:r>
            <w:proofErr w:type="gramEnd"/>
            <w:r w:rsidRPr="00C16602">
              <w:rPr>
                <w:rFonts w:cs="Arial"/>
                <w:sz w:val="18"/>
              </w:rPr>
              <w:t xml:space="preserve"> house, they will be consider</w:t>
            </w:r>
            <w:r w:rsidR="00AD07BA" w:rsidRPr="00C16602">
              <w:rPr>
                <w:rFonts w:cs="Arial"/>
                <w:sz w:val="18"/>
              </w:rPr>
              <w:t>ed</w:t>
            </w:r>
            <w:r w:rsidRPr="00C16602">
              <w:rPr>
                <w:rFonts w:cs="Arial"/>
                <w:sz w:val="18"/>
              </w:rPr>
              <w:t xml:space="preserve"> for a two bedroom property where the DW</w:t>
            </w:r>
            <w:r w:rsidR="00DB53A3">
              <w:rPr>
                <w:rFonts w:cs="Arial"/>
                <w:sz w:val="18"/>
              </w:rPr>
              <w:t>P Size Criteria states that the children</w:t>
            </w:r>
            <w:r w:rsidRPr="00C16602">
              <w:rPr>
                <w:rFonts w:cs="Arial"/>
                <w:sz w:val="18"/>
              </w:rPr>
              <w:t xml:space="preserve"> are of an age where they can share.</w:t>
            </w:r>
          </w:p>
        </w:tc>
      </w:tr>
      <w:tr w:rsidR="00570BDB" w:rsidRPr="00C16602" w14:paraId="3ABBFCB1" w14:textId="77777777" w:rsidTr="00EA7C02">
        <w:trPr>
          <w:trHeight w:val="264"/>
        </w:trPr>
        <w:tc>
          <w:tcPr>
            <w:tcW w:w="187" w:type="pct"/>
            <w:tcBorders>
              <w:top w:val="single" w:sz="12" w:space="0" w:color="auto"/>
              <w:left w:val="single" w:sz="12" w:space="0" w:color="auto"/>
              <w:bottom w:val="single" w:sz="12" w:space="0" w:color="auto"/>
              <w:right w:val="single" w:sz="12" w:space="0" w:color="auto"/>
            </w:tcBorders>
            <w:shd w:val="clear" w:color="auto" w:fill="C0C0C0"/>
          </w:tcPr>
          <w:p w14:paraId="0307F1EF" w14:textId="77777777" w:rsidR="00570BDB" w:rsidRPr="00C16602" w:rsidRDefault="00570BDB" w:rsidP="00570BDB">
            <w:pPr>
              <w:rPr>
                <w:rFonts w:cs="Arial"/>
                <w:sz w:val="18"/>
              </w:rPr>
            </w:pPr>
            <w:r w:rsidRPr="00C16602">
              <w:rPr>
                <w:rFonts w:cs="Arial"/>
                <w:sz w:val="18"/>
              </w:rPr>
              <w:t>FL</w:t>
            </w:r>
          </w:p>
        </w:tc>
        <w:tc>
          <w:tcPr>
            <w:tcW w:w="4813" w:type="pct"/>
            <w:tcBorders>
              <w:top w:val="single" w:sz="12" w:space="0" w:color="auto"/>
              <w:left w:val="single" w:sz="12" w:space="0" w:color="auto"/>
              <w:bottom w:val="single" w:sz="12" w:space="0" w:color="auto"/>
              <w:right w:val="single" w:sz="12" w:space="0" w:color="auto"/>
            </w:tcBorders>
            <w:shd w:val="clear" w:color="auto" w:fill="FFFFFF"/>
          </w:tcPr>
          <w:p w14:paraId="62D905AF" w14:textId="77777777" w:rsidR="00570BDB" w:rsidRPr="00C16602" w:rsidRDefault="00570BDB" w:rsidP="00570BDB">
            <w:pPr>
              <w:rPr>
                <w:rFonts w:cs="Arial"/>
                <w:sz w:val="18"/>
              </w:rPr>
            </w:pPr>
            <w:r w:rsidRPr="00C16602">
              <w:rPr>
                <w:rFonts w:cs="Arial"/>
                <w:sz w:val="18"/>
              </w:rPr>
              <w:t xml:space="preserve">Flexible Lettings - These properties will sometimes be made available to </w:t>
            </w:r>
            <w:proofErr w:type="gramStart"/>
            <w:r w:rsidRPr="00C16602">
              <w:rPr>
                <w:rFonts w:cs="Arial"/>
                <w:sz w:val="18"/>
              </w:rPr>
              <w:t>applicants</w:t>
            </w:r>
            <w:proofErr w:type="gramEnd"/>
            <w:r w:rsidRPr="00C16602">
              <w:rPr>
                <w:rFonts w:cs="Arial"/>
                <w:sz w:val="18"/>
              </w:rPr>
              <w:t xml:space="preserve"> but the applicant is likely to be under-occupying. If the applicant claims housing benefit, they may not receive the full amount because they have more rooms than they need. </w:t>
            </w:r>
            <w:r w:rsidR="00915DB2">
              <w:rPr>
                <w:rFonts w:cs="Arial"/>
                <w:sz w:val="18"/>
              </w:rPr>
              <w:t>Registered Providers may require applicants to meet some additional criteria, which will be set out in the advert.</w:t>
            </w:r>
          </w:p>
        </w:tc>
      </w:tr>
      <w:tr w:rsidR="00570BDB" w:rsidRPr="00C16602" w14:paraId="6CAFFFCC" w14:textId="77777777" w:rsidTr="00EA7C02">
        <w:trPr>
          <w:trHeight w:val="264"/>
        </w:trPr>
        <w:tc>
          <w:tcPr>
            <w:tcW w:w="187" w:type="pct"/>
            <w:tcBorders>
              <w:top w:val="single" w:sz="12" w:space="0" w:color="auto"/>
              <w:left w:val="single" w:sz="12" w:space="0" w:color="auto"/>
              <w:bottom w:val="single" w:sz="12" w:space="0" w:color="auto"/>
              <w:right w:val="single" w:sz="12" w:space="0" w:color="auto"/>
            </w:tcBorders>
            <w:shd w:val="clear" w:color="auto" w:fill="808080"/>
          </w:tcPr>
          <w:p w14:paraId="58D9F548" w14:textId="77777777" w:rsidR="00570BDB" w:rsidRPr="00C16602" w:rsidRDefault="00570BDB" w:rsidP="00EA7C02">
            <w:pPr>
              <w:rPr>
                <w:rFonts w:cs="Arial"/>
                <w:sz w:val="18"/>
              </w:rPr>
            </w:pPr>
          </w:p>
        </w:tc>
        <w:tc>
          <w:tcPr>
            <w:tcW w:w="4813" w:type="pct"/>
            <w:tcBorders>
              <w:top w:val="single" w:sz="12" w:space="0" w:color="auto"/>
              <w:left w:val="single" w:sz="12" w:space="0" w:color="auto"/>
              <w:bottom w:val="single" w:sz="12" w:space="0" w:color="auto"/>
              <w:right w:val="single" w:sz="12" w:space="0" w:color="auto"/>
            </w:tcBorders>
            <w:shd w:val="clear" w:color="auto" w:fill="FFFFFF"/>
          </w:tcPr>
          <w:p w14:paraId="3CA3A2F9" w14:textId="77777777" w:rsidR="00570BDB" w:rsidRPr="00C16602" w:rsidRDefault="00570BDB" w:rsidP="00EA7C02">
            <w:pPr>
              <w:rPr>
                <w:rFonts w:cs="Arial"/>
                <w:sz w:val="18"/>
              </w:rPr>
            </w:pPr>
            <w:r w:rsidRPr="00C16602">
              <w:rPr>
                <w:rFonts w:cs="Arial"/>
                <w:sz w:val="18"/>
              </w:rPr>
              <w:t>Not eligible – Applicants will not normally be offered this property type through Home-Options.</w:t>
            </w:r>
          </w:p>
        </w:tc>
      </w:tr>
    </w:tbl>
    <w:p w14:paraId="36F5310B" w14:textId="77777777" w:rsidR="00E642CB" w:rsidRDefault="00E642CB" w:rsidP="006D5200">
      <w:pPr>
        <w:rPr>
          <w:rFonts w:cs="Arial"/>
        </w:rPr>
      </w:pPr>
    </w:p>
    <w:p w14:paraId="77673741" w14:textId="77777777" w:rsidR="003F3F66" w:rsidRPr="00C16602" w:rsidRDefault="003F3F66" w:rsidP="003F3F66">
      <w:pPr>
        <w:rPr>
          <w:rFonts w:cs="Arial"/>
        </w:rPr>
      </w:pPr>
      <w:r w:rsidRPr="00C16602">
        <w:rPr>
          <w:rFonts w:cs="Arial"/>
        </w:rPr>
        <w:t xml:space="preserve">The table shows the size of property that applicants may be considered for based on their household composition, either when expressing interest for an advertised property or for a direct let. Please note that these are general guidelines. Home-Options partners will label their properties to make best use of their individual homes. All advertised properties will be clearly labelled to identify the household size eligible to bid for each property. </w:t>
      </w:r>
    </w:p>
    <w:p w14:paraId="4DBFA4A9" w14:textId="77777777" w:rsidR="003F3F66" w:rsidRPr="00C16602" w:rsidRDefault="003F3F66" w:rsidP="006D5200">
      <w:pPr>
        <w:rPr>
          <w:rFonts w:cs="Arial"/>
        </w:rPr>
        <w:sectPr w:rsidR="003F3F66" w:rsidRPr="00C16602" w:rsidSect="008F2891">
          <w:pgSz w:w="16838" w:h="11906" w:orient="landscape"/>
          <w:pgMar w:top="680" w:right="1440" w:bottom="680" w:left="1440" w:header="709" w:footer="709" w:gutter="0"/>
          <w:cols w:space="708"/>
          <w:docGrid w:linePitch="360"/>
        </w:sectPr>
      </w:pPr>
    </w:p>
    <w:p w14:paraId="4C1CBE89" w14:textId="77777777" w:rsidR="00A42666" w:rsidRPr="00C16602" w:rsidRDefault="00A42666" w:rsidP="00430F1E">
      <w:pPr>
        <w:pStyle w:val="Heading2"/>
      </w:pPr>
      <w:bookmarkStart w:id="57" w:name="_Toc46732304"/>
      <w:r w:rsidRPr="00C16602">
        <w:lastRenderedPageBreak/>
        <w:t>Applications from households including a pregnant woman</w:t>
      </w:r>
      <w:bookmarkEnd w:id="57"/>
    </w:p>
    <w:p w14:paraId="05C67121" w14:textId="77777777" w:rsidR="002F77B3" w:rsidRPr="00C16602" w:rsidRDefault="002F77B3" w:rsidP="00A42666">
      <w:pPr>
        <w:rPr>
          <w:rFonts w:cs="Arial"/>
        </w:rPr>
      </w:pPr>
      <w:r w:rsidRPr="00C16602">
        <w:rPr>
          <w:rFonts w:cs="Arial"/>
        </w:rPr>
        <w:t xml:space="preserve">Where a </w:t>
      </w:r>
      <w:r w:rsidR="00484190" w:rsidRPr="00C16602">
        <w:rPr>
          <w:rFonts w:cs="Arial"/>
        </w:rPr>
        <w:t xml:space="preserve">household </w:t>
      </w:r>
      <w:r w:rsidRPr="00C16602">
        <w:rPr>
          <w:rFonts w:cs="Arial"/>
        </w:rPr>
        <w:t>includes a pregnant woman, an additional bedspace will be awarded from the 25</w:t>
      </w:r>
      <w:r w:rsidRPr="00C16602">
        <w:rPr>
          <w:rFonts w:cs="Arial"/>
          <w:vertAlign w:val="superscript"/>
        </w:rPr>
        <w:t>th</w:t>
      </w:r>
      <w:r w:rsidRPr="00C16602">
        <w:rPr>
          <w:rFonts w:cs="Arial"/>
        </w:rPr>
        <w:t xml:space="preserve"> week of pregnancy. </w:t>
      </w:r>
      <w:proofErr w:type="gramStart"/>
      <w:r w:rsidRPr="00C16602">
        <w:rPr>
          <w:rFonts w:cs="Arial"/>
        </w:rPr>
        <w:t xml:space="preserve">In the event </w:t>
      </w:r>
      <w:r w:rsidR="00DB0FD3" w:rsidRPr="00C16602">
        <w:rPr>
          <w:rFonts w:cs="Arial"/>
        </w:rPr>
        <w:t>that</w:t>
      </w:r>
      <w:proofErr w:type="gramEnd"/>
      <w:r w:rsidR="00DB0FD3" w:rsidRPr="00C16602">
        <w:rPr>
          <w:rFonts w:cs="Arial"/>
        </w:rPr>
        <w:t xml:space="preserve"> multiple births are expected, additional bedspaces may be awarded.</w:t>
      </w:r>
    </w:p>
    <w:p w14:paraId="28EEACEC" w14:textId="77777777" w:rsidR="002F77B3" w:rsidRPr="00C16602" w:rsidRDefault="002F77B3" w:rsidP="00A42666">
      <w:pPr>
        <w:rPr>
          <w:rFonts w:cs="Arial"/>
        </w:rPr>
      </w:pPr>
      <w:r w:rsidRPr="00C16602">
        <w:rPr>
          <w:rFonts w:cs="Arial"/>
        </w:rPr>
        <w:t>The applicant must provide evidence of the pregnancy</w:t>
      </w:r>
      <w:r w:rsidR="00DB0FD3" w:rsidRPr="00C16602">
        <w:rPr>
          <w:rFonts w:cs="Arial"/>
        </w:rPr>
        <w:t xml:space="preserve"> from a doctor or midwife</w:t>
      </w:r>
      <w:r w:rsidRPr="00C16602">
        <w:rPr>
          <w:rFonts w:cs="Arial"/>
        </w:rPr>
        <w:t xml:space="preserve"> </w:t>
      </w:r>
      <w:proofErr w:type="gramStart"/>
      <w:r w:rsidRPr="00C16602">
        <w:rPr>
          <w:rFonts w:cs="Arial"/>
        </w:rPr>
        <w:t>in order to</w:t>
      </w:r>
      <w:proofErr w:type="gramEnd"/>
      <w:r w:rsidRPr="00C16602">
        <w:rPr>
          <w:rFonts w:cs="Arial"/>
        </w:rPr>
        <w:t xml:space="preserve"> be awarded the additional bedspace(s).</w:t>
      </w:r>
      <w:r w:rsidR="008F17FA" w:rsidRPr="00C16602">
        <w:rPr>
          <w:rFonts w:cs="Arial"/>
        </w:rPr>
        <w:t xml:space="preserve"> It is the applicant’s responsibility to inform their local Home-Options team once they reach the 25</w:t>
      </w:r>
      <w:r w:rsidR="008F17FA" w:rsidRPr="00C16602">
        <w:rPr>
          <w:rFonts w:cs="Arial"/>
          <w:vertAlign w:val="superscript"/>
        </w:rPr>
        <w:t>th</w:t>
      </w:r>
      <w:r w:rsidR="008F17FA" w:rsidRPr="00C16602">
        <w:rPr>
          <w:rFonts w:cs="Arial"/>
        </w:rPr>
        <w:t xml:space="preserve"> week of pregnancy.</w:t>
      </w:r>
    </w:p>
    <w:p w14:paraId="676C9A78" w14:textId="77777777" w:rsidR="00AD24FD" w:rsidRPr="00C16602" w:rsidRDefault="00AD24FD" w:rsidP="00A42666">
      <w:pPr>
        <w:rPr>
          <w:rFonts w:cs="Arial"/>
        </w:rPr>
      </w:pPr>
      <w:r w:rsidRPr="00C16602">
        <w:rPr>
          <w:rFonts w:cs="Arial"/>
        </w:rPr>
        <w:t>Please note that under the Welfare Reform Act 2012, if an applicant has more bedrooms than they are deemed to need, they may not receive housing benefit for any extra rooms that they have. The applicant should speak to their local housing benefit team for advice before accepting an offer of a tenancy.</w:t>
      </w:r>
    </w:p>
    <w:p w14:paraId="4C6EEB66" w14:textId="77777777" w:rsidR="00A42666" w:rsidRPr="00C16602" w:rsidRDefault="00A42666" w:rsidP="00430F1E">
      <w:pPr>
        <w:pStyle w:val="Heading2"/>
      </w:pPr>
      <w:bookmarkStart w:id="58" w:name="_Toc46732305"/>
      <w:r w:rsidRPr="00C16602">
        <w:t>Dependent children</w:t>
      </w:r>
      <w:bookmarkEnd w:id="58"/>
    </w:p>
    <w:p w14:paraId="564980EB" w14:textId="77777777" w:rsidR="00F234E8" w:rsidRPr="00C16602" w:rsidRDefault="00387331" w:rsidP="00F234E8">
      <w:pPr>
        <w:rPr>
          <w:rFonts w:cs="Arial"/>
        </w:rPr>
      </w:pPr>
      <w:r w:rsidRPr="00C16602">
        <w:rPr>
          <w:rFonts w:cs="Arial"/>
        </w:rPr>
        <w:t xml:space="preserve">A dependent child </w:t>
      </w:r>
      <w:r w:rsidR="00F234E8" w:rsidRPr="00C16602">
        <w:rPr>
          <w:rFonts w:cs="Arial"/>
        </w:rPr>
        <w:t>is:</w:t>
      </w:r>
    </w:p>
    <w:p w14:paraId="5CE3A18B" w14:textId="77777777" w:rsidR="00A42666" w:rsidRPr="00C16602" w:rsidRDefault="00F234E8" w:rsidP="00932930">
      <w:pPr>
        <w:numPr>
          <w:ilvl w:val="0"/>
          <w:numId w:val="43"/>
        </w:numPr>
        <w:rPr>
          <w:rFonts w:cs="Arial"/>
        </w:rPr>
      </w:pPr>
      <w:r w:rsidRPr="00C16602">
        <w:rPr>
          <w:rFonts w:cs="Arial"/>
        </w:rPr>
        <w:t>any household member (other than the applicant or thei</w:t>
      </w:r>
      <w:r w:rsidR="007608B5" w:rsidRPr="00C16602">
        <w:rPr>
          <w:rFonts w:cs="Arial"/>
        </w:rPr>
        <w:t>r partner), up to the age of 21</w:t>
      </w:r>
      <w:r w:rsidR="00A42666" w:rsidRPr="00C16602">
        <w:rPr>
          <w:rFonts w:cs="Arial"/>
        </w:rPr>
        <w:t>, or</w:t>
      </w:r>
    </w:p>
    <w:p w14:paraId="23B93A19" w14:textId="77777777" w:rsidR="00A42666" w:rsidRPr="00C16602" w:rsidRDefault="00A42666" w:rsidP="00932930">
      <w:pPr>
        <w:numPr>
          <w:ilvl w:val="0"/>
          <w:numId w:val="29"/>
        </w:numPr>
        <w:rPr>
          <w:rFonts w:cs="Arial"/>
        </w:rPr>
      </w:pPr>
      <w:r w:rsidRPr="00C16602">
        <w:rPr>
          <w:rFonts w:cs="Arial"/>
        </w:rPr>
        <w:t>who for other reasons are unable to support themselves and who</w:t>
      </w:r>
      <w:r w:rsidR="00232A61" w:rsidRPr="00C16602">
        <w:rPr>
          <w:rFonts w:cs="Arial"/>
        </w:rPr>
        <w:t xml:space="preserve"> continue to</w:t>
      </w:r>
      <w:r w:rsidRPr="00C16602">
        <w:rPr>
          <w:rFonts w:cs="Arial"/>
        </w:rPr>
        <w:t xml:space="preserve"> live at home </w:t>
      </w:r>
      <w:r w:rsidR="00232A61" w:rsidRPr="00C16602">
        <w:rPr>
          <w:rFonts w:cs="Arial"/>
        </w:rPr>
        <w:t>beyond their 21</w:t>
      </w:r>
      <w:r w:rsidR="00232A61" w:rsidRPr="00C16602">
        <w:rPr>
          <w:rFonts w:cs="Arial"/>
          <w:vertAlign w:val="superscript"/>
        </w:rPr>
        <w:t>st</w:t>
      </w:r>
      <w:r w:rsidR="00232A61" w:rsidRPr="00C16602">
        <w:rPr>
          <w:rFonts w:cs="Arial"/>
        </w:rPr>
        <w:t xml:space="preserve"> birthday </w:t>
      </w:r>
      <w:r w:rsidRPr="00C16602">
        <w:rPr>
          <w:rFonts w:cs="Arial"/>
        </w:rPr>
        <w:t xml:space="preserve">(e.g. for reasons of permanent disability, learning disability, etc., where that person cannot live independently). </w:t>
      </w:r>
    </w:p>
    <w:p w14:paraId="13F69A71" w14:textId="77777777" w:rsidR="008F17FA" w:rsidRPr="00C16602" w:rsidRDefault="00A42666" w:rsidP="00A42666">
      <w:pPr>
        <w:rPr>
          <w:rFonts w:cs="Arial"/>
        </w:rPr>
      </w:pPr>
      <w:r w:rsidRPr="00C16602">
        <w:rPr>
          <w:rFonts w:cs="Arial"/>
        </w:rPr>
        <w:t xml:space="preserve">Dependent children need not necessarily be the applicants’ own children but could, for example, be related to the applicant or his or her </w:t>
      </w:r>
      <w:proofErr w:type="gramStart"/>
      <w:r w:rsidRPr="00C16602">
        <w:rPr>
          <w:rFonts w:cs="Arial"/>
        </w:rPr>
        <w:t>partner, or</w:t>
      </w:r>
      <w:proofErr w:type="gramEnd"/>
      <w:r w:rsidRPr="00C16602">
        <w:rPr>
          <w:rFonts w:cs="Arial"/>
        </w:rPr>
        <w:t xml:space="preserve"> be adopted or fostered by the applicant. There must, however, be some form of parent/child relationship</w:t>
      </w:r>
      <w:r w:rsidR="00F234E8" w:rsidRPr="00C16602">
        <w:rPr>
          <w:rFonts w:cs="Arial"/>
        </w:rPr>
        <w:t>.</w:t>
      </w:r>
      <w:r w:rsidRPr="00C16602">
        <w:rPr>
          <w:rFonts w:cs="Arial"/>
        </w:rPr>
        <w:t xml:space="preserve"> </w:t>
      </w:r>
    </w:p>
    <w:p w14:paraId="768F8DDB" w14:textId="77777777" w:rsidR="008F17FA" w:rsidRPr="00C16602" w:rsidRDefault="008F17FA" w:rsidP="008F17FA">
      <w:pPr>
        <w:rPr>
          <w:rFonts w:cs="Arial"/>
        </w:rPr>
      </w:pPr>
      <w:r w:rsidRPr="00C16602">
        <w:rPr>
          <w:rFonts w:cs="Arial"/>
        </w:rPr>
        <w:t xml:space="preserve">Dependent children are those who normally live with the applicant or joint applicant. There must be an actual dependence on the applicant or joint applicant. There must be actual residence (or a reasonable expectation of residence such as an interim care order or where it is anticipated the court will make a residence order) rather than a temporary arrangement whereby the child/children are merely staying with the applicant for a limited period. </w:t>
      </w:r>
    </w:p>
    <w:p w14:paraId="7C41FC39" w14:textId="77777777" w:rsidR="00A42666" w:rsidRPr="00C16602" w:rsidRDefault="008F17FA" w:rsidP="00A42666">
      <w:pPr>
        <w:rPr>
          <w:rFonts w:cs="Arial"/>
        </w:rPr>
      </w:pPr>
      <w:r w:rsidRPr="00C16602">
        <w:rPr>
          <w:rFonts w:cs="Arial"/>
        </w:rPr>
        <w:t>Where the residence of the children is disputed, e</w:t>
      </w:r>
      <w:r w:rsidR="00F234E8" w:rsidRPr="00C16602">
        <w:rPr>
          <w:rFonts w:cs="Arial"/>
        </w:rPr>
        <w:t xml:space="preserve">vidence will be requested to confirm where </w:t>
      </w:r>
      <w:r w:rsidR="00F05592" w:rsidRPr="00C16602">
        <w:rPr>
          <w:rFonts w:cs="Arial"/>
        </w:rPr>
        <w:t>the</w:t>
      </w:r>
      <w:r w:rsidR="00F234E8" w:rsidRPr="00C16602">
        <w:rPr>
          <w:rFonts w:cs="Arial"/>
        </w:rPr>
        <w:t xml:space="preserve"> child is living</w:t>
      </w:r>
      <w:r w:rsidRPr="00C16602">
        <w:rPr>
          <w:rFonts w:cs="Arial"/>
        </w:rPr>
        <w:t xml:space="preserve"> (</w:t>
      </w:r>
      <w:r w:rsidR="00CC2E22" w:rsidRPr="00C16602">
        <w:rPr>
          <w:rFonts w:cs="Arial"/>
        </w:rPr>
        <w:t xml:space="preserve">which may include </w:t>
      </w:r>
      <w:r w:rsidR="003D4037" w:rsidRPr="00C16602">
        <w:rPr>
          <w:rFonts w:cs="Arial"/>
        </w:rPr>
        <w:t>proof of child benefit</w:t>
      </w:r>
      <w:r w:rsidRPr="00C16602">
        <w:rPr>
          <w:rFonts w:cs="Arial"/>
        </w:rPr>
        <w:t>, if applicable)</w:t>
      </w:r>
      <w:r w:rsidR="003D4037" w:rsidRPr="00C16602">
        <w:rPr>
          <w:rFonts w:cs="Arial"/>
        </w:rPr>
        <w:t>.</w:t>
      </w:r>
    </w:p>
    <w:p w14:paraId="0A7605AE" w14:textId="77777777" w:rsidR="00A42666" w:rsidRPr="00C16602" w:rsidRDefault="00A42666" w:rsidP="00430F1E">
      <w:pPr>
        <w:pStyle w:val="Heading2"/>
      </w:pPr>
      <w:bookmarkStart w:id="59" w:name="_Toc46732306"/>
      <w:r w:rsidRPr="00C16602">
        <w:t>Additional bedrooms required on joint access grounds</w:t>
      </w:r>
      <w:bookmarkEnd w:id="59"/>
    </w:p>
    <w:p w14:paraId="6CC49822" w14:textId="77777777" w:rsidR="00A42666" w:rsidRPr="00C16602" w:rsidRDefault="00A42666" w:rsidP="00A42666">
      <w:pPr>
        <w:rPr>
          <w:rFonts w:cs="Arial"/>
        </w:rPr>
      </w:pPr>
      <w:r w:rsidRPr="00C16602">
        <w:rPr>
          <w:rFonts w:cs="Arial"/>
        </w:rPr>
        <w:t>In joint access cases or where couples have equal residency, bedroom eligibility will be awarded to the parent in receipt of child benefit. Home-Options will take into consideration both parents’ housing arrangements to ensure that one property has adequate accommodation for the children.</w:t>
      </w:r>
    </w:p>
    <w:p w14:paraId="4D0D4BD5" w14:textId="77777777" w:rsidR="00A42666" w:rsidRPr="00C16602" w:rsidRDefault="00A42666" w:rsidP="00A42666">
      <w:pPr>
        <w:rPr>
          <w:rFonts w:cs="Arial"/>
        </w:rPr>
      </w:pPr>
      <w:r w:rsidRPr="00C16602">
        <w:rPr>
          <w:rFonts w:cs="Arial"/>
        </w:rPr>
        <w:t>This does not prohibit the other parent from maintaining their usual and agreed access to the children, but they may have to accept an element of overcrowding</w:t>
      </w:r>
      <w:r w:rsidR="00562256" w:rsidRPr="00C16602">
        <w:rPr>
          <w:rFonts w:cs="Arial"/>
        </w:rPr>
        <w:t>.</w:t>
      </w:r>
      <w:r w:rsidRPr="00C16602">
        <w:rPr>
          <w:rFonts w:cs="Arial"/>
        </w:rPr>
        <w:t xml:space="preserve"> </w:t>
      </w:r>
    </w:p>
    <w:p w14:paraId="12231169" w14:textId="77777777" w:rsidR="00A42666" w:rsidRPr="00C16602" w:rsidRDefault="00A42666" w:rsidP="00430F1E">
      <w:pPr>
        <w:pStyle w:val="Heading2"/>
      </w:pPr>
      <w:bookmarkStart w:id="60" w:name="_Toc46732307"/>
      <w:r w:rsidRPr="00C16602">
        <w:t>Approved foster parents awaiting placement</w:t>
      </w:r>
      <w:bookmarkEnd w:id="60"/>
    </w:p>
    <w:p w14:paraId="665F9341" w14:textId="77777777" w:rsidR="00A42666" w:rsidRPr="00C16602" w:rsidRDefault="00A42666" w:rsidP="00A42666">
      <w:pPr>
        <w:rPr>
          <w:rFonts w:cs="Arial"/>
        </w:rPr>
      </w:pPr>
      <w:r w:rsidRPr="00C16602">
        <w:rPr>
          <w:rFonts w:cs="Arial"/>
        </w:rPr>
        <w:t xml:space="preserve">Where an applicant has been approved to adopt or foster a child, a request for a move to larger accommodation will only be considered where the applicant has been approved by a regulated </w:t>
      </w:r>
      <w:r w:rsidRPr="00C16602">
        <w:rPr>
          <w:rFonts w:cs="Arial"/>
        </w:rPr>
        <w:lastRenderedPageBreak/>
        <w:t xml:space="preserve">fostering/adoption agency and the provision of a larger property is confirmed as essential </w:t>
      </w:r>
      <w:proofErr w:type="gramStart"/>
      <w:r w:rsidRPr="00C16602">
        <w:rPr>
          <w:rFonts w:cs="Arial"/>
        </w:rPr>
        <w:t>in order for</w:t>
      </w:r>
      <w:proofErr w:type="gramEnd"/>
      <w:r w:rsidRPr="00C16602">
        <w:rPr>
          <w:rFonts w:cs="Arial"/>
        </w:rPr>
        <w:t xml:space="preserve"> the fostering/adoption to take place.</w:t>
      </w:r>
    </w:p>
    <w:p w14:paraId="7BA10199" w14:textId="77777777" w:rsidR="00A42666" w:rsidRPr="00C16602" w:rsidRDefault="00A42666" w:rsidP="00A42666">
      <w:pPr>
        <w:rPr>
          <w:rFonts w:cs="Arial"/>
        </w:rPr>
      </w:pPr>
      <w:r w:rsidRPr="00C16602">
        <w:rPr>
          <w:rFonts w:cs="Arial"/>
        </w:rPr>
        <w:t>Applicants allocated a larger home whilst waiting for a fostering or adoption placement should be aware that under the Welfare Reform Act 2012, if they have more bedrooms than they are deemed to need, they may not receive housing benefit for any extra rooms that they have. They may be entitled to receive additional help with the cost of this – they should contact their local housing benefit team for more advice.</w:t>
      </w:r>
    </w:p>
    <w:p w14:paraId="6AC73461" w14:textId="77777777" w:rsidR="00A42666" w:rsidRPr="00C16602" w:rsidRDefault="00A42666" w:rsidP="00430F1E">
      <w:pPr>
        <w:pStyle w:val="Heading2"/>
      </w:pPr>
      <w:bookmarkStart w:id="61" w:name="_Toc46732308"/>
      <w:r w:rsidRPr="00C16602">
        <w:t>Additional bedrooms required on medical grounds</w:t>
      </w:r>
      <w:bookmarkEnd w:id="61"/>
    </w:p>
    <w:p w14:paraId="7731595B" w14:textId="77777777" w:rsidR="00A42666" w:rsidRPr="00C16602" w:rsidRDefault="00A42666" w:rsidP="00A42666">
      <w:pPr>
        <w:rPr>
          <w:rFonts w:cs="Arial"/>
        </w:rPr>
      </w:pPr>
      <w:r w:rsidRPr="00C16602">
        <w:rPr>
          <w:rFonts w:cs="Arial"/>
        </w:rPr>
        <w:t>In addition to the number of people living in the household, there may be exceptional cases when applicants are eligible to apply for properties with an extra bedroom required to meet specific needs. These requirements will only be met in exceptional circumstances, such as the need for an extra room to install essential medical equipment, for example a kidney dialysis machine.</w:t>
      </w:r>
    </w:p>
    <w:p w14:paraId="3B3DFC75" w14:textId="77777777" w:rsidR="003D195F" w:rsidRPr="003D195F" w:rsidRDefault="003D195F" w:rsidP="003D195F">
      <w:pPr>
        <w:rPr>
          <w:rFonts w:cs="Arial"/>
          <w:iCs/>
        </w:rPr>
      </w:pPr>
      <w:r w:rsidRPr="003D195F">
        <w:rPr>
          <w:rFonts w:cs="Arial"/>
          <w:iCs/>
        </w:rPr>
        <w:t>An applicant may be eligible for an additional bedroom for a carer where they can demonstrate that an overnight staying carer (or team of carers) is essential on a permanent basis. We would expect that the overnight carer/team of carers stay with the applicant for a minimum of four nights per week. We may ask for evidence to support this, which identifies the need for overnight care. This could be a care plan or proof that Carer’s Allowance is in payment.</w:t>
      </w:r>
    </w:p>
    <w:p w14:paraId="540AECD8" w14:textId="77777777" w:rsidR="001D1871" w:rsidRPr="00C16602" w:rsidRDefault="001D1871" w:rsidP="00A42666">
      <w:pPr>
        <w:rPr>
          <w:rFonts w:cs="Arial"/>
        </w:rPr>
      </w:pPr>
      <w:r w:rsidRPr="00C16602">
        <w:rPr>
          <w:rFonts w:cs="Arial"/>
        </w:rPr>
        <w:t xml:space="preserve">Applicants awarded an extra bedroom </w:t>
      </w:r>
      <w:r w:rsidR="007416FE" w:rsidRPr="00C16602">
        <w:rPr>
          <w:rFonts w:cs="Arial"/>
        </w:rPr>
        <w:t xml:space="preserve">on medical grounds will </w:t>
      </w:r>
      <w:proofErr w:type="gramStart"/>
      <w:r w:rsidR="007416FE" w:rsidRPr="00C16602">
        <w:rPr>
          <w:rFonts w:cs="Arial"/>
        </w:rPr>
        <w:t>be considered to be</w:t>
      </w:r>
      <w:proofErr w:type="gramEnd"/>
      <w:r w:rsidR="007416FE" w:rsidRPr="00C16602">
        <w:rPr>
          <w:rFonts w:cs="Arial"/>
        </w:rPr>
        <w:t xml:space="preserve"> overcrowded and will be assessed as such, so no further priority for medical grounds will be granted.</w:t>
      </w:r>
    </w:p>
    <w:p w14:paraId="422CFA3A" w14:textId="77777777" w:rsidR="00A42666" w:rsidRPr="00C16602" w:rsidRDefault="00A42666" w:rsidP="00A42666">
      <w:pPr>
        <w:rPr>
          <w:rFonts w:cs="Arial"/>
        </w:rPr>
      </w:pPr>
      <w:r w:rsidRPr="00C16602">
        <w:rPr>
          <w:rFonts w:cs="Arial"/>
        </w:rPr>
        <w:t>Please note that under the Welfare Reform Act 2012, if an applicant has more bedrooms than they are deemed to need, they may not receive housing benefit for any extra rooms that they have. The applicant should speak to their local housing benefit team for advice before accepting an offer of a tenancy.</w:t>
      </w:r>
    </w:p>
    <w:p w14:paraId="52886227" w14:textId="77777777" w:rsidR="00A42666" w:rsidRPr="00C16602" w:rsidRDefault="00A42666" w:rsidP="00430F1E">
      <w:pPr>
        <w:pStyle w:val="Heading2"/>
      </w:pPr>
      <w:bookmarkStart w:id="62" w:name="_Toc46732309"/>
      <w:r w:rsidRPr="00C16602">
        <w:t>Household size preference</w:t>
      </w:r>
      <w:bookmarkEnd w:id="62"/>
      <w:r w:rsidRPr="00C16602">
        <w:tab/>
      </w:r>
    </w:p>
    <w:p w14:paraId="552A5F43" w14:textId="77777777" w:rsidR="00A42666" w:rsidRPr="00C16602" w:rsidRDefault="00A42666" w:rsidP="00A42666">
      <w:pPr>
        <w:rPr>
          <w:rFonts w:cs="Arial"/>
        </w:rPr>
      </w:pPr>
      <w:r w:rsidRPr="00C16602">
        <w:rPr>
          <w:rFonts w:cs="Arial"/>
        </w:rPr>
        <w:t xml:space="preserve">When letting homes, preference may be given to those applicants whose household size is most appropriate for the number of bedrooms in the property to make best use of housing stock. Where preference is given, it will be clearly stated in the property advert. For example, when letting a </w:t>
      </w:r>
      <w:proofErr w:type="gramStart"/>
      <w:r w:rsidRPr="00C16602">
        <w:rPr>
          <w:rFonts w:cs="Arial"/>
        </w:rPr>
        <w:t>three bedroom</w:t>
      </w:r>
      <w:proofErr w:type="gramEnd"/>
      <w:r w:rsidRPr="00C16602">
        <w:rPr>
          <w:rFonts w:cs="Arial"/>
        </w:rPr>
        <w:t xml:space="preserve"> house preference may be given to a family with two or more children over those families with fewer children.</w:t>
      </w:r>
    </w:p>
    <w:p w14:paraId="55957929" w14:textId="77777777" w:rsidR="00A42666" w:rsidRPr="00C16602" w:rsidRDefault="00A42666" w:rsidP="00A42666">
      <w:pPr>
        <w:rPr>
          <w:rFonts w:cs="Arial"/>
        </w:rPr>
      </w:pPr>
      <w:r w:rsidRPr="00C16602">
        <w:rPr>
          <w:rFonts w:cs="Arial"/>
        </w:rPr>
        <w:t>Where preference is applied, the order in which bids will be considered is:</w:t>
      </w:r>
    </w:p>
    <w:p w14:paraId="62560258" w14:textId="77777777" w:rsidR="00A42666" w:rsidRPr="00C16602" w:rsidRDefault="00A42666" w:rsidP="00A42666">
      <w:pPr>
        <w:rPr>
          <w:rFonts w:cs="Arial"/>
        </w:rPr>
      </w:pPr>
      <w:r w:rsidRPr="00C16602">
        <w:rPr>
          <w:rFonts w:cs="Arial"/>
        </w:rPr>
        <w:t>•</w:t>
      </w:r>
      <w:r w:rsidRPr="00C16602">
        <w:rPr>
          <w:rFonts w:cs="Arial"/>
        </w:rPr>
        <w:tab/>
        <w:t>local connection</w:t>
      </w:r>
    </w:p>
    <w:p w14:paraId="18A4CBC1" w14:textId="77777777" w:rsidR="00A42666" w:rsidRPr="00C16602" w:rsidRDefault="00A42666" w:rsidP="00A42666">
      <w:pPr>
        <w:rPr>
          <w:rFonts w:cs="Arial"/>
        </w:rPr>
      </w:pPr>
      <w:r w:rsidRPr="00C16602">
        <w:rPr>
          <w:rFonts w:cs="Arial"/>
        </w:rPr>
        <w:t>•</w:t>
      </w:r>
      <w:r w:rsidRPr="00C16602">
        <w:rPr>
          <w:rFonts w:cs="Arial"/>
        </w:rPr>
        <w:tab/>
        <w:t>priority band</w:t>
      </w:r>
    </w:p>
    <w:p w14:paraId="0529602B" w14:textId="77777777" w:rsidR="00A42666" w:rsidRPr="00C16602" w:rsidRDefault="00A42666" w:rsidP="00A42666">
      <w:pPr>
        <w:rPr>
          <w:rFonts w:cs="Arial"/>
        </w:rPr>
      </w:pPr>
      <w:r w:rsidRPr="00C16602">
        <w:rPr>
          <w:rFonts w:cs="Arial"/>
        </w:rPr>
        <w:t>•</w:t>
      </w:r>
      <w:r w:rsidRPr="00C16602">
        <w:rPr>
          <w:rFonts w:cs="Arial"/>
        </w:rPr>
        <w:tab/>
        <w:t>preference for household size</w:t>
      </w:r>
    </w:p>
    <w:p w14:paraId="1F5AF5D0" w14:textId="77777777" w:rsidR="00A42666" w:rsidRPr="00C16602" w:rsidRDefault="00A42666" w:rsidP="00A42666">
      <w:pPr>
        <w:rPr>
          <w:rFonts w:cs="Arial"/>
        </w:rPr>
      </w:pPr>
      <w:r w:rsidRPr="00C16602">
        <w:rPr>
          <w:rFonts w:cs="Arial"/>
        </w:rPr>
        <w:t>•</w:t>
      </w:r>
      <w:r w:rsidRPr="00C16602">
        <w:rPr>
          <w:rFonts w:cs="Arial"/>
        </w:rPr>
        <w:tab/>
        <w:t>priority date.</w:t>
      </w:r>
    </w:p>
    <w:p w14:paraId="7F94FC22" w14:textId="77777777" w:rsidR="00735B46" w:rsidRPr="003F3F66" w:rsidRDefault="003C3D21" w:rsidP="00430F1E">
      <w:pPr>
        <w:pStyle w:val="Heading2"/>
      </w:pPr>
      <w:r>
        <w:br w:type="page"/>
      </w:r>
      <w:bookmarkStart w:id="63" w:name="_Toc46732310"/>
      <w:r w:rsidR="00735B46" w:rsidRPr="003F3F66">
        <w:lastRenderedPageBreak/>
        <w:t>Larger Households</w:t>
      </w:r>
      <w:bookmarkEnd w:id="63"/>
    </w:p>
    <w:p w14:paraId="1199A0D0" w14:textId="77777777" w:rsidR="0058532B" w:rsidRPr="00C16602" w:rsidRDefault="00AD24FD" w:rsidP="00A42666">
      <w:pPr>
        <w:rPr>
          <w:rFonts w:cs="Arial"/>
        </w:rPr>
      </w:pPr>
      <w:r w:rsidRPr="00C16602">
        <w:rPr>
          <w:rFonts w:cs="Arial"/>
        </w:rPr>
        <w:t>We define l</w:t>
      </w:r>
      <w:r w:rsidR="0058532B" w:rsidRPr="00C16602">
        <w:rPr>
          <w:rFonts w:cs="Arial"/>
        </w:rPr>
        <w:t>arger households as households that require four or more bedrooms.</w:t>
      </w:r>
    </w:p>
    <w:p w14:paraId="4DBAF3CC" w14:textId="77777777" w:rsidR="00735B46" w:rsidRPr="00C16602" w:rsidRDefault="00735B46" w:rsidP="00A42666">
      <w:pPr>
        <w:rPr>
          <w:rFonts w:cs="Arial"/>
        </w:rPr>
      </w:pPr>
      <w:r w:rsidRPr="00C16602">
        <w:rPr>
          <w:rFonts w:cs="Arial"/>
        </w:rPr>
        <w:t xml:space="preserve">There is a </w:t>
      </w:r>
      <w:r w:rsidR="0058532B" w:rsidRPr="00C16602">
        <w:rPr>
          <w:rFonts w:cs="Arial"/>
        </w:rPr>
        <w:t xml:space="preserve">very </w:t>
      </w:r>
      <w:r w:rsidRPr="00C16602">
        <w:rPr>
          <w:rFonts w:cs="Arial"/>
        </w:rPr>
        <w:t>limited supply of properties with four o</w:t>
      </w:r>
      <w:r w:rsidR="00301832">
        <w:rPr>
          <w:rFonts w:cs="Arial"/>
        </w:rPr>
        <w:t>r more bedrooms. Larger households</w:t>
      </w:r>
      <w:r w:rsidRPr="00C16602">
        <w:rPr>
          <w:rFonts w:cs="Arial"/>
        </w:rPr>
        <w:t xml:space="preserve"> </w:t>
      </w:r>
      <w:r w:rsidR="00537AD3" w:rsidRPr="00C16602">
        <w:rPr>
          <w:rFonts w:cs="Arial"/>
        </w:rPr>
        <w:t>are</w:t>
      </w:r>
      <w:r w:rsidR="0058532B" w:rsidRPr="00C16602">
        <w:rPr>
          <w:rFonts w:cs="Arial"/>
        </w:rPr>
        <w:t xml:space="preserve"> therefore</w:t>
      </w:r>
      <w:r w:rsidR="00537AD3" w:rsidRPr="00C16602">
        <w:rPr>
          <w:rFonts w:cs="Arial"/>
        </w:rPr>
        <w:t xml:space="preserve"> encouraged</w:t>
      </w:r>
      <w:r w:rsidRPr="00C16602">
        <w:rPr>
          <w:rFonts w:cs="Arial"/>
        </w:rPr>
        <w:t xml:space="preserve"> to bid for </w:t>
      </w:r>
      <w:r w:rsidR="00537AD3" w:rsidRPr="00C16602">
        <w:rPr>
          <w:rFonts w:cs="Arial"/>
        </w:rPr>
        <w:t xml:space="preserve">larger </w:t>
      </w:r>
      <w:r w:rsidRPr="00C16602">
        <w:rPr>
          <w:rFonts w:cs="Arial"/>
        </w:rPr>
        <w:t xml:space="preserve">three-bedroom </w:t>
      </w:r>
      <w:r w:rsidR="00537AD3" w:rsidRPr="00C16602">
        <w:rPr>
          <w:rFonts w:cs="Arial"/>
        </w:rPr>
        <w:t xml:space="preserve">properties (including </w:t>
      </w:r>
      <w:r w:rsidRPr="00C16602">
        <w:rPr>
          <w:rFonts w:cs="Arial"/>
        </w:rPr>
        <w:t>parlour-type properties, which have an additional downstairs room that may be used as an additional bedroom</w:t>
      </w:r>
      <w:r w:rsidR="00537AD3" w:rsidRPr="00C16602">
        <w:rPr>
          <w:rFonts w:cs="Arial"/>
        </w:rPr>
        <w:t>)</w:t>
      </w:r>
      <w:r w:rsidRPr="00C16602">
        <w:rPr>
          <w:rFonts w:cs="Arial"/>
        </w:rPr>
        <w:t>.</w:t>
      </w:r>
    </w:p>
    <w:p w14:paraId="1827C7B5" w14:textId="77777777" w:rsidR="003F3F66" w:rsidRDefault="00537AD3" w:rsidP="00A42666">
      <w:pPr>
        <w:rPr>
          <w:rFonts w:cs="Arial"/>
        </w:rPr>
      </w:pPr>
      <w:r w:rsidRPr="00C16602">
        <w:rPr>
          <w:rFonts w:cs="Arial"/>
        </w:rPr>
        <w:t>Larger households</w:t>
      </w:r>
      <w:r w:rsidR="00735B46" w:rsidRPr="00C16602">
        <w:rPr>
          <w:rFonts w:cs="Arial"/>
        </w:rPr>
        <w:t xml:space="preserve"> re-housed </w:t>
      </w:r>
      <w:r w:rsidRPr="00C16602">
        <w:rPr>
          <w:rFonts w:cs="Arial"/>
        </w:rPr>
        <w:t>through Home-Options</w:t>
      </w:r>
      <w:r w:rsidR="00735B46" w:rsidRPr="00C16602">
        <w:rPr>
          <w:rFonts w:cs="Arial"/>
        </w:rPr>
        <w:t xml:space="preserve"> may have to accept a limited degree of overcrowding</w:t>
      </w:r>
      <w:r w:rsidRPr="00C16602">
        <w:rPr>
          <w:rFonts w:cs="Arial"/>
        </w:rPr>
        <w:t>, including cases which would normally be considered as overcrowding within the ter</w:t>
      </w:r>
      <w:r w:rsidR="00911C15">
        <w:rPr>
          <w:rFonts w:cs="Arial"/>
        </w:rPr>
        <w:t>ms of this policy (see section 8</w:t>
      </w:r>
      <w:r w:rsidR="002F7ECD" w:rsidRPr="00C16602">
        <w:rPr>
          <w:rFonts w:cs="Arial"/>
        </w:rPr>
        <w:t>: Priority on the Housing Register</w:t>
      </w:r>
      <w:r w:rsidRPr="00C16602">
        <w:rPr>
          <w:rFonts w:cs="Arial"/>
        </w:rPr>
        <w:t>),</w:t>
      </w:r>
      <w:r w:rsidR="00735B46" w:rsidRPr="00C16602">
        <w:rPr>
          <w:rFonts w:cs="Arial"/>
        </w:rPr>
        <w:t xml:space="preserve"> </w:t>
      </w:r>
      <w:r w:rsidR="00301832">
        <w:rPr>
          <w:rFonts w:cs="Arial"/>
        </w:rPr>
        <w:t>but</w:t>
      </w:r>
      <w:r w:rsidR="00735B46" w:rsidRPr="00C16602">
        <w:rPr>
          <w:rFonts w:cs="Arial"/>
        </w:rPr>
        <w:t xml:space="preserve"> will not qualify to re-register </w:t>
      </w:r>
      <w:r w:rsidR="0062554C" w:rsidRPr="00C16602">
        <w:rPr>
          <w:rFonts w:cs="Arial"/>
        </w:rPr>
        <w:t xml:space="preserve">for two years </w:t>
      </w:r>
      <w:r w:rsidR="00735B46" w:rsidRPr="00C16602">
        <w:rPr>
          <w:rFonts w:cs="Arial"/>
        </w:rPr>
        <w:t>unless there is a</w:t>
      </w:r>
      <w:r w:rsidR="0062554C" w:rsidRPr="00C16602">
        <w:rPr>
          <w:rFonts w:cs="Arial"/>
        </w:rPr>
        <w:t xml:space="preserve"> significant</w:t>
      </w:r>
      <w:r w:rsidR="002223F8">
        <w:rPr>
          <w:rFonts w:cs="Arial"/>
        </w:rPr>
        <w:t xml:space="preserve"> change in their circumstances</w:t>
      </w:r>
      <w:r w:rsidR="002223F8" w:rsidRPr="002223F8">
        <w:rPr>
          <w:rFonts w:cs="Arial"/>
          <w:bCs/>
          <w:iCs/>
        </w:rPr>
        <w:t xml:space="preserve"> e.g. so that they would qualify for priority bands A, B, or C (except those priority</w:t>
      </w:r>
      <w:r w:rsidR="004F0AC2">
        <w:rPr>
          <w:rFonts w:cs="Arial"/>
          <w:bCs/>
          <w:iCs/>
        </w:rPr>
        <w:t xml:space="preserve"> reason</w:t>
      </w:r>
      <w:r w:rsidR="002223F8">
        <w:rPr>
          <w:rFonts w:cs="Arial"/>
          <w:bCs/>
          <w:iCs/>
        </w:rPr>
        <w:t>s relating to overcrowding).</w:t>
      </w:r>
    </w:p>
    <w:p w14:paraId="49252220" w14:textId="77777777" w:rsidR="00A42666" w:rsidRPr="00C16602" w:rsidRDefault="003F3F66" w:rsidP="00430F1E">
      <w:pPr>
        <w:pStyle w:val="Heading1"/>
      </w:pPr>
      <w:r>
        <w:br w:type="page"/>
      </w:r>
      <w:bookmarkStart w:id="64" w:name="_Toc46732311"/>
      <w:r w:rsidR="00A42666" w:rsidRPr="00C16602">
        <w:lastRenderedPageBreak/>
        <w:t>Advertising available homes</w:t>
      </w:r>
      <w:bookmarkEnd w:id="64"/>
    </w:p>
    <w:p w14:paraId="309B0862" w14:textId="77777777" w:rsidR="00A42666" w:rsidRPr="00C16602" w:rsidRDefault="00A42666" w:rsidP="00DC2060">
      <w:pPr>
        <w:pStyle w:val="Heading2"/>
        <w:numPr>
          <w:ilvl w:val="0"/>
          <w:numId w:val="71"/>
        </w:numPr>
      </w:pPr>
      <w:bookmarkStart w:id="65" w:name="_Toc46732312"/>
      <w:r w:rsidRPr="00C16602">
        <w:t>Property designation</w:t>
      </w:r>
      <w:bookmarkEnd w:id="65"/>
    </w:p>
    <w:p w14:paraId="469D5A83" w14:textId="77777777" w:rsidR="00A42666" w:rsidRPr="00C16602" w:rsidRDefault="00A42666" w:rsidP="00A42666">
      <w:pPr>
        <w:rPr>
          <w:rFonts w:cs="Arial"/>
        </w:rPr>
      </w:pPr>
      <w:r w:rsidRPr="00C16602">
        <w:rPr>
          <w:rFonts w:cs="Arial"/>
        </w:rPr>
        <w:t xml:space="preserve">For the purposes of this policy, Home-Options defines </w:t>
      </w:r>
      <w:r w:rsidRPr="00C16602">
        <w:rPr>
          <w:rFonts w:cs="Arial"/>
          <w:b/>
          <w:bCs/>
        </w:rPr>
        <w:t>single persons’ accommodation</w:t>
      </w:r>
      <w:r w:rsidRPr="00C16602">
        <w:rPr>
          <w:rFonts w:cs="Arial"/>
        </w:rPr>
        <w:t xml:space="preserve"> as a property that has no more than one bedroom which may be suitable for a person living alone or a couple living together as partners. This could be a bedsit (for single people only) or a one-bedroom flat or house (for single people or couples). </w:t>
      </w:r>
    </w:p>
    <w:p w14:paraId="1DA6354C" w14:textId="77777777" w:rsidR="00A42666" w:rsidRPr="00C16602" w:rsidRDefault="00A42666" w:rsidP="00A42666">
      <w:pPr>
        <w:rPr>
          <w:rFonts w:cs="Arial"/>
        </w:rPr>
      </w:pPr>
      <w:r w:rsidRPr="00C16602">
        <w:rPr>
          <w:rFonts w:cs="Arial"/>
          <w:b/>
          <w:bCs/>
        </w:rPr>
        <w:t>Family accommodation</w:t>
      </w:r>
      <w:r w:rsidRPr="00C16602">
        <w:rPr>
          <w:rFonts w:cs="Arial"/>
        </w:rPr>
        <w:t xml:space="preserve"> is defined a property with two or more bedrooms which is suitable for families with dependent children (see section </w:t>
      </w:r>
      <w:r w:rsidR="00911C15">
        <w:rPr>
          <w:rFonts w:cs="Arial"/>
        </w:rPr>
        <w:t>9</w:t>
      </w:r>
      <w:r w:rsidR="00702A5C" w:rsidRPr="00C16602">
        <w:rPr>
          <w:rFonts w:cs="Arial"/>
        </w:rPr>
        <w:t>(iv)</w:t>
      </w:r>
      <w:r w:rsidR="0039389B" w:rsidRPr="00C16602">
        <w:rPr>
          <w:rFonts w:cs="Arial"/>
        </w:rPr>
        <w:t>)</w:t>
      </w:r>
      <w:r w:rsidRPr="00C16602">
        <w:rPr>
          <w:rFonts w:cs="Arial"/>
        </w:rPr>
        <w:t>. This could include a house, flat or maisonette with two or more bedrooms.</w:t>
      </w:r>
    </w:p>
    <w:p w14:paraId="0C57790F" w14:textId="77777777" w:rsidR="00A42666" w:rsidRPr="00C16602" w:rsidRDefault="00A42666" w:rsidP="00A42666">
      <w:pPr>
        <w:rPr>
          <w:rFonts w:cs="Arial"/>
        </w:rPr>
      </w:pPr>
      <w:r w:rsidRPr="00C16602">
        <w:rPr>
          <w:rFonts w:cs="Arial"/>
          <w:b/>
          <w:bCs/>
        </w:rPr>
        <w:t>Older person’s accommodation</w:t>
      </w:r>
      <w:r w:rsidRPr="00C16602">
        <w:rPr>
          <w:rFonts w:cs="Arial"/>
        </w:rPr>
        <w:t xml:space="preserve"> is defined as accommodation with one or two bedrooms that is designated for applicants of a certain age (see section </w:t>
      </w:r>
      <w:r w:rsidR="00911C15">
        <w:rPr>
          <w:rFonts w:cs="Arial"/>
        </w:rPr>
        <w:t>10</w:t>
      </w:r>
      <w:r w:rsidR="00F964DE" w:rsidRPr="00C16602">
        <w:rPr>
          <w:rFonts w:cs="Arial"/>
        </w:rPr>
        <w:t>(</w:t>
      </w:r>
      <w:r w:rsidR="0039389B" w:rsidRPr="00C16602">
        <w:rPr>
          <w:rFonts w:cs="Arial"/>
        </w:rPr>
        <w:t>iii</w:t>
      </w:r>
      <w:r w:rsidRPr="00C16602">
        <w:rPr>
          <w:rFonts w:cs="Arial"/>
        </w:rPr>
        <w:t>)</w:t>
      </w:r>
      <w:r w:rsidR="00F964DE" w:rsidRPr="00C16602">
        <w:rPr>
          <w:rFonts w:cs="Arial"/>
        </w:rPr>
        <w:t>)</w:t>
      </w:r>
      <w:r w:rsidRPr="00C16602">
        <w:rPr>
          <w:rFonts w:cs="Arial"/>
        </w:rPr>
        <w:t>. This could include bedsits, flats or bungalows.</w:t>
      </w:r>
    </w:p>
    <w:p w14:paraId="12CBDCC4" w14:textId="77777777" w:rsidR="00A42666" w:rsidRPr="00C16602" w:rsidRDefault="00A42666" w:rsidP="00A42666">
      <w:pPr>
        <w:rPr>
          <w:rFonts w:cs="Arial"/>
        </w:rPr>
      </w:pPr>
      <w:r w:rsidRPr="00C16602">
        <w:rPr>
          <w:rFonts w:cs="Arial"/>
        </w:rPr>
        <w:t xml:space="preserve">Where properties have previously been advertised unsuccessfully, Home-Options may set aside the usual property designations and invite bids from all applicants (see section </w:t>
      </w:r>
      <w:r w:rsidR="00911C15">
        <w:rPr>
          <w:rFonts w:cs="Arial"/>
        </w:rPr>
        <w:t>10</w:t>
      </w:r>
      <w:r w:rsidR="0039389B" w:rsidRPr="00C16602">
        <w:rPr>
          <w:rFonts w:cs="Arial"/>
        </w:rPr>
        <w:t>(</w:t>
      </w:r>
      <w:r w:rsidRPr="00C16602">
        <w:rPr>
          <w:rFonts w:cs="Arial"/>
        </w:rPr>
        <w:t>x)</w:t>
      </w:r>
      <w:r w:rsidR="0039389B" w:rsidRPr="00C16602">
        <w:rPr>
          <w:rFonts w:cs="Arial"/>
        </w:rPr>
        <w:t>)</w:t>
      </w:r>
      <w:r w:rsidRPr="00C16602">
        <w:rPr>
          <w:rFonts w:cs="Arial"/>
        </w:rPr>
        <w:t>.</w:t>
      </w:r>
    </w:p>
    <w:p w14:paraId="31E0F40A" w14:textId="77777777" w:rsidR="00A42666" w:rsidRPr="00C16602" w:rsidRDefault="00A42666" w:rsidP="00430F1E">
      <w:pPr>
        <w:pStyle w:val="Heading2"/>
      </w:pPr>
      <w:bookmarkStart w:id="66" w:name="_Toc46732313"/>
      <w:r w:rsidRPr="00C16602">
        <w:t>Property adverts</w:t>
      </w:r>
      <w:bookmarkEnd w:id="66"/>
    </w:p>
    <w:p w14:paraId="1DFEFD40" w14:textId="77777777" w:rsidR="00A42666" w:rsidRPr="00C16602" w:rsidRDefault="00A42666" w:rsidP="006F0A59">
      <w:r w:rsidRPr="00C16602">
        <w:t>Eligibility criteria within the adverts for the property will be shown, such as:</w:t>
      </w:r>
    </w:p>
    <w:p w14:paraId="5A463D04" w14:textId="77777777" w:rsidR="00A42666" w:rsidRPr="00C16602" w:rsidRDefault="00A42666" w:rsidP="00932930">
      <w:pPr>
        <w:numPr>
          <w:ilvl w:val="0"/>
          <w:numId w:val="31"/>
        </w:numPr>
      </w:pPr>
      <w:r w:rsidRPr="00C16602">
        <w:t>The minimum and maximum number of persons in the household</w:t>
      </w:r>
    </w:p>
    <w:p w14:paraId="539FA834" w14:textId="77777777" w:rsidR="00A42666" w:rsidRPr="00C16602" w:rsidRDefault="00A42666" w:rsidP="00932930">
      <w:pPr>
        <w:numPr>
          <w:ilvl w:val="0"/>
          <w:numId w:val="31"/>
        </w:numPr>
      </w:pPr>
      <w:r w:rsidRPr="00C16602">
        <w:t>If there are age limits or for households without dependent children</w:t>
      </w:r>
    </w:p>
    <w:p w14:paraId="2F04C65B" w14:textId="77777777" w:rsidR="00A42666" w:rsidRPr="00C16602" w:rsidRDefault="00A42666" w:rsidP="00932930">
      <w:pPr>
        <w:numPr>
          <w:ilvl w:val="0"/>
          <w:numId w:val="31"/>
        </w:numPr>
      </w:pPr>
      <w:r w:rsidRPr="00C16602">
        <w:t>The mobility group, if applicable</w:t>
      </w:r>
    </w:p>
    <w:p w14:paraId="653A6760" w14:textId="77777777" w:rsidR="00A42666" w:rsidRPr="00C16602" w:rsidRDefault="00A42666" w:rsidP="00932930">
      <w:pPr>
        <w:numPr>
          <w:ilvl w:val="0"/>
          <w:numId w:val="31"/>
        </w:numPr>
      </w:pPr>
      <w:r w:rsidRPr="00C16602">
        <w:t>If pets are allowed</w:t>
      </w:r>
    </w:p>
    <w:p w14:paraId="0C9CB14F" w14:textId="77777777" w:rsidR="00A42666" w:rsidRPr="00C16602" w:rsidRDefault="00A42666" w:rsidP="00932930">
      <w:pPr>
        <w:numPr>
          <w:ilvl w:val="0"/>
          <w:numId w:val="31"/>
        </w:numPr>
      </w:pPr>
      <w:r w:rsidRPr="00C16602">
        <w:t>Whether it is sheltered housing</w:t>
      </w:r>
    </w:p>
    <w:p w14:paraId="724AD899" w14:textId="77777777" w:rsidR="00A42666" w:rsidRPr="00C16602" w:rsidRDefault="00A42666" w:rsidP="00932930">
      <w:pPr>
        <w:numPr>
          <w:ilvl w:val="0"/>
          <w:numId w:val="31"/>
        </w:numPr>
      </w:pPr>
      <w:r w:rsidRPr="00C16602">
        <w:t>Whether preference will be given to applicants satisfying any local lettings policy.</w:t>
      </w:r>
    </w:p>
    <w:p w14:paraId="3C644890" w14:textId="77777777" w:rsidR="00A42666" w:rsidRPr="00C16602" w:rsidRDefault="00A42666" w:rsidP="00932930">
      <w:pPr>
        <w:numPr>
          <w:ilvl w:val="0"/>
          <w:numId w:val="31"/>
        </w:numPr>
      </w:pPr>
      <w:r w:rsidRPr="00C16602">
        <w:t>The advert will also specify:</w:t>
      </w:r>
    </w:p>
    <w:p w14:paraId="6E409433" w14:textId="77777777" w:rsidR="00A42666" w:rsidRPr="00C16602" w:rsidRDefault="00A42666" w:rsidP="00932930">
      <w:pPr>
        <w:numPr>
          <w:ilvl w:val="0"/>
          <w:numId w:val="31"/>
        </w:numPr>
      </w:pPr>
      <w:r w:rsidRPr="00C16602">
        <w:t>Which landlord owns the property</w:t>
      </w:r>
    </w:p>
    <w:p w14:paraId="3E826B34" w14:textId="77777777" w:rsidR="00A42666" w:rsidRPr="00C16602" w:rsidRDefault="00A42666" w:rsidP="00932930">
      <w:pPr>
        <w:numPr>
          <w:ilvl w:val="0"/>
          <w:numId w:val="31"/>
        </w:numPr>
      </w:pPr>
      <w:r w:rsidRPr="00C16602">
        <w:t>The number of bedrooms</w:t>
      </w:r>
    </w:p>
    <w:p w14:paraId="2C577B57" w14:textId="77777777" w:rsidR="00A42666" w:rsidRPr="00C16602" w:rsidRDefault="00A42666" w:rsidP="00932930">
      <w:pPr>
        <w:numPr>
          <w:ilvl w:val="0"/>
          <w:numId w:val="31"/>
        </w:numPr>
      </w:pPr>
      <w:r w:rsidRPr="00C16602">
        <w:t>The weekly</w:t>
      </w:r>
      <w:r w:rsidR="00740432">
        <w:t>/monthly</w:t>
      </w:r>
      <w:r w:rsidRPr="00C16602">
        <w:t xml:space="preserve"> rent and any other charges</w:t>
      </w:r>
    </w:p>
    <w:p w14:paraId="33237D17" w14:textId="77777777" w:rsidR="00A42666" w:rsidRPr="00C16602" w:rsidRDefault="00A42666" w:rsidP="00932930">
      <w:pPr>
        <w:numPr>
          <w:ilvl w:val="0"/>
          <w:numId w:val="31"/>
        </w:numPr>
      </w:pPr>
      <w:r w:rsidRPr="00C16602">
        <w:t>Floor level (if a flat)</w:t>
      </w:r>
    </w:p>
    <w:p w14:paraId="7382B5F1" w14:textId="77777777" w:rsidR="00A42666" w:rsidRPr="00C16602" w:rsidRDefault="00A42666" w:rsidP="00932930">
      <w:pPr>
        <w:numPr>
          <w:ilvl w:val="0"/>
          <w:numId w:val="31"/>
        </w:numPr>
      </w:pPr>
      <w:r w:rsidRPr="00C16602">
        <w:t>Lift availability</w:t>
      </w:r>
    </w:p>
    <w:p w14:paraId="788ACF8A" w14:textId="77777777" w:rsidR="00A42666" w:rsidRPr="00C16602" w:rsidRDefault="00A42666" w:rsidP="00932930">
      <w:pPr>
        <w:numPr>
          <w:ilvl w:val="0"/>
          <w:numId w:val="31"/>
        </w:numPr>
      </w:pPr>
      <w:r w:rsidRPr="00C16602">
        <w:t>Special features (garden, pets)</w:t>
      </w:r>
    </w:p>
    <w:p w14:paraId="0048DE0B" w14:textId="77777777" w:rsidR="00A42666" w:rsidRPr="00C16602" w:rsidRDefault="00A42666" w:rsidP="00932930">
      <w:pPr>
        <w:numPr>
          <w:ilvl w:val="0"/>
          <w:numId w:val="31"/>
        </w:numPr>
      </w:pPr>
      <w:r w:rsidRPr="00C16602">
        <w:t>When the property will be ready for occupation (where possible)</w:t>
      </w:r>
    </w:p>
    <w:p w14:paraId="067AF7AF" w14:textId="77777777" w:rsidR="00A42666" w:rsidRPr="00C16602" w:rsidRDefault="00A42666" w:rsidP="00932930">
      <w:pPr>
        <w:numPr>
          <w:ilvl w:val="0"/>
          <w:numId w:val="31"/>
        </w:numPr>
      </w:pPr>
      <w:r w:rsidRPr="00C16602">
        <w:lastRenderedPageBreak/>
        <w:t xml:space="preserve">Other useful information about the local area. </w:t>
      </w:r>
    </w:p>
    <w:p w14:paraId="367CA415" w14:textId="77777777" w:rsidR="00562256" w:rsidRPr="00C16602" w:rsidRDefault="00A42666" w:rsidP="006F0A59">
      <w:pPr>
        <w:rPr>
          <w:i/>
        </w:rPr>
      </w:pPr>
      <w:r w:rsidRPr="00C16602">
        <w:t xml:space="preserve">Applicants are encouraged not to express an interest in properties they </w:t>
      </w:r>
      <w:r w:rsidR="00232A61" w:rsidRPr="00C16602">
        <w:t>are not interested</w:t>
      </w:r>
      <w:r w:rsidR="003D0D34" w:rsidRPr="00C16602">
        <w:t xml:space="preserve"> in</w:t>
      </w:r>
      <w:r w:rsidRPr="00C16602">
        <w:t xml:space="preserve">, as </w:t>
      </w:r>
      <w:r w:rsidR="003D0D34" w:rsidRPr="00C16602">
        <w:t xml:space="preserve">they </w:t>
      </w:r>
      <w:r w:rsidRPr="00C16602">
        <w:t xml:space="preserve">will waste one </w:t>
      </w:r>
      <w:r w:rsidR="00F05592" w:rsidRPr="00C16602">
        <w:t>of their three</w:t>
      </w:r>
      <w:r w:rsidRPr="00C16602">
        <w:t xml:space="preserve"> bids</w:t>
      </w:r>
      <w:r w:rsidR="003D0D34" w:rsidRPr="00C16602">
        <w:t xml:space="preserve"> as well as potentially wasting officer time.</w:t>
      </w:r>
      <w:r w:rsidR="0039389B" w:rsidRPr="00C16602">
        <w:t xml:space="preserve"> </w:t>
      </w:r>
    </w:p>
    <w:p w14:paraId="66AF819E" w14:textId="77777777" w:rsidR="00A42666" w:rsidRPr="00C16602" w:rsidRDefault="00A42666" w:rsidP="006F0A59">
      <w:r w:rsidRPr="00C16602">
        <w:t>There is a very limited supply of social housing with four or more bedrooms therefore alternative housing options should be considered by applicants requiring this size of property.</w:t>
      </w:r>
    </w:p>
    <w:p w14:paraId="760C8919" w14:textId="77777777" w:rsidR="00A42666" w:rsidRPr="00C16602" w:rsidRDefault="0039389B" w:rsidP="00430F1E">
      <w:pPr>
        <w:pStyle w:val="Heading2"/>
      </w:pPr>
      <w:r w:rsidRPr="00C16602">
        <w:t xml:space="preserve"> </w:t>
      </w:r>
      <w:bookmarkStart w:id="67" w:name="_Toc46732314"/>
      <w:r w:rsidR="0062554C" w:rsidRPr="00C16602">
        <w:t>Accommodation designated for older and/or disabled people</w:t>
      </w:r>
      <w:bookmarkEnd w:id="67"/>
    </w:p>
    <w:p w14:paraId="59F48A34" w14:textId="77777777" w:rsidR="0058532B" w:rsidRPr="00C16602" w:rsidRDefault="0058532B" w:rsidP="00A42666">
      <w:pPr>
        <w:rPr>
          <w:rFonts w:cs="Arial"/>
        </w:rPr>
      </w:pPr>
      <w:r w:rsidRPr="00C16602">
        <w:rPr>
          <w:rFonts w:cs="Arial"/>
        </w:rPr>
        <w:t xml:space="preserve">Some accommodation advertised through Home-Options is designated for older and/or disabled applicants, who </w:t>
      </w:r>
      <w:proofErr w:type="gramStart"/>
      <w:r w:rsidRPr="00C16602">
        <w:rPr>
          <w:rFonts w:cs="Arial"/>
        </w:rPr>
        <w:t>are able to</w:t>
      </w:r>
      <w:proofErr w:type="gramEnd"/>
      <w:r w:rsidRPr="00C16602">
        <w:rPr>
          <w:rFonts w:cs="Arial"/>
        </w:rPr>
        <w:t xml:space="preserve"> live independently. Such accommodation </w:t>
      </w:r>
      <w:r w:rsidR="000903D5" w:rsidRPr="00C16602">
        <w:rPr>
          <w:rFonts w:cs="Arial"/>
        </w:rPr>
        <w:t>offers the potential for people to maximise their independence in a secure and supportive environment.</w:t>
      </w:r>
    </w:p>
    <w:p w14:paraId="1566CC21" w14:textId="77777777" w:rsidR="00A42666" w:rsidRPr="00C16602" w:rsidRDefault="00A42666" w:rsidP="00430F1E">
      <w:pPr>
        <w:pStyle w:val="Heading2"/>
      </w:pPr>
      <w:bookmarkStart w:id="68" w:name="_Toc529872290"/>
      <w:bookmarkStart w:id="69" w:name="_Toc529884624"/>
      <w:bookmarkStart w:id="70" w:name="_Toc530063830"/>
      <w:bookmarkStart w:id="71" w:name="_Toc530063943"/>
      <w:bookmarkStart w:id="72" w:name="_Toc46732315"/>
      <w:bookmarkEnd w:id="68"/>
      <w:bookmarkEnd w:id="69"/>
      <w:bookmarkEnd w:id="70"/>
      <w:bookmarkEnd w:id="71"/>
      <w:r w:rsidRPr="00C16602">
        <w:t>Level-access accommodation</w:t>
      </w:r>
      <w:bookmarkEnd w:id="72"/>
    </w:p>
    <w:p w14:paraId="23B1BC4C" w14:textId="77777777" w:rsidR="00A42666" w:rsidRPr="00C16602" w:rsidRDefault="00A42666" w:rsidP="00A42666">
      <w:pPr>
        <w:rPr>
          <w:rFonts w:cs="Arial"/>
        </w:rPr>
      </w:pPr>
      <w:r w:rsidRPr="00C16602">
        <w:rPr>
          <w:rFonts w:cs="Arial"/>
        </w:rPr>
        <w:t>In certain circumstances, where an applicant requires ground floor or level access accommodation because of a medical, disability or support need, a property with an age-designation may be let to someone under the specified age to meet the needs of the applicant.</w:t>
      </w:r>
    </w:p>
    <w:p w14:paraId="74916CD3" w14:textId="77777777" w:rsidR="00A42666" w:rsidRPr="00C16602" w:rsidRDefault="00A42666" w:rsidP="00430F1E">
      <w:pPr>
        <w:pStyle w:val="Heading2"/>
      </w:pPr>
      <w:bookmarkStart w:id="73" w:name="_Toc46732316"/>
      <w:r w:rsidRPr="00C16602">
        <w:t>Adapted properties</w:t>
      </w:r>
      <w:bookmarkEnd w:id="73"/>
    </w:p>
    <w:p w14:paraId="0A08C3DB" w14:textId="77777777" w:rsidR="00A42666" w:rsidRPr="00C16602" w:rsidRDefault="00A42666" w:rsidP="006F0A59">
      <w:r w:rsidRPr="00C16602">
        <w:t xml:space="preserve">Where properties have been built or adapted to meet the </w:t>
      </w:r>
      <w:proofErr w:type="gramStart"/>
      <w:r w:rsidRPr="00C16602">
        <w:t>particular needs</w:t>
      </w:r>
      <w:proofErr w:type="gramEnd"/>
      <w:r w:rsidRPr="00C16602">
        <w:t xml:space="preserve"> of tenants with disabilities, details of those adaptations will be set out when the properties are advertised. </w:t>
      </w:r>
      <w:r w:rsidR="00426687" w:rsidRPr="00C16602">
        <w:t>Due to the limited supply of adapted properties, i</w:t>
      </w:r>
      <w:r w:rsidRPr="00C16602">
        <w:t>n the first instance preference will be given to households who require the adaptations, irrespective of banding.</w:t>
      </w:r>
    </w:p>
    <w:p w14:paraId="0D4E5CF0" w14:textId="77777777" w:rsidR="00426687" w:rsidRPr="00C16602" w:rsidRDefault="00426687" w:rsidP="006F0A59">
      <w:r w:rsidRPr="00C16602">
        <w:t xml:space="preserve">For example, two families bid for a house that has a through-floor lift and level-access shower on the first floor. Family B are in band B and have a family member who has limited mobility – he can manage to climb </w:t>
      </w:r>
      <w:proofErr w:type="gramStart"/>
      <w:r w:rsidRPr="00C16602">
        <w:t>stairs</w:t>
      </w:r>
      <w:proofErr w:type="gramEnd"/>
      <w:r w:rsidRPr="00C16602">
        <w:t xml:space="preserve"> but it takes time. Family </w:t>
      </w:r>
      <w:proofErr w:type="spellStart"/>
      <w:r w:rsidRPr="00C16602">
        <w:t>C are</w:t>
      </w:r>
      <w:proofErr w:type="spellEnd"/>
      <w:r w:rsidRPr="00C16602">
        <w:t xml:space="preserve"> in band C and have a family member who uses a wheelchair all the time. In this case, as Family C would most benefit from the adaptation, then they would be offered the property first (even though they have a lower priority</w:t>
      </w:r>
      <w:r w:rsidR="00883E07" w:rsidRPr="00C16602">
        <w:t xml:space="preserve"> than Family B</w:t>
      </w:r>
      <w:r w:rsidRPr="00C16602">
        <w:t>)</w:t>
      </w:r>
      <w:r w:rsidR="00883E07" w:rsidRPr="00C16602">
        <w:t>.</w:t>
      </w:r>
      <w:r w:rsidRPr="00C16602">
        <w:t xml:space="preserve"> </w:t>
      </w:r>
    </w:p>
    <w:p w14:paraId="12501564" w14:textId="77777777" w:rsidR="00A42666" w:rsidRDefault="00A42666" w:rsidP="006F0A59">
      <w:r w:rsidRPr="00C16602">
        <w:t>Home-Options staff will work with their local adult care teams to ensure that people who require an adapted property are made aware of the availability of adapted property.</w:t>
      </w:r>
      <w:r w:rsidR="000903D5" w:rsidRPr="00C16602">
        <w:t xml:space="preserve"> Adapted properties should always be advertised to maximise the transparency in the allocation</w:t>
      </w:r>
      <w:r w:rsidR="005E7A04" w:rsidRPr="00C16602">
        <w:t xml:space="preserve"> of</w:t>
      </w:r>
      <w:r w:rsidR="000903D5" w:rsidRPr="00C16602">
        <w:t xml:space="preserve"> this scarce resource.</w:t>
      </w:r>
    </w:p>
    <w:p w14:paraId="25516BA1" w14:textId="77777777" w:rsidR="000379EC" w:rsidRPr="00C16602" w:rsidRDefault="000379EC" w:rsidP="006F0A59"/>
    <w:p w14:paraId="3F9AD236" w14:textId="77777777" w:rsidR="00A42666" w:rsidRPr="00C16602" w:rsidRDefault="00A42666" w:rsidP="00430F1E">
      <w:pPr>
        <w:pStyle w:val="Heading2"/>
      </w:pPr>
      <w:bookmarkStart w:id="74" w:name="_Toc46732317"/>
      <w:r w:rsidRPr="00C16602">
        <w:t>Local lettings policies</w:t>
      </w:r>
      <w:bookmarkEnd w:id="74"/>
    </w:p>
    <w:p w14:paraId="317F297A" w14:textId="77777777" w:rsidR="00A42666" w:rsidRPr="00C16602" w:rsidRDefault="00A42666" w:rsidP="006F0A59">
      <w:r w:rsidRPr="00C16602">
        <w:t xml:space="preserve">Local lettings policies have an important role in widening housing choices for local people and helping to provide sustainable communities. The national and regional housing agendas encourage mixed tenures that cater for a range of households with varying needs and aspirations. </w:t>
      </w:r>
    </w:p>
    <w:p w14:paraId="7666E836" w14:textId="77777777" w:rsidR="00A42666" w:rsidRPr="00C16602" w:rsidRDefault="00A42666" w:rsidP="006F0A59">
      <w:r w:rsidRPr="00C16602">
        <w:t xml:space="preserve">Home-Options will work with local councils and registered providers to develop local lettings policies for new and existing developments where there is a case to do so. Properties may be made available to households that would not otherwise </w:t>
      </w:r>
      <w:proofErr w:type="gramStart"/>
      <w:r w:rsidRPr="00C16602">
        <w:t>have the opportunity to</w:t>
      </w:r>
      <w:proofErr w:type="gramEnd"/>
      <w:r w:rsidRPr="00C16602">
        <w:t xml:space="preserve"> access affordable housing. This will ensure the developments cater for a variety of residents as opposed to concentrations of households with </w:t>
      </w:r>
      <w:proofErr w:type="gramStart"/>
      <w:r w:rsidRPr="00C16602">
        <w:t>particular support</w:t>
      </w:r>
      <w:proofErr w:type="gramEnd"/>
      <w:r w:rsidRPr="00C16602">
        <w:t xml:space="preserve"> needs.</w:t>
      </w:r>
    </w:p>
    <w:p w14:paraId="64E756FA" w14:textId="77777777" w:rsidR="00A42666" w:rsidRPr="00C16602" w:rsidRDefault="00A42666" w:rsidP="006F0A59">
      <w:r w:rsidRPr="00C16602">
        <w:lastRenderedPageBreak/>
        <w:t>Local lettings policies will be based upon the needs of local people and developed in consultation with residents. The expected outcomes of any local lettings policies should be clearly set out and the impact of the plans will be monitored to make sure they meet the</w:t>
      </w:r>
      <w:r w:rsidR="00562256" w:rsidRPr="00C16602">
        <w:t>ir</w:t>
      </w:r>
      <w:r w:rsidRPr="00C16602">
        <w:t xml:space="preserve"> objectives. Local lettings policies should </w:t>
      </w:r>
      <w:r w:rsidR="00547DD3" w:rsidRPr="00C16602">
        <w:t xml:space="preserve">be </w:t>
      </w:r>
      <w:r w:rsidRPr="00C16602">
        <w:t xml:space="preserve">for a fixed </w:t>
      </w:r>
      <w:proofErr w:type="gramStart"/>
      <w:r w:rsidRPr="00C16602">
        <w:t>period of time</w:t>
      </w:r>
      <w:proofErr w:type="gramEnd"/>
      <w:r w:rsidRPr="00C16602">
        <w:t xml:space="preserve"> and subject to regular review.</w:t>
      </w:r>
    </w:p>
    <w:p w14:paraId="1A009C4D" w14:textId="77777777" w:rsidR="00A42666" w:rsidRPr="00C16602" w:rsidRDefault="00A42666" w:rsidP="006F0A59">
      <w:r w:rsidRPr="00C16602">
        <w:t>Where there are specific issues, local lettings policies can also assist in the management of existing stock to help resolve issues such as child density, antisocial behaviour or mixed communities. This could include giving additional preference to applicants who are working, volunteering or training.</w:t>
      </w:r>
    </w:p>
    <w:p w14:paraId="2478E388" w14:textId="77777777" w:rsidR="00A42666" w:rsidRPr="00C16602" w:rsidRDefault="00A42666" w:rsidP="006F0A59">
      <w:r w:rsidRPr="00C16602">
        <w:t xml:space="preserve">In appropriate locations, local lettings policies may be used to give a higher priority to certain applicants having a specific local connection to a village, parish or locality. This will help provide sustainable communities by helping people to stay close to their support mechanisms from families or friends, local schools and jobs. In these circumstances the priority within a band will firstly be given to any applicants having a local connection and secondly to the date registered in the band. </w:t>
      </w:r>
    </w:p>
    <w:p w14:paraId="4CBD9CAA" w14:textId="77777777" w:rsidR="00A42666" w:rsidRPr="00C16602" w:rsidRDefault="00A42666" w:rsidP="006F0A59">
      <w:r w:rsidRPr="00C16602">
        <w:t>Properties may be advertised outside of the Home-Options policy rules for property size designation where a local lettings policy has been agreed. Generally these will be properties on new developments where local lettings policies allow lower occupancy to balance communities.</w:t>
      </w:r>
    </w:p>
    <w:p w14:paraId="213011CE" w14:textId="77777777" w:rsidR="00A42666" w:rsidRPr="00C16602" w:rsidRDefault="00A42666" w:rsidP="006F0A59">
      <w:r w:rsidRPr="00C16602">
        <w:t>Where it is required for efficient management of a registered provider’s housing stock, with the agreement of the local authority the property may be advertised with lower occupancy requirement.</w:t>
      </w:r>
    </w:p>
    <w:p w14:paraId="4C27E2D4" w14:textId="77777777" w:rsidR="00A42666" w:rsidRPr="00C16602" w:rsidRDefault="00A42666" w:rsidP="006F0A59">
      <w:r w:rsidRPr="00C16602">
        <w:t>Where a property has been advertised for at least one bidding cycle and received no successful expressions of interest, the property may be re-advertised with lower occupancy requirement.</w:t>
      </w:r>
    </w:p>
    <w:p w14:paraId="3135B46F" w14:textId="77777777" w:rsidR="00A42666" w:rsidRPr="00C16602" w:rsidRDefault="00A42666" w:rsidP="006F0A59">
      <w:r w:rsidRPr="00C16602">
        <w:t>Local lettings policies will be advertised on the Home-Options website, so that the letting of properties is clear and transparent.</w:t>
      </w:r>
    </w:p>
    <w:p w14:paraId="7457E2DC" w14:textId="77777777" w:rsidR="00A42666" w:rsidRPr="00C16602" w:rsidRDefault="00A42666" w:rsidP="006F0A59">
      <w:r w:rsidRPr="00C16602">
        <w:t>Due to the requirements of planning permission, some new developments within the Home-Options area may also carry restrictive criteria for local lettings i.e. giving preference to people who have a local connection with the parish where the property is built. These properties will be advertised with the relevant clause inviting local people to express an interest.</w:t>
      </w:r>
    </w:p>
    <w:p w14:paraId="6AA6F846" w14:textId="77777777" w:rsidR="00A42666" w:rsidRPr="00C16602" w:rsidRDefault="00A42666" w:rsidP="006F0A59">
      <w:r w:rsidRPr="00C16602">
        <w:t xml:space="preserve">For further information on how local lettings policies are used, see Appendix </w:t>
      </w:r>
      <w:r w:rsidR="00662770" w:rsidRPr="00C16602">
        <w:t>5</w:t>
      </w:r>
      <w:r w:rsidRPr="00C16602">
        <w:t>.</w:t>
      </w:r>
      <w:r w:rsidRPr="00C16602">
        <w:tab/>
      </w:r>
    </w:p>
    <w:p w14:paraId="228F7411" w14:textId="77777777" w:rsidR="00A42666" w:rsidRPr="00C16602" w:rsidRDefault="002327DA" w:rsidP="00430F1E">
      <w:pPr>
        <w:pStyle w:val="Heading2"/>
      </w:pPr>
      <w:bookmarkStart w:id="75" w:name="_Toc46732318"/>
      <w:r>
        <w:t>R</w:t>
      </w:r>
      <w:r w:rsidR="00A42666" w:rsidRPr="00C16602">
        <w:t>egistered providers</w:t>
      </w:r>
      <w:bookmarkEnd w:id="75"/>
    </w:p>
    <w:p w14:paraId="74647375" w14:textId="77777777" w:rsidR="00A42666" w:rsidRPr="00C16602" w:rsidRDefault="002327DA" w:rsidP="00A42666">
      <w:pPr>
        <w:rPr>
          <w:rFonts w:cs="Arial"/>
        </w:rPr>
      </w:pPr>
      <w:r>
        <w:rPr>
          <w:rFonts w:cs="Arial"/>
        </w:rPr>
        <w:t>R</w:t>
      </w:r>
      <w:r w:rsidR="00A42666" w:rsidRPr="00C16602">
        <w:rPr>
          <w:rFonts w:cs="Arial"/>
        </w:rPr>
        <w:t xml:space="preserve">egistered providers (also known as housing associations) </w:t>
      </w:r>
      <w:r w:rsidR="000903D5" w:rsidRPr="00C16602">
        <w:rPr>
          <w:rFonts w:cs="Arial"/>
        </w:rPr>
        <w:t xml:space="preserve">who are not one of the main partners listed in section 2 </w:t>
      </w:r>
      <w:r w:rsidR="00A42666" w:rsidRPr="00C16602">
        <w:rPr>
          <w:rFonts w:cs="Arial"/>
        </w:rPr>
        <w:t xml:space="preserve">can advertise </w:t>
      </w:r>
      <w:r w:rsidR="000903D5" w:rsidRPr="00C16602">
        <w:rPr>
          <w:rFonts w:cs="Arial"/>
        </w:rPr>
        <w:t>properties for rent</w:t>
      </w:r>
      <w:r w:rsidR="00A42666" w:rsidRPr="00C16602">
        <w:rPr>
          <w:rFonts w:cs="Arial"/>
        </w:rPr>
        <w:t xml:space="preserve"> through Home-Options.</w:t>
      </w:r>
    </w:p>
    <w:p w14:paraId="4CAE540D" w14:textId="77777777" w:rsidR="00A42666" w:rsidRPr="00C16602" w:rsidRDefault="00A42666" w:rsidP="00A42666">
      <w:pPr>
        <w:rPr>
          <w:rFonts w:cs="Arial"/>
        </w:rPr>
      </w:pPr>
      <w:r w:rsidRPr="00C16602">
        <w:rPr>
          <w:rFonts w:cs="Arial"/>
        </w:rPr>
        <w:t>Applicants on the housing register will be invited to bid in response to these advertisements. Where the registered provider plans to allocate property under different criteria to this policy, it will be clearly stated in the advert.</w:t>
      </w:r>
    </w:p>
    <w:p w14:paraId="56DB5D00" w14:textId="77777777" w:rsidR="00A42666" w:rsidRPr="00C16602" w:rsidRDefault="00A42666" w:rsidP="00A42666">
      <w:pPr>
        <w:rPr>
          <w:rFonts w:cs="Arial"/>
        </w:rPr>
      </w:pPr>
      <w:r w:rsidRPr="00C16602">
        <w:rPr>
          <w:rFonts w:cs="Arial"/>
        </w:rPr>
        <w:t>The registered provider will normally offer the accommodation to the applicant with the highest priority, under their current nomination agreement. Registered providers are encouraged to allocate their homes in accordance with this policy, but some may have their own policy and may accept or refuse nominations on grounds not covered in this policy.</w:t>
      </w:r>
    </w:p>
    <w:p w14:paraId="388BA084" w14:textId="77777777" w:rsidR="00A42666" w:rsidRPr="00C16602" w:rsidRDefault="00A42666" w:rsidP="00430F1E">
      <w:pPr>
        <w:pStyle w:val="Heading2"/>
      </w:pPr>
      <w:bookmarkStart w:id="76" w:name="_Toc46732319"/>
      <w:proofErr w:type="spellStart"/>
      <w:r w:rsidRPr="00C16602">
        <w:lastRenderedPageBreak/>
        <w:t>Extracare</w:t>
      </w:r>
      <w:proofErr w:type="spellEnd"/>
      <w:r w:rsidRPr="00C16602">
        <w:t xml:space="preserve"> Schemes</w:t>
      </w:r>
      <w:bookmarkEnd w:id="76"/>
    </w:p>
    <w:p w14:paraId="5F99C7C9" w14:textId="77777777" w:rsidR="00A42666" w:rsidRPr="00C16602" w:rsidRDefault="00A42666" w:rsidP="00A42666">
      <w:pPr>
        <w:rPr>
          <w:rFonts w:cs="Arial"/>
        </w:rPr>
      </w:pPr>
      <w:proofErr w:type="spellStart"/>
      <w:r w:rsidRPr="00C16602">
        <w:rPr>
          <w:rFonts w:cs="Arial"/>
        </w:rPr>
        <w:t>Extracare</w:t>
      </w:r>
      <w:proofErr w:type="spellEnd"/>
      <w:r w:rsidRPr="00C16602">
        <w:rPr>
          <w:rFonts w:cs="Arial"/>
        </w:rPr>
        <w:t xml:space="preserve"> Housing is housing designed with the needs of older people in mind and with varying levels of care and support available on site. </w:t>
      </w:r>
    </w:p>
    <w:p w14:paraId="29925013" w14:textId="77777777" w:rsidR="00A42666" w:rsidRPr="00C16602" w:rsidRDefault="00A42666" w:rsidP="00A42666">
      <w:pPr>
        <w:tabs>
          <w:tab w:val="left" w:pos="8165"/>
        </w:tabs>
        <w:rPr>
          <w:rFonts w:cs="Arial"/>
        </w:rPr>
      </w:pPr>
      <w:r w:rsidRPr="00C16602">
        <w:rPr>
          <w:rFonts w:cs="Arial"/>
        </w:rPr>
        <w:t xml:space="preserve">Home-Options will advertise available </w:t>
      </w:r>
      <w:proofErr w:type="spellStart"/>
      <w:r w:rsidR="00F05592" w:rsidRPr="00C16602">
        <w:rPr>
          <w:rFonts w:cs="Arial"/>
        </w:rPr>
        <w:t>Extracare</w:t>
      </w:r>
      <w:proofErr w:type="spellEnd"/>
      <w:r w:rsidRPr="00C16602">
        <w:rPr>
          <w:rFonts w:cs="Arial"/>
        </w:rPr>
        <w:t xml:space="preserve"> schemes in the Home-Op</w:t>
      </w:r>
      <w:r w:rsidR="003C3D21">
        <w:rPr>
          <w:rFonts w:cs="Arial"/>
        </w:rPr>
        <w:t xml:space="preserve">tions area. When nominating to </w:t>
      </w:r>
      <w:proofErr w:type="spellStart"/>
      <w:r w:rsidR="003C3D21">
        <w:rPr>
          <w:rFonts w:cs="Arial"/>
        </w:rPr>
        <w:t>E</w:t>
      </w:r>
      <w:r w:rsidRPr="00C16602">
        <w:rPr>
          <w:rFonts w:cs="Arial"/>
        </w:rPr>
        <w:t>xtracare</w:t>
      </w:r>
      <w:proofErr w:type="spellEnd"/>
      <w:r w:rsidRPr="00C16602">
        <w:rPr>
          <w:rFonts w:cs="Arial"/>
        </w:rPr>
        <w:t xml:space="preserve"> schemes, it is important to ensure that an applicant’s needs can be adequately supported so nominations will be discussed and agreed with Derbyshire County Council </w:t>
      </w:r>
      <w:r w:rsidR="00264BE9" w:rsidRPr="00264BE9">
        <w:rPr>
          <w:rFonts w:cs="Arial"/>
        </w:rPr>
        <w:t xml:space="preserve">or Staffordshire County Council </w:t>
      </w:r>
      <w:r w:rsidRPr="00C16602">
        <w:rPr>
          <w:rFonts w:cs="Arial"/>
        </w:rPr>
        <w:t>and any relevant care providers.</w:t>
      </w:r>
    </w:p>
    <w:p w14:paraId="6D16AB83" w14:textId="77777777" w:rsidR="00A42666" w:rsidRPr="00C16602" w:rsidRDefault="00A42666" w:rsidP="00430F1E">
      <w:pPr>
        <w:pStyle w:val="Heading2"/>
      </w:pPr>
      <w:bookmarkStart w:id="77" w:name="_Toc46732320"/>
      <w:r w:rsidRPr="00C16602">
        <w:t>Direct lets</w:t>
      </w:r>
      <w:bookmarkEnd w:id="77"/>
    </w:p>
    <w:p w14:paraId="19BEACCA" w14:textId="77777777" w:rsidR="00A42666" w:rsidRPr="00C16602" w:rsidRDefault="00A42666" w:rsidP="006F0A59">
      <w:r w:rsidRPr="00C16602">
        <w:t xml:space="preserve">Most properties will be advertised through Home-Options. However in certain circumstances some properties may be let directly.  </w:t>
      </w:r>
    </w:p>
    <w:p w14:paraId="42F77FF3" w14:textId="77777777" w:rsidR="00A42666" w:rsidRPr="00C16602" w:rsidRDefault="00A42666" w:rsidP="006F0A59">
      <w:r w:rsidRPr="00C16602">
        <w:t xml:space="preserve">Where an applicant is identified as requiring a direct let, the case will be referred to a senior officer for approval. </w:t>
      </w:r>
    </w:p>
    <w:p w14:paraId="2BF45A74" w14:textId="77777777" w:rsidR="00A42666" w:rsidRPr="00C16602" w:rsidRDefault="00A42666" w:rsidP="006F0A59">
      <w:r w:rsidRPr="00C16602">
        <w:t>The list below gives examples of where we might do this. This list is not exhaustive:</w:t>
      </w:r>
    </w:p>
    <w:p w14:paraId="583EF16D" w14:textId="77777777" w:rsidR="00A42666" w:rsidRPr="00C16602" w:rsidRDefault="00A42666" w:rsidP="00932930">
      <w:pPr>
        <w:numPr>
          <w:ilvl w:val="0"/>
          <w:numId w:val="30"/>
        </w:numPr>
      </w:pPr>
      <w:r w:rsidRPr="00C16602">
        <w:t>where an award of a tenancy is required to ensure protection of the public, for example, following a decision made by a Multi-Agency Public Protection panel, or where a customer has been referred as part of the witness protection scheme</w:t>
      </w:r>
    </w:p>
    <w:p w14:paraId="01C0C1E9" w14:textId="77777777" w:rsidR="00A42666" w:rsidRPr="00C16602" w:rsidRDefault="00A42666" w:rsidP="00932930">
      <w:pPr>
        <w:numPr>
          <w:ilvl w:val="0"/>
          <w:numId w:val="30"/>
        </w:numPr>
      </w:pPr>
      <w:r w:rsidRPr="00C16602">
        <w:t>where an existing social housing tenant in the district needs to move due to imminent risk to safety</w:t>
      </w:r>
    </w:p>
    <w:p w14:paraId="5ADBBCEB" w14:textId="77777777" w:rsidR="00A42666" w:rsidRPr="00C16602" w:rsidRDefault="00A42666" w:rsidP="00932930">
      <w:pPr>
        <w:numPr>
          <w:ilvl w:val="0"/>
          <w:numId w:val="30"/>
        </w:numPr>
      </w:pPr>
      <w:r w:rsidRPr="00C16602">
        <w:t>where an applicant’s property is being repaired and they need to be moved from the property on a temporary or permanent basis and a delay would have an adverse impact upon the renovation project or contract</w:t>
      </w:r>
    </w:p>
    <w:p w14:paraId="3AEB62D5" w14:textId="77777777" w:rsidR="00A42666" w:rsidRPr="00C16602" w:rsidRDefault="00A42666" w:rsidP="00932930">
      <w:pPr>
        <w:numPr>
          <w:ilvl w:val="0"/>
          <w:numId w:val="30"/>
        </w:numPr>
      </w:pPr>
      <w:r w:rsidRPr="00C16602">
        <w:t>properties let as temporary accommodation in support of the local authority’s duty under the homelessness legislation (for example ground floor level access accommodation for a homeless applicant who requires the use of a wheelchair)</w:t>
      </w:r>
    </w:p>
    <w:p w14:paraId="733B5F97" w14:textId="77777777" w:rsidR="003B7927" w:rsidRPr="00C16602" w:rsidRDefault="00A42666" w:rsidP="00932930">
      <w:pPr>
        <w:numPr>
          <w:ilvl w:val="0"/>
          <w:numId w:val="30"/>
        </w:numPr>
      </w:pPr>
      <w:r w:rsidRPr="00C16602">
        <w:t>where succession to a tenancy has been granted but the property is unsuitable for the applicant’s long-term occupation</w:t>
      </w:r>
    </w:p>
    <w:p w14:paraId="47CF185E" w14:textId="77777777" w:rsidR="00A42666" w:rsidRPr="00C16602" w:rsidRDefault="003B7927" w:rsidP="00932930">
      <w:pPr>
        <w:numPr>
          <w:ilvl w:val="0"/>
          <w:numId w:val="30"/>
        </w:numPr>
      </w:pPr>
      <w:r w:rsidRPr="00C16602">
        <w:t>where an award of tenancy is made in discharge of a homelessness duty</w:t>
      </w:r>
      <w:r w:rsidR="00A42666" w:rsidRPr="00C16602">
        <w:t>.</w:t>
      </w:r>
    </w:p>
    <w:p w14:paraId="6EE6B95E" w14:textId="77777777" w:rsidR="00A42666" w:rsidRPr="00C16602" w:rsidRDefault="00A42666" w:rsidP="006F0A59">
      <w:r w:rsidRPr="00C16602">
        <w:t xml:space="preserve">Direct </w:t>
      </w:r>
      <w:proofErr w:type="gramStart"/>
      <w:r w:rsidRPr="00C16602">
        <w:t>lets</w:t>
      </w:r>
      <w:proofErr w:type="gramEnd"/>
      <w:r w:rsidRPr="00C16602">
        <w:t xml:space="preserve"> will not impact on reasonable preference and will only be used in exceptional circumstances. In all cases, the registered provider and local authority will need to agree to the necessity of a direct let.</w:t>
      </w:r>
    </w:p>
    <w:p w14:paraId="24624895" w14:textId="77777777" w:rsidR="00A42666" w:rsidRPr="00C16602" w:rsidRDefault="00A42666" w:rsidP="006F0A59">
      <w:r w:rsidRPr="00C16602">
        <w:t xml:space="preserve">Direct </w:t>
      </w:r>
      <w:proofErr w:type="gramStart"/>
      <w:r w:rsidRPr="00C16602">
        <w:t>lets</w:t>
      </w:r>
      <w:proofErr w:type="gramEnd"/>
      <w:r w:rsidRPr="00C16602">
        <w:t xml:space="preserve"> will be made on the basis of a suitable property becoming available.</w:t>
      </w:r>
    </w:p>
    <w:p w14:paraId="6987324D" w14:textId="77777777" w:rsidR="00066BF8" w:rsidRPr="00C16602" w:rsidRDefault="00066BF8" w:rsidP="00430F1E">
      <w:pPr>
        <w:pStyle w:val="Heading2"/>
      </w:pPr>
      <w:bookmarkStart w:id="78" w:name="_Toc46732321"/>
      <w:r w:rsidRPr="00C16602">
        <w:t>‘Available Now’ properties</w:t>
      </w:r>
      <w:bookmarkEnd w:id="78"/>
    </w:p>
    <w:p w14:paraId="02A19A54" w14:textId="77777777" w:rsidR="00A42666" w:rsidRPr="00C16602" w:rsidRDefault="00A42666" w:rsidP="006F0A59">
      <w:r w:rsidRPr="00C16602">
        <w:t xml:space="preserve">Where a property has been advertised for one bidding cycle and has attracted no bids or has attracted </w:t>
      </w:r>
      <w:proofErr w:type="gramStart"/>
      <w:r w:rsidRPr="00C16602">
        <w:t>bids</w:t>
      </w:r>
      <w:proofErr w:type="gramEnd"/>
      <w:r w:rsidRPr="00C16602">
        <w:t xml:space="preserve"> but those bids have not resulted in a tenancy, it may then be advertised on an ‘Available Now’ basis.</w:t>
      </w:r>
    </w:p>
    <w:p w14:paraId="0CAA40A4" w14:textId="77777777" w:rsidR="00A42666" w:rsidRPr="00C16602" w:rsidRDefault="00A42666" w:rsidP="006F0A59">
      <w:r w:rsidRPr="00C16602">
        <w:lastRenderedPageBreak/>
        <w:t xml:space="preserve">When considering bids for ‘Available Now’ properties, consideration will be given to the household eligibility matrix (See section </w:t>
      </w:r>
      <w:r w:rsidR="00911C15">
        <w:t>9</w:t>
      </w:r>
      <w:r w:rsidR="00F964DE" w:rsidRPr="00C16602">
        <w:t>(ii)</w:t>
      </w:r>
      <w:r w:rsidRPr="00C16602">
        <w:t xml:space="preserve">) to ensure that the property is suitable for the applicant and their household. Where multiple bids are received, applicants will be considered by local connection, priority band and priority date (see section </w:t>
      </w:r>
      <w:r w:rsidR="00911C15">
        <w:t>11</w:t>
      </w:r>
      <w:r w:rsidR="00F964DE" w:rsidRPr="00C16602">
        <w:t>(ii))</w:t>
      </w:r>
      <w:r w:rsidRPr="00C16602">
        <w:t xml:space="preserve">, otherwise applications will be prioritised by the date upon which the bid was made (household size preference may also be applied (see section </w:t>
      </w:r>
      <w:r w:rsidR="00911C15">
        <w:t>11</w:t>
      </w:r>
      <w:r w:rsidR="00F964DE" w:rsidRPr="00C16602">
        <w:t>(vi</w:t>
      </w:r>
      <w:r w:rsidR="00911C15">
        <w:t>i</w:t>
      </w:r>
      <w:r w:rsidRPr="00C16602">
        <w:t xml:space="preserve">)).  </w:t>
      </w:r>
    </w:p>
    <w:p w14:paraId="7A7E88ED" w14:textId="77777777" w:rsidR="003F5457" w:rsidRPr="00C16602" w:rsidRDefault="007D4F30" w:rsidP="006F0A59">
      <w:r w:rsidRPr="00C16602">
        <w:t>Some p</w:t>
      </w:r>
      <w:r w:rsidR="003F5457" w:rsidRPr="00C16602">
        <w:t>roperties may be let on a first-come, first-served basis and applicants may be contacted before the end of the bidding cycle to discuss the property.</w:t>
      </w:r>
    </w:p>
    <w:p w14:paraId="6357E984" w14:textId="77777777" w:rsidR="00A42666" w:rsidRPr="00C16602" w:rsidRDefault="00A42666" w:rsidP="00430F1E">
      <w:pPr>
        <w:pStyle w:val="Heading1"/>
      </w:pPr>
      <w:r w:rsidRPr="00C16602">
        <w:rPr>
          <w:sz w:val="22"/>
        </w:rPr>
        <w:br w:type="page"/>
      </w:r>
      <w:bookmarkStart w:id="79" w:name="_Toc46732322"/>
      <w:r w:rsidRPr="00C16602">
        <w:lastRenderedPageBreak/>
        <w:t>Bidding and selection</w:t>
      </w:r>
      <w:bookmarkEnd w:id="79"/>
    </w:p>
    <w:p w14:paraId="3EA66091" w14:textId="77777777" w:rsidR="00A42666" w:rsidRPr="00100862" w:rsidRDefault="00A42666" w:rsidP="00DC2060">
      <w:pPr>
        <w:pStyle w:val="Heading2"/>
        <w:numPr>
          <w:ilvl w:val="0"/>
          <w:numId w:val="72"/>
        </w:numPr>
      </w:pPr>
      <w:bookmarkStart w:id="80" w:name="_Toc46732323"/>
      <w:r w:rsidRPr="00100862">
        <w:t>Expressions of interest (bidding)</w:t>
      </w:r>
      <w:bookmarkEnd w:id="80"/>
    </w:p>
    <w:p w14:paraId="0FD37EEF" w14:textId="77777777" w:rsidR="00A42666" w:rsidRPr="00C16602" w:rsidRDefault="00A42666" w:rsidP="00A42666">
      <w:pPr>
        <w:rPr>
          <w:rFonts w:cs="Arial"/>
          <w:bCs/>
        </w:rPr>
      </w:pPr>
      <w:r w:rsidRPr="00C16602">
        <w:rPr>
          <w:rFonts w:cs="Arial"/>
          <w:bCs/>
        </w:rPr>
        <w:t xml:space="preserve">Properties will be advertised through Home-Options and all applicants will be able to express an interest (bid) for properties available that they are eligible to bid for (see </w:t>
      </w:r>
      <w:r w:rsidR="00F964DE" w:rsidRPr="00C16602">
        <w:rPr>
          <w:rFonts w:cs="Arial"/>
          <w:bCs/>
        </w:rPr>
        <w:t>s</w:t>
      </w:r>
      <w:r w:rsidRPr="00C16602">
        <w:rPr>
          <w:rFonts w:cs="Arial"/>
          <w:bCs/>
        </w:rPr>
        <w:t xml:space="preserve">ection </w:t>
      </w:r>
      <w:r w:rsidR="00911C15">
        <w:rPr>
          <w:rFonts w:cs="Arial"/>
          <w:bCs/>
        </w:rPr>
        <w:t>9</w:t>
      </w:r>
      <w:r w:rsidR="00F964DE" w:rsidRPr="00C16602">
        <w:rPr>
          <w:rFonts w:cs="Arial"/>
          <w:bCs/>
        </w:rPr>
        <w:t>(</w:t>
      </w:r>
      <w:proofErr w:type="spellStart"/>
      <w:r w:rsidR="00F964DE" w:rsidRPr="00C16602">
        <w:rPr>
          <w:rFonts w:cs="Arial"/>
          <w:bCs/>
        </w:rPr>
        <w:t>i</w:t>
      </w:r>
      <w:proofErr w:type="spellEnd"/>
      <w:r w:rsidR="00F964DE" w:rsidRPr="00C16602">
        <w:rPr>
          <w:rFonts w:cs="Arial"/>
          <w:bCs/>
        </w:rPr>
        <w:t>)</w:t>
      </w:r>
      <w:r w:rsidRPr="00C16602">
        <w:rPr>
          <w:rFonts w:cs="Arial"/>
          <w:bCs/>
        </w:rPr>
        <w:t xml:space="preserve">). Adverts may state if a property is targeted at certain applicants, e.g. over a certain age or at households with a specific medical need (for example, ground floor accommodation). </w:t>
      </w:r>
    </w:p>
    <w:p w14:paraId="3FB94BA6" w14:textId="77777777" w:rsidR="00A42666" w:rsidRPr="00C16602" w:rsidRDefault="00A42666" w:rsidP="00A42666">
      <w:pPr>
        <w:rPr>
          <w:rFonts w:cs="Arial"/>
          <w:bCs/>
        </w:rPr>
      </w:pPr>
      <w:r w:rsidRPr="00C16602">
        <w:rPr>
          <w:rFonts w:cs="Arial"/>
          <w:bCs/>
        </w:rPr>
        <w:t xml:space="preserve">Properties will normally be advertised by relevant local authority area. All Home-Options applicants will be encouraged to bid for any property they are eligible for and interested in, irrespective of </w:t>
      </w:r>
      <w:r w:rsidR="000B1789" w:rsidRPr="00C16602">
        <w:rPr>
          <w:rFonts w:cs="Arial"/>
          <w:bCs/>
        </w:rPr>
        <w:t xml:space="preserve">their </w:t>
      </w:r>
      <w:r w:rsidRPr="00C16602">
        <w:rPr>
          <w:rFonts w:cs="Arial"/>
          <w:bCs/>
        </w:rPr>
        <w:t xml:space="preserve">local connection. </w:t>
      </w:r>
    </w:p>
    <w:p w14:paraId="4297FB51" w14:textId="77777777" w:rsidR="00A42666" w:rsidRPr="00C16602" w:rsidRDefault="00A42666" w:rsidP="00A42666">
      <w:pPr>
        <w:rPr>
          <w:rFonts w:cs="Arial"/>
          <w:bCs/>
        </w:rPr>
      </w:pPr>
      <w:r w:rsidRPr="00C16602">
        <w:rPr>
          <w:rFonts w:cs="Arial"/>
          <w:bCs/>
        </w:rPr>
        <w:t>Applicants will be entitled to a maximum of three</w:t>
      </w:r>
      <w:r w:rsidR="00223CAE" w:rsidRPr="00C16602">
        <w:rPr>
          <w:rFonts w:cs="Arial"/>
          <w:bCs/>
        </w:rPr>
        <w:t xml:space="preserve"> ‘live’</w:t>
      </w:r>
      <w:r w:rsidRPr="00C16602">
        <w:rPr>
          <w:rFonts w:cs="Arial"/>
          <w:bCs/>
        </w:rPr>
        <w:t xml:space="preserve"> bids</w:t>
      </w:r>
      <w:r w:rsidR="00223CAE" w:rsidRPr="00C16602">
        <w:rPr>
          <w:rFonts w:cs="Arial"/>
          <w:bCs/>
        </w:rPr>
        <w:t xml:space="preserve"> at any one time</w:t>
      </w:r>
      <w:r w:rsidRPr="00C16602">
        <w:rPr>
          <w:rFonts w:cs="Arial"/>
          <w:bCs/>
        </w:rPr>
        <w:t>.</w:t>
      </w:r>
      <w:r w:rsidR="00911C15">
        <w:rPr>
          <w:rFonts w:cs="Arial"/>
          <w:bCs/>
        </w:rPr>
        <w:t xml:space="preserve"> Applicants will not be </w:t>
      </w:r>
      <w:proofErr w:type="gramStart"/>
      <w:r w:rsidR="00911C15">
        <w:rPr>
          <w:rFonts w:cs="Arial"/>
          <w:bCs/>
        </w:rPr>
        <w:t>place</w:t>
      </w:r>
      <w:proofErr w:type="gramEnd"/>
      <w:r w:rsidR="00911C15">
        <w:rPr>
          <w:rFonts w:cs="Arial"/>
          <w:bCs/>
        </w:rPr>
        <w:t xml:space="preserve"> any further bids while they have three bids registered against properties that are currently being advertised.</w:t>
      </w:r>
    </w:p>
    <w:p w14:paraId="5B912E5D" w14:textId="77777777" w:rsidR="00A42666" w:rsidRPr="00C16602" w:rsidRDefault="00A42666" w:rsidP="00A42666">
      <w:pPr>
        <w:rPr>
          <w:rFonts w:cs="Arial"/>
          <w:bCs/>
        </w:rPr>
      </w:pPr>
      <w:r w:rsidRPr="00C16602">
        <w:rPr>
          <w:rFonts w:cs="Arial"/>
          <w:bCs/>
        </w:rPr>
        <w:t>Sometimes if an application is set to pending, the applicant will not be able to participate in the bidding process. For details of</w:t>
      </w:r>
      <w:r w:rsidR="00F964DE" w:rsidRPr="00C16602">
        <w:rPr>
          <w:rFonts w:cs="Arial"/>
          <w:bCs/>
        </w:rPr>
        <w:t xml:space="preserve"> when this happens see section </w:t>
      </w:r>
      <w:r w:rsidR="00911C15">
        <w:rPr>
          <w:rFonts w:cs="Arial"/>
          <w:bCs/>
        </w:rPr>
        <w:t>6(xvi)</w:t>
      </w:r>
      <w:r w:rsidRPr="00C16602">
        <w:rPr>
          <w:rFonts w:cs="Arial"/>
          <w:bCs/>
        </w:rPr>
        <w:t>.</w:t>
      </w:r>
    </w:p>
    <w:p w14:paraId="6BAC7AC0" w14:textId="77777777" w:rsidR="00A42666" w:rsidRPr="00C16602" w:rsidRDefault="00A42666" w:rsidP="00430F1E">
      <w:pPr>
        <w:pStyle w:val="Heading2"/>
      </w:pPr>
      <w:bookmarkStart w:id="81" w:name="_Toc46732324"/>
      <w:r w:rsidRPr="00C16602">
        <w:t>The selection process</w:t>
      </w:r>
      <w:bookmarkEnd w:id="81"/>
    </w:p>
    <w:p w14:paraId="52EE1734" w14:textId="77777777" w:rsidR="001B3206" w:rsidRPr="00C16602" w:rsidRDefault="00A42666" w:rsidP="00A42666">
      <w:pPr>
        <w:rPr>
          <w:rFonts w:cs="Arial"/>
          <w:bCs/>
        </w:rPr>
      </w:pPr>
      <w:r w:rsidRPr="00C16602">
        <w:rPr>
          <w:rFonts w:cs="Arial"/>
          <w:bCs/>
        </w:rPr>
        <w:t xml:space="preserve">Once the advertising cycle is closed, all eligible bids for each property are placed in priority order.  Priority is decided first by the local authority area, second by band and thirdly by priority date within the band (see below – unless preference is being given to a household based upon </w:t>
      </w:r>
      <w:r w:rsidR="00BD4E99">
        <w:rPr>
          <w:rFonts w:cs="Arial"/>
          <w:bCs/>
        </w:rPr>
        <w:t>the size of the property – see 11</w:t>
      </w:r>
      <w:r w:rsidR="00F964DE" w:rsidRPr="00C16602">
        <w:rPr>
          <w:rFonts w:cs="Arial"/>
          <w:bCs/>
        </w:rPr>
        <w:t>(viii)</w:t>
      </w:r>
      <w:r w:rsidRPr="00C16602">
        <w:rPr>
          <w:rFonts w:cs="Arial"/>
          <w:bCs/>
        </w:rPr>
        <w:t xml:space="preserve"> - or a local lettings policy applies as outlined in section </w:t>
      </w:r>
      <w:r w:rsidR="00BD4E99">
        <w:rPr>
          <w:rFonts w:cs="Arial"/>
          <w:bCs/>
        </w:rPr>
        <w:t>10(</w:t>
      </w:r>
      <w:r w:rsidR="00F964DE" w:rsidRPr="00C16602">
        <w:rPr>
          <w:rFonts w:cs="Arial"/>
          <w:bCs/>
        </w:rPr>
        <w:t>v</w:t>
      </w:r>
      <w:r w:rsidR="00BD4E99">
        <w:rPr>
          <w:rFonts w:cs="Arial"/>
          <w:bCs/>
        </w:rPr>
        <w:t>i</w:t>
      </w:r>
      <w:r w:rsidR="00301832">
        <w:rPr>
          <w:rFonts w:cs="Arial"/>
          <w:bCs/>
        </w:rPr>
        <w:t>)</w:t>
      </w:r>
      <w:r w:rsidRPr="00C16602">
        <w:rPr>
          <w:rFonts w:cs="Arial"/>
          <w:bCs/>
        </w:rPr>
        <w:t>).  If there are no eligible bidders for a property the Housing Options team may decide to make a direct letting or re-advertise the property.</w:t>
      </w:r>
    </w:p>
    <w:p w14:paraId="12FCFEAF" w14:textId="77777777" w:rsidR="000B1789" w:rsidRPr="00C16602" w:rsidRDefault="001B3206" w:rsidP="00A42666">
      <w:pPr>
        <w:rPr>
          <w:rFonts w:cs="Arial"/>
          <w:bCs/>
        </w:rPr>
      </w:pPr>
      <w:r w:rsidRPr="00C16602">
        <w:rPr>
          <w:rFonts w:cs="Arial"/>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239"/>
        <w:gridCol w:w="1836"/>
      </w:tblGrid>
      <w:tr w:rsidR="00A42666" w:rsidRPr="00C16602" w14:paraId="72F19B3A" w14:textId="77777777" w:rsidTr="00066BF8">
        <w:trPr>
          <w:trHeight w:val="397"/>
        </w:trPr>
        <w:tc>
          <w:tcPr>
            <w:tcW w:w="0" w:type="auto"/>
            <w:gridSpan w:val="3"/>
            <w:shd w:val="clear" w:color="auto" w:fill="000000"/>
          </w:tcPr>
          <w:p w14:paraId="0EC33C6B" w14:textId="77777777" w:rsidR="00A42666" w:rsidRPr="00C16602" w:rsidRDefault="000B1789" w:rsidP="00A42666">
            <w:pPr>
              <w:rPr>
                <w:rFonts w:cs="Arial"/>
                <w:b/>
                <w:bCs/>
                <w:sz w:val="22"/>
              </w:rPr>
            </w:pPr>
            <w:r w:rsidRPr="00C16602">
              <w:rPr>
                <w:rFonts w:cs="Arial"/>
                <w:bCs/>
                <w:sz w:val="22"/>
              </w:rPr>
              <w:lastRenderedPageBreak/>
              <w:br w:type="page"/>
            </w:r>
            <w:r w:rsidR="00A42666" w:rsidRPr="00C16602">
              <w:rPr>
                <w:rFonts w:cs="Arial"/>
                <w:b/>
                <w:bCs/>
                <w:sz w:val="22"/>
              </w:rPr>
              <w:t>The order in which bids are considered</w:t>
            </w:r>
          </w:p>
        </w:tc>
      </w:tr>
      <w:tr w:rsidR="00A42666" w:rsidRPr="00C16602" w14:paraId="17E14347" w14:textId="77777777" w:rsidTr="00066BF8">
        <w:trPr>
          <w:cantSplit/>
        </w:trPr>
        <w:tc>
          <w:tcPr>
            <w:tcW w:w="0" w:type="auto"/>
          </w:tcPr>
          <w:p w14:paraId="39DCEF6A" w14:textId="77777777" w:rsidR="00A42666" w:rsidRPr="00C16602" w:rsidRDefault="00A42666" w:rsidP="00A42666">
            <w:pPr>
              <w:rPr>
                <w:rFonts w:cs="Arial"/>
                <w:bCs/>
                <w:sz w:val="22"/>
              </w:rPr>
            </w:pPr>
          </w:p>
        </w:tc>
        <w:tc>
          <w:tcPr>
            <w:tcW w:w="0" w:type="auto"/>
            <w:shd w:val="clear" w:color="auto" w:fill="E6E6E6"/>
          </w:tcPr>
          <w:p w14:paraId="6BD98C59" w14:textId="77777777" w:rsidR="00A42666" w:rsidRPr="00C16602" w:rsidRDefault="00A42666" w:rsidP="00A42666">
            <w:pPr>
              <w:rPr>
                <w:rFonts w:cs="Arial"/>
                <w:bCs/>
                <w:sz w:val="22"/>
              </w:rPr>
            </w:pPr>
            <w:r w:rsidRPr="00C16602">
              <w:rPr>
                <w:rFonts w:cs="Arial"/>
                <w:bCs/>
                <w:sz w:val="22"/>
              </w:rPr>
              <w:t>The applicant has a connection with the local authority area where the advertised property is located</w:t>
            </w:r>
          </w:p>
        </w:tc>
        <w:tc>
          <w:tcPr>
            <w:tcW w:w="0" w:type="auto"/>
            <w:vMerge w:val="restart"/>
          </w:tcPr>
          <w:p w14:paraId="13EA202E" w14:textId="1D70D34C" w:rsidR="00A42666" w:rsidRPr="00C16602" w:rsidRDefault="006641AE" w:rsidP="00A42666">
            <w:pPr>
              <w:rPr>
                <w:rFonts w:cs="Arial"/>
                <w:bCs/>
                <w:sz w:val="22"/>
              </w:rPr>
            </w:pPr>
            <w:r w:rsidRPr="00C16602">
              <w:rPr>
                <w:noProof/>
                <w:sz w:val="22"/>
              </w:rPr>
              <mc:AlternateContent>
                <mc:Choice Requires="wpc">
                  <w:drawing>
                    <wp:inline distT="0" distB="0" distL="0" distR="0" wp14:anchorId="4F06A1F9" wp14:editId="70C1E5E8">
                      <wp:extent cx="1028700" cy="7210425"/>
                      <wp:effectExtent l="0" t="0" r="0" b="0"/>
                      <wp:docPr id="81" name="Canvas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0" name="Line 10"/>
                              <wps:cNvCnPr/>
                              <wps:spPr bwMode="auto">
                                <a:xfrm flipH="1">
                                  <a:off x="457200" y="228600"/>
                                  <a:ext cx="635" cy="6829425"/>
                                </a:xfrm>
                                <a:prstGeom prst="line">
                                  <a:avLst/>
                                </a:prstGeom>
                                <a:noFill/>
                                <a:ln w="127000">
                                  <a:solidFill>
                                    <a:srgbClr val="000000"/>
                                  </a:solidFill>
                                  <a:round/>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68A7D9E2" id="Canvas 6" o:spid="_x0000_s1026" editas="canvas" alt="&quot;&quot;" style="width:81pt;height:567.75pt;mso-position-horizontal-relative:char;mso-position-vertical-relative:line" coordsize="10287,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">
                      <v:shape id="_x0000_s1027" type="#_x0000_t75" alt="&quot;&quot;" style="position:absolute;width:10287;height:72104;visibility:visible;mso-wrap-style:square">
                        <v:fill o:detectmouseclick="t"/>
                        <v:path o:connecttype="none"/>
                      </v:shape>
                      <v:line id="Line 10" o:spid="_x0000_s1028" style="position:absolute;flip:x;visibility:visible;mso-wrap-style:square" from="4572,2286" to="4578,7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" strokeweight="10pt">
                        <v:stroke endarrow="classic" endarrowwidth="wide" endarrowlength="long"/>
                      </v:line>
                      <w10:anchorlock/>
                    </v:group>
                  </w:pict>
                </mc:Fallback>
              </mc:AlternateContent>
            </w:r>
          </w:p>
        </w:tc>
      </w:tr>
      <w:tr w:rsidR="00A42666" w:rsidRPr="00C16602" w14:paraId="2FCB007F" w14:textId="77777777" w:rsidTr="00066BF8">
        <w:trPr>
          <w:cantSplit/>
          <w:trHeight w:val="340"/>
        </w:trPr>
        <w:tc>
          <w:tcPr>
            <w:tcW w:w="0" w:type="auto"/>
          </w:tcPr>
          <w:p w14:paraId="37DEC7F8" w14:textId="77777777" w:rsidR="00A42666" w:rsidRPr="00C16602" w:rsidRDefault="00A42666" w:rsidP="00A42666">
            <w:pPr>
              <w:rPr>
                <w:rFonts w:cs="Arial"/>
                <w:b/>
                <w:bCs/>
                <w:sz w:val="22"/>
              </w:rPr>
            </w:pPr>
            <w:r w:rsidRPr="00C16602">
              <w:rPr>
                <w:rFonts w:cs="Arial"/>
                <w:b/>
                <w:bCs/>
                <w:sz w:val="22"/>
              </w:rPr>
              <w:t>1</w:t>
            </w:r>
          </w:p>
        </w:tc>
        <w:tc>
          <w:tcPr>
            <w:tcW w:w="0" w:type="auto"/>
          </w:tcPr>
          <w:p w14:paraId="78AA5260" w14:textId="77777777" w:rsidR="00A42666" w:rsidRPr="00C16602" w:rsidRDefault="00A42666" w:rsidP="00A42666">
            <w:pPr>
              <w:rPr>
                <w:rFonts w:cs="Arial"/>
                <w:bCs/>
                <w:sz w:val="22"/>
              </w:rPr>
            </w:pPr>
            <w:r w:rsidRPr="00C16602">
              <w:rPr>
                <w:rFonts w:cs="Arial"/>
                <w:bCs/>
                <w:sz w:val="22"/>
              </w:rPr>
              <w:t>Band A (by Priority Date)</w:t>
            </w:r>
          </w:p>
        </w:tc>
        <w:tc>
          <w:tcPr>
            <w:tcW w:w="0" w:type="auto"/>
            <w:vMerge/>
          </w:tcPr>
          <w:p w14:paraId="3927328C" w14:textId="77777777" w:rsidR="00A42666" w:rsidRPr="00C16602" w:rsidRDefault="00A42666" w:rsidP="00A42666">
            <w:pPr>
              <w:rPr>
                <w:rFonts w:cs="Arial"/>
                <w:bCs/>
                <w:sz w:val="22"/>
              </w:rPr>
            </w:pPr>
          </w:p>
        </w:tc>
      </w:tr>
      <w:tr w:rsidR="005E7A04" w:rsidRPr="00C16602" w14:paraId="687C74B0" w14:textId="77777777" w:rsidTr="00066BF8">
        <w:trPr>
          <w:cantSplit/>
          <w:trHeight w:val="340"/>
        </w:trPr>
        <w:tc>
          <w:tcPr>
            <w:tcW w:w="0" w:type="auto"/>
          </w:tcPr>
          <w:p w14:paraId="19DEE799" w14:textId="6F7F95A9" w:rsidR="005E7A04" w:rsidRPr="00C16602" w:rsidRDefault="00C2495E" w:rsidP="00A42666">
            <w:pPr>
              <w:rPr>
                <w:rFonts w:cs="Arial"/>
                <w:b/>
                <w:bCs/>
                <w:sz w:val="22"/>
              </w:rPr>
            </w:pPr>
            <w:r>
              <w:rPr>
                <w:rFonts w:cs="Arial"/>
                <w:b/>
                <w:bCs/>
                <w:sz w:val="22"/>
              </w:rPr>
              <w:t>2</w:t>
            </w:r>
          </w:p>
        </w:tc>
        <w:tc>
          <w:tcPr>
            <w:tcW w:w="0" w:type="auto"/>
          </w:tcPr>
          <w:p w14:paraId="17679BCC" w14:textId="77777777" w:rsidR="005E7A04" w:rsidRPr="00C16602" w:rsidRDefault="005E7A04" w:rsidP="00A42666">
            <w:pPr>
              <w:rPr>
                <w:rFonts w:cs="Arial"/>
                <w:bCs/>
                <w:sz w:val="22"/>
              </w:rPr>
            </w:pPr>
            <w:r w:rsidRPr="00C16602">
              <w:rPr>
                <w:rFonts w:cs="Arial"/>
                <w:sz w:val="22"/>
              </w:rPr>
              <w:t>Band B+ (Band B+1 by Priority Date, then Band B+2 by Priority Date)</w:t>
            </w:r>
          </w:p>
        </w:tc>
        <w:tc>
          <w:tcPr>
            <w:tcW w:w="0" w:type="auto"/>
            <w:vMerge/>
          </w:tcPr>
          <w:p w14:paraId="7CD091F6" w14:textId="77777777" w:rsidR="005E7A04" w:rsidRPr="00C16602" w:rsidRDefault="005E7A04" w:rsidP="00A42666">
            <w:pPr>
              <w:rPr>
                <w:rFonts w:cs="Arial"/>
                <w:bCs/>
                <w:sz w:val="22"/>
              </w:rPr>
            </w:pPr>
          </w:p>
        </w:tc>
      </w:tr>
      <w:tr w:rsidR="00A42666" w:rsidRPr="00C16602" w14:paraId="48D8D659" w14:textId="77777777" w:rsidTr="00066BF8">
        <w:trPr>
          <w:cantSplit/>
          <w:trHeight w:val="340"/>
        </w:trPr>
        <w:tc>
          <w:tcPr>
            <w:tcW w:w="0" w:type="auto"/>
          </w:tcPr>
          <w:p w14:paraId="09957A8D" w14:textId="0FD3E03A" w:rsidR="00A42666" w:rsidRPr="00C16602" w:rsidRDefault="00C2495E" w:rsidP="00A42666">
            <w:pPr>
              <w:rPr>
                <w:rFonts w:cs="Arial"/>
                <w:b/>
                <w:bCs/>
                <w:sz w:val="22"/>
              </w:rPr>
            </w:pPr>
            <w:r>
              <w:rPr>
                <w:rFonts w:cs="Arial"/>
                <w:b/>
                <w:bCs/>
                <w:sz w:val="22"/>
              </w:rPr>
              <w:t>3</w:t>
            </w:r>
          </w:p>
        </w:tc>
        <w:tc>
          <w:tcPr>
            <w:tcW w:w="0" w:type="auto"/>
          </w:tcPr>
          <w:p w14:paraId="468B3B4E" w14:textId="77777777" w:rsidR="00A42666" w:rsidRPr="00C16602" w:rsidRDefault="00A42666" w:rsidP="00A42666">
            <w:pPr>
              <w:rPr>
                <w:rFonts w:cs="Arial"/>
                <w:bCs/>
                <w:sz w:val="22"/>
              </w:rPr>
            </w:pPr>
            <w:r w:rsidRPr="00C16602">
              <w:rPr>
                <w:rFonts w:cs="Arial"/>
                <w:bCs/>
                <w:sz w:val="22"/>
              </w:rPr>
              <w:t>Band B (by Priority Date)</w:t>
            </w:r>
          </w:p>
        </w:tc>
        <w:tc>
          <w:tcPr>
            <w:tcW w:w="0" w:type="auto"/>
            <w:vMerge/>
          </w:tcPr>
          <w:p w14:paraId="666EEF22" w14:textId="77777777" w:rsidR="00A42666" w:rsidRPr="00C16602" w:rsidRDefault="00A42666" w:rsidP="00A42666">
            <w:pPr>
              <w:rPr>
                <w:rFonts w:cs="Arial"/>
                <w:bCs/>
                <w:sz w:val="22"/>
              </w:rPr>
            </w:pPr>
          </w:p>
        </w:tc>
      </w:tr>
      <w:tr w:rsidR="00A42666" w:rsidRPr="00C16602" w14:paraId="1524AA34" w14:textId="77777777" w:rsidTr="00066BF8">
        <w:trPr>
          <w:cantSplit/>
          <w:trHeight w:val="340"/>
        </w:trPr>
        <w:tc>
          <w:tcPr>
            <w:tcW w:w="0" w:type="auto"/>
          </w:tcPr>
          <w:p w14:paraId="41A3FCDB" w14:textId="1BE0F959" w:rsidR="00A42666" w:rsidRPr="00C16602" w:rsidRDefault="00C2495E" w:rsidP="00A42666">
            <w:pPr>
              <w:rPr>
                <w:rFonts w:cs="Arial"/>
                <w:b/>
                <w:bCs/>
                <w:sz w:val="22"/>
              </w:rPr>
            </w:pPr>
            <w:r>
              <w:rPr>
                <w:rFonts w:cs="Arial"/>
                <w:b/>
                <w:bCs/>
                <w:sz w:val="22"/>
              </w:rPr>
              <w:t>4</w:t>
            </w:r>
          </w:p>
        </w:tc>
        <w:tc>
          <w:tcPr>
            <w:tcW w:w="0" w:type="auto"/>
          </w:tcPr>
          <w:p w14:paraId="4B28464F" w14:textId="77777777" w:rsidR="00A42666" w:rsidRPr="00C16602" w:rsidRDefault="00A42666" w:rsidP="00A42666">
            <w:pPr>
              <w:rPr>
                <w:rFonts w:cs="Arial"/>
                <w:bCs/>
                <w:sz w:val="22"/>
              </w:rPr>
            </w:pPr>
            <w:r w:rsidRPr="00C16602">
              <w:rPr>
                <w:rFonts w:cs="Arial"/>
                <w:bCs/>
                <w:sz w:val="22"/>
              </w:rPr>
              <w:t>Band C (by Priority Date)</w:t>
            </w:r>
          </w:p>
        </w:tc>
        <w:tc>
          <w:tcPr>
            <w:tcW w:w="0" w:type="auto"/>
            <w:vMerge/>
          </w:tcPr>
          <w:p w14:paraId="631E1BFD" w14:textId="77777777" w:rsidR="00A42666" w:rsidRPr="00C16602" w:rsidRDefault="00A42666" w:rsidP="00A42666">
            <w:pPr>
              <w:rPr>
                <w:rFonts w:cs="Arial"/>
                <w:bCs/>
                <w:sz w:val="22"/>
              </w:rPr>
            </w:pPr>
          </w:p>
        </w:tc>
      </w:tr>
      <w:tr w:rsidR="00A42666" w:rsidRPr="00C16602" w14:paraId="6CE2AFF1" w14:textId="77777777" w:rsidTr="00066BF8">
        <w:trPr>
          <w:cantSplit/>
          <w:trHeight w:val="340"/>
        </w:trPr>
        <w:tc>
          <w:tcPr>
            <w:tcW w:w="0" w:type="auto"/>
          </w:tcPr>
          <w:p w14:paraId="3AA258F2" w14:textId="15F65FC7" w:rsidR="00A42666" w:rsidRPr="00C16602" w:rsidRDefault="00C2495E" w:rsidP="00A42666">
            <w:pPr>
              <w:rPr>
                <w:rFonts w:cs="Arial"/>
                <w:b/>
                <w:bCs/>
                <w:sz w:val="22"/>
              </w:rPr>
            </w:pPr>
            <w:r>
              <w:rPr>
                <w:rFonts w:cs="Arial"/>
                <w:b/>
                <w:bCs/>
                <w:sz w:val="22"/>
              </w:rPr>
              <w:t>5</w:t>
            </w:r>
          </w:p>
        </w:tc>
        <w:tc>
          <w:tcPr>
            <w:tcW w:w="0" w:type="auto"/>
            <w:tcBorders>
              <w:bottom w:val="single" w:sz="4" w:space="0" w:color="auto"/>
            </w:tcBorders>
          </w:tcPr>
          <w:p w14:paraId="013AFD68" w14:textId="77777777" w:rsidR="00A42666" w:rsidRPr="00C16602" w:rsidRDefault="00A42666" w:rsidP="00A42666">
            <w:pPr>
              <w:rPr>
                <w:rFonts w:cs="Arial"/>
                <w:bCs/>
                <w:sz w:val="22"/>
              </w:rPr>
            </w:pPr>
            <w:r w:rsidRPr="00C16602">
              <w:rPr>
                <w:rFonts w:cs="Arial"/>
                <w:bCs/>
                <w:sz w:val="22"/>
              </w:rPr>
              <w:t>Band D (by Priority Date)</w:t>
            </w:r>
          </w:p>
        </w:tc>
        <w:tc>
          <w:tcPr>
            <w:tcW w:w="0" w:type="auto"/>
            <w:vMerge/>
          </w:tcPr>
          <w:p w14:paraId="4F1828D1" w14:textId="77777777" w:rsidR="00A42666" w:rsidRPr="00C16602" w:rsidRDefault="00A42666" w:rsidP="00A42666">
            <w:pPr>
              <w:rPr>
                <w:rFonts w:cs="Arial"/>
                <w:bCs/>
                <w:sz w:val="22"/>
              </w:rPr>
            </w:pPr>
          </w:p>
        </w:tc>
      </w:tr>
      <w:tr w:rsidR="00A42666" w:rsidRPr="00C16602" w14:paraId="1CCDF4EC" w14:textId="77777777" w:rsidTr="00066BF8">
        <w:trPr>
          <w:cantSplit/>
        </w:trPr>
        <w:tc>
          <w:tcPr>
            <w:tcW w:w="0" w:type="auto"/>
          </w:tcPr>
          <w:p w14:paraId="4F84A9EF" w14:textId="77777777" w:rsidR="00A42666" w:rsidRPr="00C16602" w:rsidRDefault="00A42666" w:rsidP="00A42666">
            <w:pPr>
              <w:rPr>
                <w:rFonts w:cs="Arial"/>
                <w:b/>
                <w:bCs/>
                <w:sz w:val="22"/>
              </w:rPr>
            </w:pPr>
          </w:p>
        </w:tc>
        <w:tc>
          <w:tcPr>
            <w:tcW w:w="0" w:type="auto"/>
            <w:shd w:val="clear" w:color="auto" w:fill="E6E6E6"/>
          </w:tcPr>
          <w:p w14:paraId="2F78198E" w14:textId="77777777" w:rsidR="00A42666" w:rsidRPr="00C16602" w:rsidRDefault="001B3206" w:rsidP="00A42666">
            <w:pPr>
              <w:rPr>
                <w:rFonts w:cs="Arial"/>
                <w:bCs/>
                <w:sz w:val="22"/>
              </w:rPr>
            </w:pPr>
            <w:r w:rsidRPr="00C16602">
              <w:rPr>
                <w:rFonts w:cs="Arial"/>
                <w:bCs/>
                <w:sz w:val="22"/>
              </w:rPr>
              <w:t>The applicant has a local connection with a Home-Options area (except Chesterfield) but not the local authority area where the advertised property is located</w:t>
            </w:r>
          </w:p>
        </w:tc>
        <w:tc>
          <w:tcPr>
            <w:tcW w:w="0" w:type="auto"/>
            <w:vMerge/>
          </w:tcPr>
          <w:p w14:paraId="2D792D5C" w14:textId="77777777" w:rsidR="00A42666" w:rsidRPr="00C16602" w:rsidRDefault="00A42666" w:rsidP="00A42666">
            <w:pPr>
              <w:rPr>
                <w:rFonts w:cs="Arial"/>
                <w:bCs/>
                <w:sz w:val="22"/>
              </w:rPr>
            </w:pPr>
          </w:p>
        </w:tc>
      </w:tr>
      <w:tr w:rsidR="00A42666" w:rsidRPr="00C16602" w14:paraId="6D4BC43C" w14:textId="77777777" w:rsidTr="00066BF8">
        <w:trPr>
          <w:cantSplit/>
          <w:trHeight w:val="340"/>
        </w:trPr>
        <w:tc>
          <w:tcPr>
            <w:tcW w:w="0" w:type="auto"/>
          </w:tcPr>
          <w:p w14:paraId="2439B4B0" w14:textId="4BE2EB44" w:rsidR="00A42666" w:rsidRPr="00C16602" w:rsidRDefault="00C2495E" w:rsidP="00A42666">
            <w:pPr>
              <w:rPr>
                <w:rFonts w:cs="Arial"/>
                <w:b/>
                <w:bCs/>
                <w:sz w:val="22"/>
              </w:rPr>
            </w:pPr>
            <w:r>
              <w:rPr>
                <w:rFonts w:cs="Arial"/>
                <w:b/>
                <w:bCs/>
                <w:sz w:val="22"/>
              </w:rPr>
              <w:t>6</w:t>
            </w:r>
          </w:p>
        </w:tc>
        <w:tc>
          <w:tcPr>
            <w:tcW w:w="0" w:type="auto"/>
          </w:tcPr>
          <w:p w14:paraId="54D58B32" w14:textId="77777777" w:rsidR="00A42666" w:rsidRPr="00C16602" w:rsidRDefault="00A42666" w:rsidP="00A42666">
            <w:pPr>
              <w:rPr>
                <w:rFonts w:cs="Arial"/>
                <w:bCs/>
                <w:sz w:val="22"/>
              </w:rPr>
            </w:pPr>
            <w:r w:rsidRPr="00C16602">
              <w:rPr>
                <w:rFonts w:cs="Arial"/>
                <w:bCs/>
                <w:sz w:val="22"/>
              </w:rPr>
              <w:t>Band A (by Priority Date)</w:t>
            </w:r>
          </w:p>
        </w:tc>
        <w:tc>
          <w:tcPr>
            <w:tcW w:w="0" w:type="auto"/>
            <w:vMerge/>
          </w:tcPr>
          <w:p w14:paraId="1F49CD0A" w14:textId="77777777" w:rsidR="00A42666" w:rsidRPr="00C16602" w:rsidRDefault="00A42666" w:rsidP="00A42666">
            <w:pPr>
              <w:rPr>
                <w:rFonts w:cs="Arial"/>
                <w:bCs/>
                <w:sz w:val="22"/>
              </w:rPr>
            </w:pPr>
          </w:p>
        </w:tc>
      </w:tr>
      <w:tr w:rsidR="005E7A04" w:rsidRPr="00C16602" w14:paraId="5529FA5F" w14:textId="77777777" w:rsidTr="00066BF8">
        <w:trPr>
          <w:cantSplit/>
          <w:trHeight w:val="340"/>
        </w:trPr>
        <w:tc>
          <w:tcPr>
            <w:tcW w:w="0" w:type="auto"/>
          </w:tcPr>
          <w:p w14:paraId="0EB41634" w14:textId="5B6868B7" w:rsidR="005E7A04" w:rsidRPr="00C16602" w:rsidRDefault="00C2495E" w:rsidP="00A42666">
            <w:pPr>
              <w:rPr>
                <w:rFonts w:cs="Arial"/>
                <w:b/>
                <w:bCs/>
                <w:sz w:val="22"/>
              </w:rPr>
            </w:pPr>
            <w:r>
              <w:rPr>
                <w:rFonts w:cs="Arial"/>
                <w:b/>
                <w:bCs/>
                <w:sz w:val="22"/>
              </w:rPr>
              <w:t>7</w:t>
            </w:r>
          </w:p>
        </w:tc>
        <w:tc>
          <w:tcPr>
            <w:tcW w:w="0" w:type="auto"/>
          </w:tcPr>
          <w:p w14:paraId="2DC48BA7" w14:textId="77777777" w:rsidR="005E7A04" w:rsidRPr="00C16602" w:rsidRDefault="005E7A04" w:rsidP="00A42666">
            <w:pPr>
              <w:rPr>
                <w:rFonts w:cs="Arial"/>
                <w:bCs/>
                <w:sz w:val="22"/>
              </w:rPr>
            </w:pPr>
            <w:r w:rsidRPr="00C16602">
              <w:rPr>
                <w:rFonts w:cs="Arial"/>
                <w:sz w:val="22"/>
              </w:rPr>
              <w:t>Band B+ (Band B+1 by Priority Date, then Band B+2 by Priority Date)</w:t>
            </w:r>
          </w:p>
        </w:tc>
        <w:tc>
          <w:tcPr>
            <w:tcW w:w="0" w:type="auto"/>
            <w:vMerge/>
          </w:tcPr>
          <w:p w14:paraId="682E5970" w14:textId="77777777" w:rsidR="005E7A04" w:rsidRPr="00C16602" w:rsidRDefault="005E7A04" w:rsidP="00A42666">
            <w:pPr>
              <w:rPr>
                <w:rFonts w:cs="Arial"/>
                <w:bCs/>
                <w:sz w:val="22"/>
              </w:rPr>
            </w:pPr>
          </w:p>
        </w:tc>
      </w:tr>
      <w:tr w:rsidR="00A42666" w:rsidRPr="00C16602" w14:paraId="626EACEF" w14:textId="77777777" w:rsidTr="00066BF8">
        <w:trPr>
          <w:cantSplit/>
          <w:trHeight w:val="340"/>
        </w:trPr>
        <w:tc>
          <w:tcPr>
            <w:tcW w:w="0" w:type="auto"/>
          </w:tcPr>
          <w:p w14:paraId="467702CD" w14:textId="69697D36" w:rsidR="00A42666" w:rsidRPr="00C16602" w:rsidRDefault="00C2495E" w:rsidP="00A42666">
            <w:pPr>
              <w:rPr>
                <w:rFonts w:cs="Arial"/>
                <w:b/>
                <w:bCs/>
                <w:sz w:val="22"/>
              </w:rPr>
            </w:pPr>
            <w:r>
              <w:rPr>
                <w:rFonts w:cs="Arial"/>
                <w:b/>
                <w:bCs/>
                <w:sz w:val="22"/>
              </w:rPr>
              <w:t>8</w:t>
            </w:r>
          </w:p>
        </w:tc>
        <w:tc>
          <w:tcPr>
            <w:tcW w:w="0" w:type="auto"/>
          </w:tcPr>
          <w:p w14:paraId="5EB348B7" w14:textId="77777777" w:rsidR="00A42666" w:rsidRPr="00C16602" w:rsidRDefault="00A42666" w:rsidP="00A42666">
            <w:pPr>
              <w:rPr>
                <w:rFonts w:cs="Arial"/>
                <w:bCs/>
                <w:sz w:val="22"/>
              </w:rPr>
            </w:pPr>
            <w:r w:rsidRPr="00C16602">
              <w:rPr>
                <w:rFonts w:cs="Arial"/>
                <w:bCs/>
                <w:sz w:val="22"/>
              </w:rPr>
              <w:t>Band B (by Priority Date)</w:t>
            </w:r>
          </w:p>
        </w:tc>
        <w:tc>
          <w:tcPr>
            <w:tcW w:w="0" w:type="auto"/>
            <w:vMerge/>
          </w:tcPr>
          <w:p w14:paraId="1EF970F2" w14:textId="77777777" w:rsidR="00A42666" w:rsidRPr="00C16602" w:rsidRDefault="00A42666" w:rsidP="00A42666">
            <w:pPr>
              <w:rPr>
                <w:rFonts w:cs="Arial"/>
                <w:bCs/>
                <w:sz w:val="22"/>
              </w:rPr>
            </w:pPr>
          </w:p>
        </w:tc>
      </w:tr>
      <w:tr w:rsidR="00A42666" w:rsidRPr="00C16602" w14:paraId="6B0274A4" w14:textId="77777777" w:rsidTr="00066BF8">
        <w:trPr>
          <w:cantSplit/>
          <w:trHeight w:val="340"/>
        </w:trPr>
        <w:tc>
          <w:tcPr>
            <w:tcW w:w="0" w:type="auto"/>
          </w:tcPr>
          <w:p w14:paraId="4AED2F6E" w14:textId="7900251E" w:rsidR="00A42666" w:rsidRPr="00C16602" w:rsidRDefault="00C2495E" w:rsidP="00A42666">
            <w:pPr>
              <w:rPr>
                <w:rFonts w:cs="Arial"/>
                <w:b/>
                <w:bCs/>
                <w:sz w:val="22"/>
              </w:rPr>
            </w:pPr>
            <w:r>
              <w:rPr>
                <w:rFonts w:cs="Arial"/>
                <w:b/>
                <w:bCs/>
                <w:sz w:val="22"/>
              </w:rPr>
              <w:t>9</w:t>
            </w:r>
          </w:p>
        </w:tc>
        <w:tc>
          <w:tcPr>
            <w:tcW w:w="0" w:type="auto"/>
          </w:tcPr>
          <w:p w14:paraId="08416A4D" w14:textId="77777777" w:rsidR="00A42666" w:rsidRPr="00C16602" w:rsidRDefault="00A42666" w:rsidP="00A42666">
            <w:pPr>
              <w:rPr>
                <w:rFonts w:cs="Arial"/>
                <w:bCs/>
                <w:sz w:val="22"/>
              </w:rPr>
            </w:pPr>
            <w:r w:rsidRPr="00C16602">
              <w:rPr>
                <w:rFonts w:cs="Arial"/>
                <w:bCs/>
                <w:sz w:val="22"/>
              </w:rPr>
              <w:t>Band C (by Priority Date)</w:t>
            </w:r>
          </w:p>
        </w:tc>
        <w:tc>
          <w:tcPr>
            <w:tcW w:w="0" w:type="auto"/>
            <w:vMerge/>
          </w:tcPr>
          <w:p w14:paraId="5097CF8F" w14:textId="77777777" w:rsidR="00A42666" w:rsidRPr="00C16602" w:rsidRDefault="00A42666" w:rsidP="00A42666">
            <w:pPr>
              <w:rPr>
                <w:rFonts w:cs="Arial"/>
                <w:bCs/>
                <w:sz w:val="22"/>
              </w:rPr>
            </w:pPr>
          </w:p>
        </w:tc>
      </w:tr>
      <w:tr w:rsidR="00A42666" w:rsidRPr="00C16602" w14:paraId="0B7CD782" w14:textId="77777777" w:rsidTr="00066BF8">
        <w:trPr>
          <w:cantSplit/>
          <w:trHeight w:val="340"/>
        </w:trPr>
        <w:tc>
          <w:tcPr>
            <w:tcW w:w="0" w:type="auto"/>
          </w:tcPr>
          <w:p w14:paraId="5841B3A9" w14:textId="60E92C86" w:rsidR="00A42666" w:rsidRPr="00C16602" w:rsidRDefault="00C2495E" w:rsidP="00A42666">
            <w:pPr>
              <w:rPr>
                <w:rFonts w:cs="Arial"/>
                <w:b/>
                <w:bCs/>
                <w:sz w:val="22"/>
              </w:rPr>
            </w:pPr>
            <w:r>
              <w:rPr>
                <w:rFonts w:cs="Arial"/>
                <w:b/>
                <w:bCs/>
                <w:sz w:val="22"/>
              </w:rPr>
              <w:t>10</w:t>
            </w:r>
          </w:p>
        </w:tc>
        <w:tc>
          <w:tcPr>
            <w:tcW w:w="0" w:type="auto"/>
            <w:tcBorders>
              <w:bottom w:val="single" w:sz="4" w:space="0" w:color="auto"/>
            </w:tcBorders>
          </w:tcPr>
          <w:p w14:paraId="6B962C70" w14:textId="77777777" w:rsidR="00A42666" w:rsidRPr="00C16602" w:rsidRDefault="00A42666" w:rsidP="00A42666">
            <w:pPr>
              <w:rPr>
                <w:rFonts w:cs="Arial"/>
                <w:bCs/>
                <w:sz w:val="22"/>
              </w:rPr>
            </w:pPr>
            <w:r w:rsidRPr="00C16602">
              <w:rPr>
                <w:rFonts w:cs="Arial"/>
                <w:bCs/>
                <w:sz w:val="22"/>
              </w:rPr>
              <w:t>Band D (by Priority Date)</w:t>
            </w:r>
          </w:p>
        </w:tc>
        <w:tc>
          <w:tcPr>
            <w:tcW w:w="0" w:type="auto"/>
            <w:vMerge/>
          </w:tcPr>
          <w:p w14:paraId="7B33C0EA" w14:textId="77777777" w:rsidR="00A42666" w:rsidRPr="00C16602" w:rsidRDefault="00A42666" w:rsidP="00A42666">
            <w:pPr>
              <w:rPr>
                <w:rFonts w:cs="Arial"/>
                <w:bCs/>
                <w:sz w:val="22"/>
              </w:rPr>
            </w:pPr>
          </w:p>
        </w:tc>
      </w:tr>
      <w:tr w:rsidR="00A42666" w:rsidRPr="00C16602" w14:paraId="3B3AD0FC" w14:textId="77777777" w:rsidTr="00066BF8">
        <w:trPr>
          <w:cantSplit/>
        </w:trPr>
        <w:tc>
          <w:tcPr>
            <w:tcW w:w="0" w:type="auto"/>
          </w:tcPr>
          <w:p w14:paraId="4F644B80" w14:textId="77777777" w:rsidR="00A42666" w:rsidRPr="00C16602" w:rsidRDefault="00A42666" w:rsidP="00A42666">
            <w:pPr>
              <w:rPr>
                <w:rFonts w:cs="Arial"/>
                <w:b/>
                <w:bCs/>
                <w:sz w:val="22"/>
              </w:rPr>
            </w:pPr>
          </w:p>
        </w:tc>
        <w:tc>
          <w:tcPr>
            <w:tcW w:w="0" w:type="auto"/>
            <w:shd w:val="clear" w:color="auto" w:fill="E6E6E6"/>
          </w:tcPr>
          <w:p w14:paraId="55B14CF5" w14:textId="77777777" w:rsidR="00A42666" w:rsidRPr="00C16602" w:rsidRDefault="001B3206" w:rsidP="00A42666">
            <w:pPr>
              <w:rPr>
                <w:rFonts w:cs="Arial"/>
                <w:bCs/>
                <w:sz w:val="22"/>
              </w:rPr>
            </w:pPr>
            <w:r w:rsidRPr="00C16602">
              <w:rPr>
                <w:rFonts w:cs="Arial"/>
                <w:bCs/>
                <w:sz w:val="22"/>
              </w:rPr>
              <w:t>All other registered applicants with any local authority area within the Home-Options area (except those who are registered with Chesterfield Borough Council but who do not have a local connection)</w:t>
            </w:r>
          </w:p>
        </w:tc>
        <w:tc>
          <w:tcPr>
            <w:tcW w:w="0" w:type="auto"/>
            <w:vMerge/>
          </w:tcPr>
          <w:p w14:paraId="0DE23C95" w14:textId="77777777" w:rsidR="00A42666" w:rsidRPr="00C16602" w:rsidRDefault="00A42666" w:rsidP="00A42666">
            <w:pPr>
              <w:rPr>
                <w:rFonts w:cs="Arial"/>
                <w:bCs/>
                <w:sz w:val="22"/>
              </w:rPr>
            </w:pPr>
          </w:p>
        </w:tc>
      </w:tr>
      <w:tr w:rsidR="00A42666" w:rsidRPr="00C16602" w14:paraId="0760FB54" w14:textId="77777777" w:rsidTr="00066BF8">
        <w:trPr>
          <w:cantSplit/>
          <w:trHeight w:val="340"/>
        </w:trPr>
        <w:tc>
          <w:tcPr>
            <w:tcW w:w="0" w:type="auto"/>
          </w:tcPr>
          <w:p w14:paraId="5A701781" w14:textId="55998A26" w:rsidR="00A42666" w:rsidRPr="00C16602" w:rsidRDefault="00C2495E" w:rsidP="00A42666">
            <w:pPr>
              <w:rPr>
                <w:rFonts w:cs="Arial"/>
                <w:b/>
                <w:bCs/>
                <w:sz w:val="22"/>
              </w:rPr>
            </w:pPr>
            <w:r>
              <w:rPr>
                <w:rFonts w:cs="Arial"/>
                <w:b/>
                <w:bCs/>
                <w:sz w:val="22"/>
              </w:rPr>
              <w:t>11</w:t>
            </w:r>
          </w:p>
        </w:tc>
        <w:tc>
          <w:tcPr>
            <w:tcW w:w="0" w:type="auto"/>
          </w:tcPr>
          <w:p w14:paraId="1942A667" w14:textId="77777777" w:rsidR="00A42666" w:rsidRPr="00C16602" w:rsidRDefault="00A42666" w:rsidP="00A42666">
            <w:pPr>
              <w:rPr>
                <w:rFonts w:cs="Arial"/>
                <w:bCs/>
                <w:sz w:val="22"/>
              </w:rPr>
            </w:pPr>
            <w:r w:rsidRPr="00C16602">
              <w:rPr>
                <w:rFonts w:cs="Arial"/>
                <w:bCs/>
                <w:sz w:val="22"/>
              </w:rPr>
              <w:t>Band A (by Priority Date)</w:t>
            </w:r>
          </w:p>
        </w:tc>
        <w:tc>
          <w:tcPr>
            <w:tcW w:w="0" w:type="auto"/>
            <w:vMerge/>
          </w:tcPr>
          <w:p w14:paraId="2CF67E88" w14:textId="77777777" w:rsidR="00A42666" w:rsidRPr="00C16602" w:rsidRDefault="00A42666" w:rsidP="00A42666">
            <w:pPr>
              <w:rPr>
                <w:rFonts w:cs="Arial"/>
                <w:bCs/>
                <w:sz w:val="22"/>
              </w:rPr>
            </w:pPr>
          </w:p>
        </w:tc>
      </w:tr>
      <w:tr w:rsidR="005E7A04" w:rsidRPr="00C16602" w14:paraId="51C435FB" w14:textId="77777777" w:rsidTr="00066BF8">
        <w:trPr>
          <w:cantSplit/>
          <w:trHeight w:val="340"/>
        </w:trPr>
        <w:tc>
          <w:tcPr>
            <w:tcW w:w="0" w:type="auto"/>
          </w:tcPr>
          <w:p w14:paraId="2E9689C7" w14:textId="39CACF68" w:rsidR="005E7A04" w:rsidRPr="00C16602" w:rsidRDefault="00C2495E" w:rsidP="00A42666">
            <w:pPr>
              <w:rPr>
                <w:rFonts w:cs="Arial"/>
                <w:b/>
                <w:bCs/>
                <w:sz w:val="22"/>
              </w:rPr>
            </w:pPr>
            <w:r>
              <w:rPr>
                <w:rFonts w:cs="Arial"/>
                <w:b/>
                <w:bCs/>
                <w:sz w:val="22"/>
              </w:rPr>
              <w:t>12</w:t>
            </w:r>
          </w:p>
        </w:tc>
        <w:tc>
          <w:tcPr>
            <w:tcW w:w="0" w:type="auto"/>
          </w:tcPr>
          <w:p w14:paraId="60305CFA" w14:textId="77777777" w:rsidR="005E7A04" w:rsidRPr="00C16602" w:rsidRDefault="005E7A04" w:rsidP="00A42666">
            <w:pPr>
              <w:rPr>
                <w:rFonts w:cs="Arial"/>
                <w:bCs/>
                <w:sz w:val="22"/>
              </w:rPr>
            </w:pPr>
            <w:r w:rsidRPr="00C16602">
              <w:rPr>
                <w:rFonts w:cs="Arial"/>
                <w:sz w:val="22"/>
              </w:rPr>
              <w:t>Band B+ (Band B+1 by Priority Date, then Band B+2 by Priority Date)</w:t>
            </w:r>
          </w:p>
        </w:tc>
        <w:tc>
          <w:tcPr>
            <w:tcW w:w="0" w:type="auto"/>
            <w:vMerge/>
          </w:tcPr>
          <w:p w14:paraId="3A6BB9D0" w14:textId="77777777" w:rsidR="005E7A04" w:rsidRPr="00C16602" w:rsidRDefault="005E7A04" w:rsidP="00A42666">
            <w:pPr>
              <w:rPr>
                <w:rFonts w:cs="Arial"/>
                <w:bCs/>
                <w:sz w:val="22"/>
              </w:rPr>
            </w:pPr>
          </w:p>
        </w:tc>
      </w:tr>
      <w:tr w:rsidR="00A42666" w:rsidRPr="00C16602" w14:paraId="765B8AC1" w14:textId="77777777" w:rsidTr="00066BF8">
        <w:trPr>
          <w:cantSplit/>
          <w:trHeight w:val="340"/>
        </w:trPr>
        <w:tc>
          <w:tcPr>
            <w:tcW w:w="0" w:type="auto"/>
          </w:tcPr>
          <w:p w14:paraId="6F57BAB8" w14:textId="356AA8D2" w:rsidR="00A42666" w:rsidRPr="00C16602" w:rsidRDefault="00A42666" w:rsidP="00A42666">
            <w:pPr>
              <w:rPr>
                <w:rFonts w:cs="Arial"/>
                <w:b/>
                <w:bCs/>
                <w:sz w:val="22"/>
              </w:rPr>
            </w:pPr>
            <w:r w:rsidRPr="00C16602">
              <w:rPr>
                <w:rFonts w:cs="Arial"/>
                <w:b/>
                <w:bCs/>
                <w:sz w:val="22"/>
              </w:rPr>
              <w:t>1</w:t>
            </w:r>
            <w:r w:rsidR="00C2495E">
              <w:rPr>
                <w:rFonts w:cs="Arial"/>
                <w:b/>
                <w:bCs/>
                <w:sz w:val="22"/>
              </w:rPr>
              <w:t>3</w:t>
            </w:r>
          </w:p>
        </w:tc>
        <w:tc>
          <w:tcPr>
            <w:tcW w:w="0" w:type="auto"/>
          </w:tcPr>
          <w:p w14:paraId="13A30B33" w14:textId="77777777" w:rsidR="00A42666" w:rsidRPr="00C16602" w:rsidRDefault="00A42666" w:rsidP="00A42666">
            <w:pPr>
              <w:rPr>
                <w:rFonts w:cs="Arial"/>
                <w:bCs/>
                <w:sz w:val="22"/>
              </w:rPr>
            </w:pPr>
            <w:r w:rsidRPr="00C16602">
              <w:rPr>
                <w:rFonts w:cs="Arial"/>
                <w:bCs/>
                <w:sz w:val="22"/>
              </w:rPr>
              <w:t>Band B (by Priority Date)</w:t>
            </w:r>
          </w:p>
        </w:tc>
        <w:tc>
          <w:tcPr>
            <w:tcW w:w="0" w:type="auto"/>
            <w:vMerge/>
          </w:tcPr>
          <w:p w14:paraId="70F15BCC" w14:textId="77777777" w:rsidR="00A42666" w:rsidRPr="00C16602" w:rsidRDefault="00A42666" w:rsidP="00A42666">
            <w:pPr>
              <w:rPr>
                <w:rFonts w:cs="Arial"/>
                <w:bCs/>
                <w:sz w:val="22"/>
              </w:rPr>
            </w:pPr>
          </w:p>
        </w:tc>
      </w:tr>
      <w:tr w:rsidR="00A42666" w:rsidRPr="00C16602" w14:paraId="1ACC013E" w14:textId="77777777" w:rsidTr="00066BF8">
        <w:trPr>
          <w:cantSplit/>
          <w:trHeight w:val="340"/>
        </w:trPr>
        <w:tc>
          <w:tcPr>
            <w:tcW w:w="0" w:type="auto"/>
          </w:tcPr>
          <w:p w14:paraId="30E712D0" w14:textId="11745FD3" w:rsidR="00A42666" w:rsidRPr="00C16602" w:rsidRDefault="00A42666" w:rsidP="00A42666">
            <w:pPr>
              <w:rPr>
                <w:rFonts w:cs="Arial"/>
                <w:b/>
                <w:bCs/>
                <w:sz w:val="22"/>
              </w:rPr>
            </w:pPr>
            <w:r w:rsidRPr="00C16602">
              <w:rPr>
                <w:rFonts w:cs="Arial"/>
                <w:b/>
                <w:bCs/>
                <w:sz w:val="22"/>
              </w:rPr>
              <w:t>1</w:t>
            </w:r>
            <w:r w:rsidR="00C2495E">
              <w:rPr>
                <w:rFonts w:cs="Arial"/>
                <w:b/>
                <w:bCs/>
                <w:sz w:val="22"/>
              </w:rPr>
              <w:t>4</w:t>
            </w:r>
          </w:p>
        </w:tc>
        <w:tc>
          <w:tcPr>
            <w:tcW w:w="0" w:type="auto"/>
          </w:tcPr>
          <w:p w14:paraId="2BC9836A" w14:textId="77777777" w:rsidR="00A42666" w:rsidRPr="00C16602" w:rsidRDefault="00A42666" w:rsidP="00A42666">
            <w:pPr>
              <w:rPr>
                <w:rFonts w:cs="Arial"/>
                <w:bCs/>
                <w:sz w:val="22"/>
              </w:rPr>
            </w:pPr>
            <w:r w:rsidRPr="00C16602">
              <w:rPr>
                <w:rFonts w:cs="Arial"/>
                <w:bCs/>
                <w:sz w:val="22"/>
              </w:rPr>
              <w:t>Band C (by Priority Date)</w:t>
            </w:r>
          </w:p>
        </w:tc>
        <w:tc>
          <w:tcPr>
            <w:tcW w:w="0" w:type="auto"/>
            <w:vMerge/>
          </w:tcPr>
          <w:p w14:paraId="6CC348C8" w14:textId="77777777" w:rsidR="00A42666" w:rsidRPr="00C16602" w:rsidRDefault="00A42666" w:rsidP="00A42666">
            <w:pPr>
              <w:rPr>
                <w:rFonts w:cs="Arial"/>
                <w:bCs/>
                <w:sz w:val="22"/>
              </w:rPr>
            </w:pPr>
          </w:p>
        </w:tc>
      </w:tr>
      <w:tr w:rsidR="00A42666" w:rsidRPr="00C16602" w14:paraId="61DCF0CB" w14:textId="77777777" w:rsidTr="00066BF8">
        <w:trPr>
          <w:cantSplit/>
          <w:trHeight w:val="373"/>
        </w:trPr>
        <w:tc>
          <w:tcPr>
            <w:tcW w:w="0" w:type="auto"/>
          </w:tcPr>
          <w:p w14:paraId="1F58603F" w14:textId="0DE4A425" w:rsidR="00A42666" w:rsidRPr="00C16602" w:rsidRDefault="00A42666" w:rsidP="00A42666">
            <w:pPr>
              <w:rPr>
                <w:rFonts w:cs="Arial"/>
                <w:b/>
                <w:bCs/>
                <w:sz w:val="22"/>
              </w:rPr>
            </w:pPr>
            <w:r w:rsidRPr="00C16602">
              <w:rPr>
                <w:rFonts w:cs="Arial"/>
                <w:b/>
                <w:bCs/>
                <w:sz w:val="22"/>
              </w:rPr>
              <w:t>1</w:t>
            </w:r>
            <w:r w:rsidR="00C2495E">
              <w:rPr>
                <w:rFonts w:cs="Arial"/>
                <w:b/>
                <w:bCs/>
                <w:sz w:val="22"/>
              </w:rPr>
              <w:t>5</w:t>
            </w:r>
          </w:p>
        </w:tc>
        <w:tc>
          <w:tcPr>
            <w:tcW w:w="0" w:type="auto"/>
          </w:tcPr>
          <w:p w14:paraId="1C71179F" w14:textId="77777777" w:rsidR="00A42666" w:rsidRPr="00C16602" w:rsidRDefault="00A42666" w:rsidP="00A42666">
            <w:pPr>
              <w:rPr>
                <w:rFonts w:cs="Arial"/>
                <w:bCs/>
                <w:sz w:val="22"/>
              </w:rPr>
            </w:pPr>
            <w:r w:rsidRPr="00C16602">
              <w:rPr>
                <w:rFonts w:cs="Arial"/>
                <w:bCs/>
                <w:sz w:val="22"/>
              </w:rPr>
              <w:t>Band D (by Priority Date)</w:t>
            </w:r>
          </w:p>
        </w:tc>
        <w:tc>
          <w:tcPr>
            <w:tcW w:w="0" w:type="auto"/>
            <w:vMerge/>
          </w:tcPr>
          <w:p w14:paraId="39A3F439" w14:textId="77777777" w:rsidR="00A42666" w:rsidRPr="00C16602" w:rsidRDefault="00A42666" w:rsidP="00A42666">
            <w:pPr>
              <w:rPr>
                <w:rFonts w:cs="Arial"/>
                <w:bCs/>
                <w:sz w:val="22"/>
              </w:rPr>
            </w:pPr>
          </w:p>
        </w:tc>
      </w:tr>
    </w:tbl>
    <w:p w14:paraId="740E7D86" w14:textId="77777777" w:rsidR="00A42666" w:rsidRPr="00C16602" w:rsidRDefault="00A42666" w:rsidP="00A42666">
      <w:pPr>
        <w:rPr>
          <w:rFonts w:cs="Arial"/>
          <w:bCs/>
        </w:rPr>
      </w:pPr>
      <w:r w:rsidRPr="00C16602">
        <w:rPr>
          <w:rFonts w:cs="Arial"/>
          <w:bCs/>
        </w:rPr>
        <w:lastRenderedPageBreak/>
        <w:t xml:space="preserve">An offer of a new home to a household on the housing register will depend on a ‘live’ application on the housing register, </w:t>
      </w:r>
      <w:proofErr w:type="gramStart"/>
      <w:r w:rsidRPr="00C16602">
        <w:rPr>
          <w:rFonts w:cs="Arial"/>
          <w:bCs/>
        </w:rPr>
        <w:t>and also</w:t>
      </w:r>
      <w:proofErr w:type="gramEnd"/>
      <w:r w:rsidRPr="00C16602">
        <w:rPr>
          <w:rFonts w:cs="Arial"/>
          <w:bCs/>
        </w:rPr>
        <w:t>:</w:t>
      </w:r>
    </w:p>
    <w:p w14:paraId="6AF27F74" w14:textId="77777777" w:rsidR="00A42666" w:rsidRPr="00C16602" w:rsidRDefault="00A42666" w:rsidP="00932930">
      <w:pPr>
        <w:numPr>
          <w:ilvl w:val="0"/>
          <w:numId w:val="18"/>
        </w:numPr>
        <w:rPr>
          <w:rFonts w:cs="Arial"/>
          <w:bCs/>
        </w:rPr>
      </w:pPr>
      <w:r w:rsidRPr="00C16602">
        <w:rPr>
          <w:rFonts w:cs="Arial"/>
          <w:bCs/>
        </w:rPr>
        <w:t xml:space="preserve">the composition of the applicant’s household </w:t>
      </w:r>
    </w:p>
    <w:p w14:paraId="7410760E" w14:textId="77777777" w:rsidR="00A42666" w:rsidRPr="00C16602" w:rsidRDefault="00A42666" w:rsidP="00932930">
      <w:pPr>
        <w:numPr>
          <w:ilvl w:val="0"/>
          <w:numId w:val="18"/>
        </w:numPr>
        <w:rPr>
          <w:rFonts w:cs="Arial"/>
          <w:bCs/>
        </w:rPr>
      </w:pPr>
      <w:r w:rsidRPr="00C16602">
        <w:rPr>
          <w:rFonts w:cs="Arial"/>
          <w:bCs/>
        </w:rPr>
        <w:t xml:space="preserve">choices or bids made by the applicant </w:t>
      </w:r>
    </w:p>
    <w:p w14:paraId="368DED19" w14:textId="77777777" w:rsidR="00A42666" w:rsidRPr="00C16602" w:rsidRDefault="00A42666" w:rsidP="00932930">
      <w:pPr>
        <w:numPr>
          <w:ilvl w:val="0"/>
          <w:numId w:val="18"/>
        </w:numPr>
        <w:rPr>
          <w:rFonts w:cs="Arial"/>
          <w:bCs/>
        </w:rPr>
      </w:pPr>
      <w:r w:rsidRPr="00C16602">
        <w:rPr>
          <w:rFonts w:cs="Arial"/>
          <w:bCs/>
        </w:rPr>
        <w:t xml:space="preserve">the priority that the Home-Options policy gives to different types of housing need </w:t>
      </w:r>
    </w:p>
    <w:p w14:paraId="7DCDB537" w14:textId="77777777" w:rsidR="00A42666" w:rsidRPr="00C16602" w:rsidRDefault="00A42666" w:rsidP="00932930">
      <w:pPr>
        <w:numPr>
          <w:ilvl w:val="0"/>
          <w:numId w:val="18"/>
        </w:numPr>
        <w:rPr>
          <w:rFonts w:cs="Arial"/>
          <w:bCs/>
        </w:rPr>
      </w:pPr>
      <w:r w:rsidRPr="00C16602">
        <w:rPr>
          <w:rFonts w:cs="Arial"/>
          <w:bCs/>
        </w:rPr>
        <w:t>the size and availability of properties.</w:t>
      </w:r>
    </w:p>
    <w:p w14:paraId="57ADF6B7" w14:textId="77777777" w:rsidR="00A42666" w:rsidRPr="00C16602" w:rsidRDefault="00A42666" w:rsidP="00A42666">
      <w:pPr>
        <w:rPr>
          <w:rFonts w:cs="Arial"/>
          <w:bCs/>
        </w:rPr>
      </w:pPr>
      <w:r w:rsidRPr="00C16602">
        <w:rPr>
          <w:rFonts w:cs="Arial"/>
          <w:bCs/>
        </w:rPr>
        <w:t>Due to the impact of welfare reform, some landlords may also ask prospective tenants to complete an affordability assessment to ensure that they can afford to pay the rent before they are offered a tenancy.</w:t>
      </w:r>
      <w:r w:rsidR="00A07489" w:rsidRPr="00C16602">
        <w:rPr>
          <w:rFonts w:cs="Arial"/>
          <w:bCs/>
        </w:rPr>
        <w:t xml:space="preserve"> If an applicant cannot demonstrate that they can afford the rent and any other charges (which may include rent in advance), then the offer may be withdrawn.</w:t>
      </w:r>
    </w:p>
    <w:p w14:paraId="47DEAE82" w14:textId="77777777" w:rsidR="00A42666" w:rsidRPr="00C16602" w:rsidRDefault="00A42666" w:rsidP="00A42666">
      <w:pPr>
        <w:rPr>
          <w:rFonts w:cs="Arial"/>
          <w:bCs/>
        </w:rPr>
      </w:pPr>
      <w:r w:rsidRPr="00C16602">
        <w:rPr>
          <w:rFonts w:cs="Arial"/>
          <w:bCs/>
        </w:rPr>
        <w:t>Applicants by-passe</w:t>
      </w:r>
      <w:r w:rsidR="00301832">
        <w:rPr>
          <w:rFonts w:cs="Arial"/>
          <w:bCs/>
        </w:rPr>
        <w:t>d for any reason should</w:t>
      </w:r>
      <w:r w:rsidRPr="00C16602">
        <w:rPr>
          <w:rFonts w:cs="Arial"/>
          <w:bCs/>
        </w:rPr>
        <w:t xml:space="preserve"> be contacted with the reason why they have not been considered for </w:t>
      </w:r>
      <w:r w:rsidR="00301832">
        <w:rPr>
          <w:rFonts w:cs="Arial"/>
          <w:bCs/>
        </w:rPr>
        <w:t xml:space="preserve">the </w:t>
      </w:r>
      <w:r w:rsidRPr="00C16602">
        <w:rPr>
          <w:rFonts w:cs="Arial"/>
          <w:bCs/>
        </w:rPr>
        <w:t xml:space="preserve">accommodation. Applicants have the right to </w:t>
      </w:r>
      <w:r w:rsidR="00702A5C" w:rsidRPr="00C16602">
        <w:rPr>
          <w:rFonts w:cs="Arial"/>
          <w:bCs/>
        </w:rPr>
        <w:t>review this decision (see Part 1</w:t>
      </w:r>
      <w:r w:rsidR="00F964DE" w:rsidRPr="00C16602">
        <w:rPr>
          <w:rFonts w:cs="Arial"/>
          <w:bCs/>
        </w:rPr>
        <w:t>3</w:t>
      </w:r>
      <w:r w:rsidR="00702A5C" w:rsidRPr="00C16602">
        <w:rPr>
          <w:rFonts w:cs="Arial"/>
          <w:bCs/>
        </w:rPr>
        <w:t>:</w:t>
      </w:r>
      <w:r w:rsidRPr="00C16602">
        <w:rPr>
          <w:rFonts w:cs="Arial"/>
          <w:bCs/>
        </w:rPr>
        <w:t xml:space="preserve"> Home-Options </w:t>
      </w:r>
      <w:r w:rsidR="00F964DE" w:rsidRPr="00C16602">
        <w:rPr>
          <w:rFonts w:cs="Arial"/>
          <w:bCs/>
        </w:rPr>
        <w:t>r</w:t>
      </w:r>
      <w:r w:rsidRPr="00C16602">
        <w:rPr>
          <w:rFonts w:cs="Arial"/>
          <w:bCs/>
        </w:rPr>
        <w:t xml:space="preserve">eview </w:t>
      </w:r>
      <w:r w:rsidR="00F964DE" w:rsidRPr="00C16602">
        <w:rPr>
          <w:rFonts w:cs="Arial"/>
          <w:bCs/>
        </w:rPr>
        <w:t>p</w:t>
      </w:r>
      <w:r w:rsidRPr="00C16602">
        <w:rPr>
          <w:rFonts w:cs="Arial"/>
          <w:bCs/>
        </w:rPr>
        <w:t>rocedure).</w:t>
      </w:r>
    </w:p>
    <w:p w14:paraId="44D99DDF" w14:textId="77777777" w:rsidR="00A42666" w:rsidRPr="00C16602" w:rsidRDefault="00A42666" w:rsidP="00430F1E">
      <w:pPr>
        <w:pStyle w:val="Heading2"/>
      </w:pPr>
      <w:bookmarkStart w:id="82" w:name="_Toc46732325"/>
      <w:r w:rsidRPr="00C16602">
        <w:t>Viewing a property</w:t>
      </w:r>
      <w:bookmarkEnd w:id="82"/>
      <w:r w:rsidRPr="00C16602">
        <w:t xml:space="preserve"> </w:t>
      </w:r>
    </w:p>
    <w:p w14:paraId="6B8A5C62" w14:textId="77777777" w:rsidR="00A42666" w:rsidRPr="00C16602" w:rsidRDefault="00A42666" w:rsidP="00A42666">
      <w:pPr>
        <w:rPr>
          <w:rFonts w:cs="Arial"/>
          <w:bCs/>
        </w:rPr>
      </w:pPr>
      <w:r w:rsidRPr="00C16602">
        <w:rPr>
          <w:rFonts w:cs="Arial"/>
          <w:bCs/>
        </w:rPr>
        <w:t xml:space="preserve">Viewing takes place after the bidding process. </w:t>
      </w:r>
      <w:r w:rsidR="000B1789" w:rsidRPr="00C16602">
        <w:rPr>
          <w:rFonts w:cs="Arial"/>
          <w:bCs/>
        </w:rPr>
        <w:t>Some properties still have tenants living there when they are advertised so applicants should not try to view unless asked to do so.</w:t>
      </w:r>
      <w:r w:rsidR="00A07489" w:rsidRPr="00C16602">
        <w:rPr>
          <w:rFonts w:cs="Arial"/>
          <w:bCs/>
        </w:rPr>
        <w:t xml:space="preserve"> No unauthorised viewing should take place.</w:t>
      </w:r>
    </w:p>
    <w:p w14:paraId="36071CC7" w14:textId="77777777" w:rsidR="007D4F30" w:rsidRPr="00C16602" w:rsidRDefault="00A07489" w:rsidP="00A42666">
      <w:pPr>
        <w:rPr>
          <w:rFonts w:cs="Arial"/>
          <w:bCs/>
        </w:rPr>
      </w:pPr>
      <w:r w:rsidRPr="00C16602">
        <w:rPr>
          <w:rFonts w:cs="Arial"/>
          <w:bCs/>
        </w:rPr>
        <w:t xml:space="preserve">Some housing providers will expect </w:t>
      </w:r>
      <w:r w:rsidR="007D4F30" w:rsidRPr="00C16602">
        <w:rPr>
          <w:rFonts w:cs="Arial"/>
          <w:bCs/>
        </w:rPr>
        <w:t>applicants</w:t>
      </w:r>
      <w:r w:rsidRPr="00C16602">
        <w:rPr>
          <w:rFonts w:cs="Arial"/>
          <w:bCs/>
        </w:rPr>
        <w:t xml:space="preserve"> to sign-up for the tenancy at the same time as the viewing. Applicants </w:t>
      </w:r>
      <w:r w:rsidR="00873F67" w:rsidRPr="00C16602">
        <w:rPr>
          <w:rFonts w:cs="Arial"/>
          <w:bCs/>
        </w:rPr>
        <w:t>should</w:t>
      </w:r>
      <w:r w:rsidRPr="00C16602">
        <w:rPr>
          <w:rFonts w:cs="Arial"/>
          <w:bCs/>
        </w:rPr>
        <w:t xml:space="preserve"> be aware of this and ensure that they have any necessary documentation</w:t>
      </w:r>
      <w:r w:rsidR="00B4322D" w:rsidRPr="00C16602">
        <w:rPr>
          <w:rFonts w:cs="Arial"/>
          <w:bCs/>
        </w:rPr>
        <w:t xml:space="preserve"> and/or rent in advance</w:t>
      </w:r>
      <w:r w:rsidRPr="00C16602">
        <w:rPr>
          <w:rFonts w:cs="Arial"/>
          <w:bCs/>
        </w:rPr>
        <w:t xml:space="preserve"> required.</w:t>
      </w:r>
    </w:p>
    <w:p w14:paraId="49E7DDD4" w14:textId="77777777" w:rsidR="007D4F30" w:rsidRPr="00C16602" w:rsidRDefault="00A42666" w:rsidP="007D4F30">
      <w:r w:rsidRPr="00C16602">
        <w:rPr>
          <w:rFonts w:cs="Arial"/>
          <w:bCs/>
        </w:rPr>
        <w:t xml:space="preserve">Multiple viewings may be arranged for certain properties. This means that more than one applicant will be invited to view the same property (for example, a shortlist of the first three highest priority bidders). The applicant with the highest priority will be offered the property if they are interested. If refused, the property will then be offered to be next highest priority bidder, and so on. </w:t>
      </w:r>
    </w:p>
    <w:p w14:paraId="5F35D831" w14:textId="77777777" w:rsidR="00A42666" w:rsidRPr="00C16602" w:rsidRDefault="00A42666" w:rsidP="00430F1E">
      <w:pPr>
        <w:pStyle w:val="Heading2"/>
      </w:pPr>
      <w:bookmarkStart w:id="83" w:name="_Toc46732326"/>
      <w:r w:rsidRPr="00C16602">
        <w:t>Change of circumstances</w:t>
      </w:r>
      <w:bookmarkEnd w:id="83"/>
      <w:r w:rsidRPr="00C16602">
        <w:t xml:space="preserve"> </w:t>
      </w:r>
    </w:p>
    <w:p w14:paraId="2FB3C943" w14:textId="77777777" w:rsidR="00A42666" w:rsidRPr="00C16602" w:rsidRDefault="00A42666" w:rsidP="00A42666">
      <w:pPr>
        <w:rPr>
          <w:rFonts w:cs="Arial"/>
          <w:bCs/>
        </w:rPr>
      </w:pPr>
      <w:r w:rsidRPr="00C16602">
        <w:rPr>
          <w:rFonts w:cs="Arial"/>
          <w:bCs/>
        </w:rPr>
        <w:t>It is the applicant’s responsibility to inform Home-Options of any changes in their circumstances. Applicants are advised to inform their nearest Home-Options team of any changes as soon as possible so that their application can be kept up to date.</w:t>
      </w:r>
    </w:p>
    <w:p w14:paraId="1F3CD3AD" w14:textId="77777777" w:rsidR="00A42666" w:rsidRPr="00C16602" w:rsidRDefault="00A42666" w:rsidP="00A42666">
      <w:pPr>
        <w:rPr>
          <w:rFonts w:cs="Arial"/>
          <w:bCs/>
        </w:rPr>
      </w:pPr>
      <w:r w:rsidRPr="00C16602">
        <w:rPr>
          <w:rFonts w:cs="Arial"/>
          <w:bCs/>
        </w:rPr>
        <w:t xml:space="preserve">Checks will be made at the time of the offer to ensure that the household details are </w:t>
      </w:r>
      <w:proofErr w:type="gramStart"/>
      <w:r w:rsidRPr="00C16602">
        <w:rPr>
          <w:rFonts w:cs="Arial"/>
          <w:bCs/>
        </w:rPr>
        <w:t>correct</w:t>
      </w:r>
      <w:proofErr w:type="gramEnd"/>
      <w:r w:rsidRPr="00C16602">
        <w:rPr>
          <w:rFonts w:cs="Arial"/>
          <w:bCs/>
        </w:rPr>
        <w:t xml:space="preserve"> and the property is suitable for the household size</w:t>
      </w:r>
      <w:r w:rsidR="000B1789" w:rsidRPr="00C16602">
        <w:rPr>
          <w:rFonts w:cs="Arial"/>
          <w:bCs/>
        </w:rPr>
        <w:t xml:space="preserve">. If a household’s </w:t>
      </w:r>
      <w:r w:rsidRPr="00C16602">
        <w:rPr>
          <w:rFonts w:cs="Arial"/>
          <w:bCs/>
        </w:rPr>
        <w:t xml:space="preserve">housing situation </w:t>
      </w:r>
      <w:r w:rsidR="000B1789" w:rsidRPr="00C16602">
        <w:rPr>
          <w:rFonts w:cs="Arial"/>
          <w:bCs/>
        </w:rPr>
        <w:t>has changed</w:t>
      </w:r>
      <w:r w:rsidRPr="00C16602">
        <w:rPr>
          <w:rFonts w:cs="Arial"/>
          <w:bCs/>
        </w:rPr>
        <w:t>, then a housing offer may be withdrawn. The status of the application will be set to ‘pending’ until the applicant provides proof of their change of circumstances and the info</w:t>
      </w:r>
      <w:r w:rsidR="00F964DE" w:rsidRPr="00C16602">
        <w:rPr>
          <w:rFonts w:cs="Arial"/>
          <w:bCs/>
        </w:rPr>
        <w:t>rmation has been verified (see s</w:t>
      </w:r>
      <w:r w:rsidRPr="00C16602">
        <w:rPr>
          <w:rFonts w:cs="Arial"/>
          <w:bCs/>
        </w:rPr>
        <w:t xml:space="preserve">ection </w:t>
      </w:r>
      <w:r w:rsidR="00BD4E99">
        <w:rPr>
          <w:rFonts w:cs="Arial"/>
          <w:bCs/>
        </w:rPr>
        <w:t>6</w:t>
      </w:r>
      <w:r w:rsidR="00F964DE" w:rsidRPr="00C16602">
        <w:rPr>
          <w:rFonts w:cs="Arial"/>
          <w:bCs/>
        </w:rPr>
        <w:t>(</w:t>
      </w:r>
      <w:r w:rsidR="00BD4E99">
        <w:rPr>
          <w:rFonts w:cs="Arial"/>
          <w:bCs/>
        </w:rPr>
        <w:t>x</w:t>
      </w:r>
      <w:r w:rsidR="00F964DE" w:rsidRPr="00C16602">
        <w:rPr>
          <w:rFonts w:cs="Arial"/>
          <w:bCs/>
        </w:rPr>
        <w:t>vi)</w:t>
      </w:r>
      <w:r w:rsidRPr="00C16602">
        <w:rPr>
          <w:rFonts w:cs="Arial"/>
          <w:bCs/>
        </w:rPr>
        <w:t xml:space="preserve">). </w:t>
      </w:r>
    </w:p>
    <w:p w14:paraId="7B91607F" w14:textId="77777777" w:rsidR="00A42666" w:rsidRPr="00C16602" w:rsidRDefault="00A42666" w:rsidP="00430F1E">
      <w:pPr>
        <w:pStyle w:val="Heading2"/>
      </w:pPr>
      <w:bookmarkStart w:id="84" w:name="_Toc46732327"/>
      <w:r w:rsidRPr="00C16602">
        <w:t>Applicants who fail to bid</w:t>
      </w:r>
      <w:bookmarkEnd w:id="84"/>
      <w:r w:rsidRPr="00C16602">
        <w:t xml:space="preserve"> </w:t>
      </w:r>
    </w:p>
    <w:p w14:paraId="132FE160" w14:textId="77777777" w:rsidR="00A42666" w:rsidRPr="00C16602" w:rsidRDefault="00A42666" w:rsidP="00A42666">
      <w:pPr>
        <w:rPr>
          <w:rFonts w:cs="Arial"/>
          <w:bCs/>
        </w:rPr>
      </w:pPr>
      <w:r w:rsidRPr="00C16602">
        <w:rPr>
          <w:rFonts w:cs="Arial"/>
          <w:bCs/>
        </w:rPr>
        <w:t xml:space="preserve">Home-Options may from </w:t>
      </w:r>
      <w:proofErr w:type="gramStart"/>
      <w:r w:rsidRPr="00C16602">
        <w:rPr>
          <w:rFonts w:cs="Arial"/>
          <w:bCs/>
        </w:rPr>
        <w:t>time to time</w:t>
      </w:r>
      <w:proofErr w:type="gramEnd"/>
      <w:r w:rsidRPr="00C16602">
        <w:rPr>
          <w:rFonts w:cs="Arial"/>
          <w:bCs/>
        </w:rPr>
        <w:t xml:space="preserve"> review applicants who have not taken part in the bidding process and ascertain their reason(s) for not bidding. </w:t>
      </w:r>
      <w:r w:rsidR="000B1789" w:rsidRPr="00C16602">
        <w:rPr>
          <w:rFonts w:cs="Arial"/>
          <w:bCs/>
        </w:rPr>
        <w:t xml:space="preserve">Applicants may have their priority reviewed </w:t>
      </w:r>
      <w:r w:rsidR="000B1789" w:rsidRPr="00C16602">
        <w:rPr>
          <w:rFonts w:cs="Arial"/>
          <w:bCs/>
        </w:rPr>
        <w:lastRenderedPageBreak/>
        <w:t xml:space="preserve">(see section </w:t>
      </w:r>
      <w:r w:rsidR="00BD4E99">
        <w:rPr>
          <w:rFonts w:cs="Arial"/>
          <w:bCs/>
        </w:rPr>
        <w:t>8</w:t>
      </w:r>
      <w:r w:rsidR="000B1789" w:rsidRPr="00C16602">
        <w:rPr>
          <w:rFonts w:cs="Arial"/>
          <w:bCs/>
        </w:rPr>
        <w:t xml:space="preserve">). </w:t>
      </w:r>
      <w:r w:rsidRPr="00C16602">
        <w:rPr>
          <w:rFonts w:cs="Arial"/>
          <w:bCs/>
        </w:rPr>
        <w:t xml:space="preserve">For applicants in higher bands partners may instigate assisted bidding (see section </w:t>
      </w:r>
      <w:r w:rsidR="00BD4E99">
        <w:rPr>
          <w:rFonts w:cs="Arial"/>
          <w:bCs/>
        </w:rPr>
        <w:t>11</w:t>
      </w:r>
      <w:r w:rsidR="00F964DE" w:rsidRPr="00C16602">
        <w:rPr>
          <w:rFonts w:cs="Arial"/>
          <w:bCs/>
        </w:rPr>
        <w:t>(vi)</w:t>
      </w:r>
      <w:r w:rsidRPr="00C16602">
        <w:rPr>
          <w:rFonts w:cs="Arial"/>
          <w:bCs/>
        </w:rPr>
        <w:t>).</w:t>
      </w:r>
    </w:p>
    <w:p w14:paraId="2EE5CF75" w14:textId="77777777" w:rsidR="00A42666" w:rsidRPr="00C16602" w:rsidRDefault="00A42666" w:rsidP="00430F1E">
      <w:pPr>
        <w:pStyle w:val="Heading2"/>
      </w:pPr>
      <w:bookmarkStart w:id="85" w:name="_Toc46732328"/>
      <w:r w:rsidRPr="00C16602">
        <w:t>Assisted bidding</w:t>
      </w:r>
      <w:bookmarkEnd w:id="85"/>
    </w:p>
    <w:p w14:paraId="41547C18" w14:textId="77777777" w:rsidR="00A42666" w:rsidRPr="00C16602" w:rsidRDefault="00A42666" w:rsidP="00A42666">
      <w:pPr>
        <w:rPr>
          <w:rFonts w:cs="Arial"/>
          <w:bCs/>
        </w:rPr>
      </w:pPr>
      <w:r w:rsidRPr="00C16602">
        <w:rPr>
          <w:rFonts w:cs="Arial"/>
          <w:bCs/>
        </w:rPr>
        <w:t>Assisted bidding is making bids on an applicant’s behalf. Assisted bids will be placed on accommodation that best suit an applicant’s situation based on available properties and the general housing circumstances of the area.</w:t>
      </w:r>
    </w:p>
    <w:p w14:paraId="61296E39" w14:textId="77777777" w:rsidR="00A42666" w:rsidRPr="00C16602" w:rsidRDefault="00A42666" w:rsidP="00A42666">
      <w:pPr>
        <w:rPr>
          <w:rFonts w:cs="Arial"/>
          <w:bCs/>
        </w:rPr>
      </w:pPr>
      <w:r w:rsidRPr="00C16602">
        <w:rPr>
          <w:rFonts w:cs="Arial"/>
          <w:bCs/>
        </w:rPr>
        <w:t xml:space="preserve">Assisted bidding may be used in circumstances such as: </w:t>
      </w:r>
    </w:p>
    <w:p w14:paraId="0D7661D1" w14:textId="77777777" w:rsidR="00A42666" w:rsidRPr="00C16602" w:rsidRDefault="00A42666" w:rsidP="00932930">
      <w:pPr>
        <w:numPr>
          <w:ilvl w:val="0"/>
          <w:numId w:val="19"/>
        </w:numPr>
        <w:rPr>
          <w:rFonts w:cs="Arial"/>
          <w:bCs/>
        </w:rPr>
      </w:pPr>
      <w:r w:rsidRPr="00C16602">
        <w:rPr>
          <w:rFonts w:cs="Arial"/>
          <w:bCs/>
        </w:rPr>
        <w:t>Band A</w:t>
      </w:r>
      <w:r w:rsidR="004158D8">
        <w:rPr>
          <w:rFonts w:cs="Arial"/>
          <w:bCs/>
        </w:rPr>
        <w:t>, Band B+</w:t>
      </w:r>
      <w:r w:rsidRPr="00C16602">
        <w:rPr>
          <w:rFonts w:cs="Arial"/>
          <w:bCs/>
        </w:rPr>
        <w:t xml:space="preserve"> and Band B applicants deemed in urgent need of accommodation who fail to bid for suitable property</w:t>
      </w:r>
    </w:p>
    <w:p w14:paraId="119351FD" w14:textId="77777777" w:rsidR="00B4322D" w:rsidRPr="00C16602" w:rsidRDefault="00B4322D" w:rsidP="00932930">
      <w:pPr>
        <w:numPr>
          <w:ilvl w:val="0"/>
          <w:numId w:val="19"/>
        </w:numPr>
        <w:rPr>
          <w:rFonts w:cs="Arial"/>
          <w:bCs/>
        </w:rPr>
      </w:pPr>
      <w:r w:rsidRPr="00C16602">
        <w:rPr>
          <w:rFonts w:cs="Arial"/>
          <w:bCs/>
        </w:rPr>
        <w:t xml:space="preserve">applicants to whom a homeless duty is owed and where a partner is working with them to resolve their </w:t>
      </w:r>
      <w:r w:rsidR="005E7A04" w:rsidRPr="00C16602">
        <w:rPr>
          <w:rFonts w:cs="Arial"/>
          <w:bCs/>
        </w:rPr>
        <w:t>homelessness</w:t>
      </w:r>
    </w:p>
    <w:p w14:paraId="5BBD2030" w14:textId="77777777" w:rsidR="00A42666" w:rsidRPr="00C16602" w:rsidRDefault="00A42666" w:rsidP="00932930">
      <w:pPr>
        <w:numPr>
          <w:ilvl w:val="0"/>
          <w:numId w:val="19"/>
        </w:numPr>
        <w:rPr>
          <w:rFonts w:cs="Arial"/>
          <w:bCs/>
        </w:rPr>
      </w:pPr>
      <w:r w:rsidRPr="00C16602">
        <w:rPr>
          <w:rFonts w:cs="Arial"/>
          <w:bCs/>
        </w:rPr>
        <w:t xml:space="preserve">where vulnerable applicants instruct Home-Options to make bids on their behalf.  </w:t>
      </w:r>
    </w:p>
    <w:p w14:paraId="0188C402" w14:textId="77777777" w:rsidR="00A42666" w:rsidRPr="00C16602" w:rsidRDefault="00A42666" w:rsidP="00A42666">
      <w:pPr>
        <w:rPr>
          <w:rFonts w:cs="Arial"/>
          <w:bCs/>
        </w:rPr>
      </w:pPr>
      <w:r w:rsidRPr="00C16602">
        <w:rPr>
          <w:rFonts w:cs="Arial"/>
          <w:bCs/>
        </w:rPr>
        <w:t>The timescales for assisted bidding vary by area, due to local demands and supply of property.</w:t>
      </w:r>
    </w:p>
    <w:p w14:paraId="76D429C9" w14:textId="77777777" w:rsidR="00A42666" w:rsidRPr="00C16602" w:rsidRDefault="00A42666" w:rsidP="00A42666">
      <w:pPr>
        <w:rPr>
          <w:rFonts w:cs="Arial"/>
          <w:bCs/>
        </w:rPr>
      </w:pPr>
      <w:r w:rsidRPr="00C16602">
        <w:rPr>
          <w:rFonts w:cs="Arial"/>
          <w:bCs/>
        </w:rPr>
        <w:t>If an applicant refuses to accept accommodation offered under these circumstances to solve their immediate housing difficulty their priority will be reviewed and may be removed. Applicants have a right of rev</w:t>
      </w:r>
      <w:r w:rsidR="00702A5C" w:rsidRPr="00C16602">
        <w:rPr>
          <w:rFonts w:cs="Arial"/>
          <w:bCs/>
        </w:rPr>
        <w:t>i</w:t>
      </w:r>
      <w:r w:rsidR="00F964DE" w:rsidRPr="00C16602">
        <w:rPr>
          <w:rFonts w:cs="Arial"/>
          <w:bCs/>
        </w:rPr>
        <w:t>ew of this decision (see Part 13</w:t>
      </w:r>
      <w:r w:rsidR="00702A5C" w:rsidRPr="00C16602">
        <w:rPr>
          <w:rFonts w:cs="Arial"/>
          <w:bCs/>
        </w:rPr>
        <w:t>:</w:t>
      </w:r>
      <w:r w:rsidRPr="00C16602">
        <w:rPr>
          <w:rFonts w:cs="Arial"/>
          <w:bCs/>
        </w:rPr>
        <w:t xml:space="preserve"> Home-Options Review Procedure).</w:t>
      </w:r>
    </w:p>
    <w:p w14:paraId="4453F28A" w14:textId="77777777" w:rsidR="00A42666" w:rsidRPr="00C16602" w:rsidRDefault="00A42666" w:rsidP="00430F1E">
      <w:pPr>
        <w:pStyle w:val="Heading2"/>
      </w:pPr>
      <w:bookmarkStart w:id="86" w:name="_Toc46732329"/>
      <w:r w:rsidRPr="00C16602">
        <w:t>Selection with preference given to household size</w:t>
      </w:r>
      <w:bookmarkEnd w:id="86"/>
    </w:p>
    <w:p w14:paraId="638C7A83" w14:textId="77777777" w:rsidR="00A42666" w:rsidRPr="00C16602" w:rsidRDefault="00A42666" w:rsidP="00A42666">
      <w:pPr>
        <w:rPr>
          <w:rFonts w:cs="Arial"/>
        </w:rPr>
      </w:pPr>
      <w:r w:rsidRPr="00C16602">
        <w:rPr>
          <w:rFonts w:cs="Arial"/>
        </w:rPr>
        <w:t>When properties have been advertised with preference given to household size, the order in which bids will be considered is:</w:t>
      </w:r>
    </w:p>
    <w:p w14:paraId="1F44E063" w14:textId="77777777" w:rsidR="00A42666" w:rsidRPr="00C16602" w:rsidRDefault="00A42666" w:rsidP="00932930">
      <w:pPr>
        <w:numPr>
          <w:ilvl w:val="0"/>
          <w:numId w:val="17"/>
        </w:numPr>
        <w:rPr>
          <w:rFonts w:cs="Arial"/>
        </w:rPr>
      </w:pPr>
      <w:r w:rsidRPr="00C16602">
        <w:rPr>
          <w:rFonts w:cs="Arial"/>
        </w:rPr>
        <w:t>local connection</w:t>
      </w:r>
    </w:p>
    <w:p w14:paraId="306105EA" w14:textId="77777777" w:rsidR="00A42666" w:rsidRPr="00C16602" w:rsidRDefault="00A42666" w:rsidP="00932930">
      <w:pPr>
        <w:numPr>
          <w:ilvl w:val="0"/>
          <w:numId w:val="17"/>
        </w:numPr>
        <w:rPr>
          <w:rFonts w:cs="Arial"/>
        </w:rPr>
      </w:pPr>
      <w:r w:rsidRPr="00C16602">
        <w:rPr>
          <w:rFonts w:cs="Arial"/>
        </w:rPr>
        <w:t>priority band</w:t>
      </w:r>
    </w:p>
    <w:p w14:paraId="152CB495" w14:textId="77777777" w:rsidR="00A42666" w:rsidRPr="00C16602" w:rsidRDefault="00A42666" w:rsidP="00932930">
      <w:pPr>
        <w:numPr>
          <w:ilvl w:val="0"/>
          <w:numId w:val="17"/>
        </w:numPr>
        <w:rPr>
          <w:rFonts w:cs="Arial"/>
        </w:rPr>
      </w:pPr>
      <w:r w:rsidRPr="00C16602">
        <w:rPr>
          <w:rFonts w:cs="Arial"/>
        </w:rPr>
        <w:t>preference for household size</w:t>
      </w:r>
    </w:p>
    <w:p w14:paraId="6F18720C" w14:textId="77777777" w:rsidR="00A42666" w:rsidRPr="00C16602" w:rsidRDefault="00A42666" w:rsidP="00932930">
      <w:pPr>
        <w:numPr>
          <w:ilvl w:val="0"/>
          <w:numId w:val="17"/>
        </w:numPr>
        <w:rPr>
          <w:rFonts w:cs="Arial"/>
        </w:rPr>
      </w:pPr>
      <w:r w:rsidRPr="00C16602">
        <w:rPr>
          <w:rFonts w:cs="Arial"/>
        </w:rPr>
        <w:t>priority date.</w:t>
      </w:r>
    </w:p>
    <w:p w14:paraId="17DC1FDC" w14:textId="77777777" w:rsidR="001B3206" w:rsidRPr="00C16602" w:rsidRDefault="004158D8" w:rsidP="00A42666">
      <w:pPr>
        <w:tabs>
          <w:tab w:val="center" w:pos="4513"/>
        </w:tabs>
        <w:rPr>
          <w:rFonts w:cs="Arial"/>
        </w:rPr>
      </w:pPr>
      <w:r>
        <w:rPr>
          <w:rFonts w:cs="Arial"/>
        </w:rPr>
        <w:br w:type="page"/>
      </w:r>
      <w:r w:rsidR="00A42666" w:rsidRPr="00C16602">
        <w:rPr>
          <w:rFonts w:cs="Arial"/>
        </w:rPr>
        <w:lastRenderedPageBreak/>
        <w:t>For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250"/>
        <w:gridCol w:w="1836"/>
      </w:tblGrid>
      <w:tr w:rsidR="00A42666" w:rsidRPr="00C16602" w14:paraId="261C5F11" w14:textId="77777777" w:rsidTr="00066BF8">
        <w:trPr>
          <w:trHeight w:val="397"/>
        </w:trPr>
        <w:tc>
          <w:tcPr>
            <w:tcW w:w="0" w:type="auto"/>
            <w:gridSpan w:val="3"/>
            <w:shd w:val="clear" w:color="auto" w:fill="000000"/>
          </w:tcPr>
          <w:p w14:paraId="72BF0B2B" w14:textId="77777777" w:rsidR="00A42666" w:rsidRPr="00C16602" w:rsidRDefault="00A42666" w:rsidP="00A42666">
            <w:pPr>
              <w:rPr>
                <w:rFonts w:cs="Arial"/>
                <w:b/>
                <w:sz w:val="22"/>
              </w:rPr>
            </w:pPr>
            <w:r w:rsidRPr="00C16602">
              <w:rPr>
                <w:rFonts w:cs="Arial"/>
                <w:b/>
                <w:sz w:val="22"/>
              </w:rPr>
              <w:t>The order in which bids are considered</w:t>
            </w:r>
            <w:r w:rsidR="00883E07" w:rsidRPr="00C16602">
              <w:rPr>
                <w:rFonts w:cs="Arial"/>
                <w:b/>
                <w:sz w:val="22"/>
              </w:rPr>
              <w:t xml:space="preserve"> where preference is given to household size</w:t>
            </w:r>
          </w:p>
        </w:tc>
      </w:tr>
      <w:tr w:rsidR="00A42666" w:rsidRPr="00C2495E" w14:paraId="5E828DFD" w14:textId="77777777" w:rsidTr="00066BF8">
        <w:trPr>
          <w:cantSplit/>
          <w:trHeight w:val="356"/>
        </w:trPr>
        <w:tc>
          <w:tcPr>
            <w:tcW w:w="0" w:type="auto"/>
          </w:tcPr>
          <w:p w14:paraId="2977DF20" w14:textId="77777777" w:rsidR="00A42666" w:rsidRPr="00C2495E" w:rsidRDefault="00A42666" w:rsidP="00A42666">
            <w:pPr>
              <w:rPr>
                <w:rFonts w:cs="Arial"/>
                <w:sz w:val="21"/>
                <w:szCs w:val="21"/>
              </w:rPr>
            </w:pPr>
          </w:p>
        </w:tc>
        <w:tc>
          <w:tcPr>
            <w:tcW w:w="0" w:type="auto"/>
            <w:shd w:val="clear" w:color="auto" w:fill="E6E6E6"/>
          </w:tcPr>
          <w:p w14:paraId="76B7A131" w14:textId="77777777" w:rsidR="00A42666" w:rsidRPr="00C2495E" w:rsidRDefault="00A42666" w:rsidP="00A42666">
            <w:pPr>
              <w:rPr>
                <w:rFonts w:cs="Arial"/>
                <w:sz w:val="21"/>
                <w:szCs w:val="21"/>
              </w:rPr>
            </w:pPr>
            <w:r w:rsidRPr="00C2495E">
              <w:rPr>
                <w:rFonts w:cs="Arial"/>
                <w:sz w:val="21"/>
                <w:szCs w:val="21"/>
              </w:rPr>
              <w:t>The applicant has a connection with the local authority area where the advertised property is located</w:t>
            </w:r>
          </w:p>
        </w:tc>
        <w:tc>
          <w:tcPr>
            <w:tcW w:w="0" w:type="auto"/>
            <w:vMerge w:val="restart"/>
          </w:tcPr>
          <w:p w14:paraId="7DAFDB72" w14:textId="0847F0F0" w:rsidR="00A42666" w:rsidRPr="00C2495E" w:rsidRDefault="006641AE" w:rsidP="00A42666">
            <w:pPr>
              <w:rPr>
                <w:rFonts w:cs="Arial"/>
                <w:sz w:val="21"/>
                <w:szCs w:val="21"/>
              </w:rPr>
            </w:pPr>
            <w:r w:rsidRPr="00C2495E">
              <w:rPr>
                <w:noProof/>
                <w:sz w:val="21"/>
                <w:szCs w:val="21"/>
              </w:rPr>
              <mc:AlternateContent>
                <mc:Choice Requires="wpc">
                  <w:drawing>
                    <wp:inline distT="0" distB="0" distL="0" distR="0" wp14:anchorId="4C80B96E" wp14:editId="40484595">
                      <wp:extent cx="1028700" cy="6724650"/>
                      <wp:effectExtent l="0" t="0" r="0" b="0"/>
                      <wp:docPr id="79" name="Canvas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8" name="Line 7"/>
                              <wps:cNvCnPr/>
                              <wps:spPr bwMode="auto">
                                <a:xfrm flipH="1">
                                  <a:off x="428625" y="228600"/>
                                  <a:ext cx="29210" cy="6343650"/>
                                </a:xfrm>
                                <a:prstGeom prst="line">
                                  <a:avLst/>
                                </a:prstGeom>
                                <a:noFill/>
                                <a:ln w="127000">
                                  <a:solidFill>
                                    <a:srgbClr val="000000"/>
                                  </a:solidFill>
                                  <a:round/>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w14:anchorId="69E9107D" id="Canvas 4" o:spid="_x0000_s1026" editas="canvas" alt="&quot;&quot;" style="width:81pt;height:529.5pt;mso-position-horizontal-relative:char;mso-position-vertical-relative:line" coordsize="10287,6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">
                      <v:shape id="_x0000_s1027" type="#_x0000_t75" alt="&quot;&quot;" style="position:absolute;width:10287;height:67246;visibility:visible;mso-wrap-style:square">
                        <v:fill o:detectmouseclick="t"/>
                        <v:path o:connecttype="none"/>
                      </v:shape>
                      <v:line id="Line 7" o:spid="_x0000_s1028" style="position:absolute;flip:x;visibility:visible;mso-wrap-style:square" from="4286,2286" to="4578,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" strokeweight="10pt">
                        <v:stroke endarrow="classic" endarrowwidth="wide" endarrowlength="long"/>
                      </v:line>
                      <w10:anchorlock/>
                    </v:group>
                  </w:pict>
                </mc:Fallback>
              </mc:AlternateContent>
            </w:r>
          </w:p>
        </w:tc>
      </w:tr>
      <w:tr w:rsidR="00A42666" w:rsidRPr="00C2495E" w14:paraId="3D868475" w14:textId="77777777" w:rsidTr="00066BF8">
        <w:trPr>
          <w:cantSplit/>
          <w:trHeight w:val="340"/>
        </w:trPr>
        <w:tc>
          <w:tcPr>
            <w:tcW w:w="0" w:type="auto"/>
          </w:tcPr>
          <w:p w14:paraId="518DFA33" w14:textId="77777777" w:rsidR="00A42666" w:rsidRPr="00C2495E" w:rsidRDefault="00A42666" w:rsidP="00A42666">
            <w:pPr>
              <w:rPr>
                <w:rFonts w:cs="Arial"/>
                <w:b/>
                <w:sz w:val="21"/>
                <w:szCs w:val="21"/>
              </w:rPr>
            </w:pPr>
            <w:r w:rsidRPr="00C2495E">
              <w:rPr>
                <w:rFonts w:cs="Arial"/>
                <w:b/>
                <w:sz w:val="21"/>
                <w:szCs w:val="21"/>
              </w:rPr>
              <w:t>1</w:t>
            </w:r>
          </w:p>
        </w:tc>
        <w:tc>
          <w:tcPr>
            <w:tcW w:w="0" w:type="auto"/>
          </w:tcPr>
          <w:p w14:paraId="4EC467D1" w14:textId="77777777" w:rsidR="00A42666" w:rsidRPr="00C2495E" w:rsidRDefault="00A42666" w:rsidP="00A42666">
            <w:pPr>
              <w:rPr>
                <w:rFonts w:cs="Arial"/>
                <w:sz w:val="21"/>
                <w:szCs w:val="21"/>
              </w:rPr>
            </w:pPr>
            <w:r w:rsidRPr="00C2495E">
              <w:rPr>
                <w:rFonts w:cs="Arial"/>
                <w:sz w:val="21"/>
                <w:szCs w:val="21"/>
              </w:rPr>
              <w:t xml:space="preserve">Band A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5FCFAF57" w14:textId="77777777" w:rsidR="00A42666" w:rsidRPr="00C2495E" w:rsidRDefault="00A42666" w:rsidP="00A42666">
            <w:pPr>
              <w:rPr>
                <w:rFonts w:cs="Arial"/>
                <w:sz w:val="21"/>
                <w:szCs w:val="21"/>
              </w:rPr>
            </w:pPr>
          </w:p>
        </w:tc>
      </w:tr>
      <w:tr w:rsidR="005E7A04" w:rsidRPr="00C2495E" w14:paraId="038031C6" w14:textId="77777777" w:rsidTr="00066BF8">
        <w:trPr>
          <w:cantSplit/>
          <w:trHeight w:val="340"/>
        </w:trPr>
        <w:tc>
          <w:tcPr>
            <w:tcW w:w="0" w:type="auto"/>
          </w:tcPr>
          <w:p w14:paraId="6C944CE6" w14:textId="5A5062C8" w:rsidR="005E7A04" w:rsidRPr="00C2495E" w:rsidRDefault="00C2495E" w:rsidP="00A42666">
            <w:pPr>
              <w:rPr>
                <w:rFonts w:cs="Arial"/>
                <w:b/>
                <w:sz w:val="21"/>
                <w:szCs w:val="21"/>
              </w:rPr>
            </w:pPr>
            <w:r w:rsidRPr="00C2495E">
              <w:rPr>
                <w:rFonts w:cs="Arial"/>
                <w:b/>
                <w:sz w:val="21"/>
                <w:szCs w:val="21"/>
              </w:rPr>
              <w:t>2</w:t>
            </w:r>
          </w:p>
        </w:tc>
        <w:tc>
          <w:tcPr>
            <w:tcW w:w="0" w:type="auto"/>
          </w:tcPr>
          <w:p w14:paraId="10570FF0" w14:textId="77777777" w:rsidR="005E7A04" w:rsidRPr="00C2495E" w:rsidRDefault="005E7A04" w:rsidP="00A42666">
            <w:pPr>
              <w:rPr>
                <w:rFonts w:cs="Arial"/>
                <w:sz w:val="21"/>
                <w:szCs w:val="21"/>
              </w:rPr>
            </w:pPr>
            <w:r w:rsidRPr="00C2495E">
              <w:rPr>
                <w:rFonts w:cs="Arial"/>
                <w:sz w:val="21"/>
                <w:szCs w:val="21"/>
              </w:rPr>
              <w:t xml:space="preserve">Band B+ </w:t>
            </w:r>
            <w:r w:rsidR="007D4F30" w:rsidRPr="00C2495E">
              <w:rPr>
                <w:rFonts w:cs="Arial"/>
                <w:sz w:val="21"/>
                <w:szCs w:val="21"/>
              </w:rPr>
              <w:t xml:space="preserve">(by household size </w:t>
            </w:r>
            <w:r w:rsidR="007D4F30" w:rsidRPr="00C2495E">
              <w:rPr>
                <w:rFonts w:cs="Arial"/>
                <w:sz w:val="21"/>
                <w:szCs w:val="21"/>
                <w:u w:val="single"/>
              </w:rPr>
              <w:t>then</w:t>
            </w:r>
            <w:r w:rsidR="007D4F30" w:rsidRPr="00C2495E">
              <w:rPr>
                <w:rFonts w:cs="Arial"/>
                <w:sz w:val="21"/>
                <w:szCs w:val="21"/>
              </w:rPr>
              <w:t xml:space="preserve"> Priority Date)</w:t>
            </w:r>
          </w:p>
        </w:tc>
        <w:tc>
          <w:tcPr>
            <w:tcW w:w="0" w:type="auto"/>
            <w:vMerge/>
          </w:tcPr>
          <w:p w14:paraId="770B31BE" w14:textId="77777777" w:rsidR="005E7A04" w:rsidRPr="00C2495E" w:rsidRDefault="005E7A04" w:rsidP="00A42666">
            <w:pPr>
              <w:rPr>
                <w:rFonts w:cs="Arial"/>
                <w:sz w:val="21"/>
                <w:szCs w:val="21"/>
              </w:rPr>
            </w:pPr>
          </w:p>
        </w:tc>
      </w:tr>
      <w:tr w:rsidR="00A42666" w:rsidRPr="00C2495E" w14:paraId="61A1EEB8" w14:textId="77777777" w:rsidTr="00066BF8">
        <w:trPr>
          <w:cantSplit/>
          <w:trHeight w:val="340"/>
        </w:trPr>
        <w:tc>
          <w:tcPr>
            <w:tcW w:w="0" w:type="auto"/>
          </w:tcPr>
          <w:p w14:paraId="68023432" w14:textId="37537326" w:rsidR="00A42666" w:rsidRPr="00C2495E" w:rsidRDefault="00C2495E" w:rsidP="00A42666">
            <w:pPr>
              <w:rPr>
                <w:rFonts w:cs="Arial"/>
                <w:b/>
                <w:sz w:val="21"/>
                <w:szCs w:val="21"/>
              </w:rPr>
            </w:pPr>
            <w:r w:rsidRPr="00C2495E">
              <w:rPr>
                <w:rFonts w:cs="Arial"/>
                <w:b/>
                <w:sz w:val="21"/>
                <w:szCs w:val="21"/>
              </w:rPr>
              <w:t>3</w:t>
            </w:r>
          </w:p>
        </w:tc>
        <w:tc>
          <w:tcPr>
            <w:tcW w:w="0" w:type="auto"/>
          </w:tcPr>
          <w:p w14:paraId="37995601" w14:textId="77777777" w:rsidR="00A42666" w:rsidRPr="00C2495E" w:rsidRDefault="00A42666" w:rsidP="00A42666">
            <w:pPr>
              <w:rPr>
                <w:rFonts w:cs="Arial"/>
                <w:sz w:val="21"/>
                <w:szCs w:val="21"/>
              </w:rPr>
            </w:pPr>
            <w:r w:rsidRPr="00C2495E">
              <w:rPr>
                <w:rFonts w:cs="Arial"/>
                <w:sz w:val="21"/>
                <w:szCs w:val="21"/>
              </w:rPr>
              <w:t xml:space="preserve">Band B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1085372A" w14:textId="77777777" w:rsidR="00A42666" w:rsidRPr="00C2495E" w:rsidRDefault="00A42666" w:rsidP="00A42666">
            <w:pPr>
              <w:rPr>
                <w:rFonts w:cs="Arial"/>
                <w:sz w:val="21"/>
                <w:szCs w:val="21"/>
              </w:rPr>
            </w:pPr>
          </w:p>
        </w:tc>
      </w:tr>
      <w:tr w:rsidR="00A42666" w:rsidRPr="00C2495E" w14:paraId="683029F0" w14:textId="77777777" w:rsidTr="00066BF8">
        <w:trPr>
          <w:cantSplit/>
          <w:trHeight w:val="340"/>
        </w:trPr>
        <w:tc>
          <w:tcPr>
            <w:tcW w:w="0" w:type="auto"/>
          </w:tcPr>
          <w:p w14:paraId="1C4FE5FB" w14:textId="0C15886D" w:rsidR="00A42666" w:rsidRPr="00C2495E" w:rsidRDefault="00C2495E" w:rsidP="00A42666">
            <w:pPr>
              <w:rPr>
                <w:rFonts w:cs="Arial"/>
                <w:b/>
                <w:sz w:val="21"/>
                <w:szCs w:val="21"/>
              </w:rPr>
            </w:pPr>
            <w:r w:rsidRPr="00C2495E">
              <w:rPr>
                <w:rFonts w:cs="Arial"/>
                <w:b/>
                <w:sz w:val="21"/>
                <w:szCs w:val="21"/>
              </w:rPr>
              <w:t>4</w:t>
            </w:r>
          </w:p>
        </w:tc>
        <w:tc>
          <w:tcPr>
            <w:tcW w:w="0" w:type="auto"/>
          </w:tcPr>
          <w:p w14:paraId="40369F8E" w14:textId="77777777" w:rsidR="00A42666" w:rsidRPr="00C2495E" w:rsidRDefault="00A42666" w:rsidP="00A42666">
            <w:pPr>
              <w:rPr>
                <w:rFonts w:cs="Arial"/>
                <w:sz w:val="21"/>
                <w:szCs w:val="21"/>
              </w:rPr>
            </w:pPr>
            <w:r w:rsidRPr="00C2495E">
              <w:rPr>
                <w:rFonts w:cs="Arial"/>
                <w:sz w:val="21"/>
                <w:szCs w:val="21"/>
              </w:rPr>
              <w:t xml:space="preserve">Band C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0A93EE78" w14:textId="77777777" w:rsidR="00A42666" w:rsidRPr="00C2495E" w:rsidRDefault="00A42666" w:rsidP="00A42666">
            <w:pPr>
              <w:rPr>
                <w:rFonts w:cs="Arial"/>
                <w:sz w:val="21"/>
                <w:szCs w:val="21"/>
              </w:rPr>
            </w:pPr>
          </w:p>
        </w:tc>
      </w:tr>
      <w:tr w:rsidR="00A42666" w:rsidRPr="00C2495E" w14:paraId="18A37F61" w14:textId="77777777" w:rsidTr="00066BF8">
        <w:trPr>
          <w:cantSplit/>
          <w:trHeight w:val="340"/>
        </w:trPr>
        <w:tc>
          <w:tcPr>
            <w:tcW w:w="0" w:type="auto"/>
          </w:tcPr>
          <w:p w14:paraId="1AC5CCCF" w14:textId="1E6FB582" w:rsidR="00A42666" w:rsidRPr="00C2495E" w:rsidRDefault="00C2495E" w:rsidP="00A42666">
            <w:pPr>
              <w:rPr>
                <w:rFonts w:cs="Arial"/>
                <w:b/>
                <w:sz w:val="21"/>
                <w:szCs w:val="21"/>
              </w:rPr>
            </w:pPr>
            <w:r w:rsidRPr="00C2495E">
              <w:rPr>
                <w:rFonts w:cs="Arial"/>
                <w:b/>
                <w:sz w:val="21"/>
                <w:szCs w:val="21"/>
              </w:rPr>
              <w:t>5</w:t>
            </w:r>
          </w:p>
        </w:tc>
        <w:tc>
          <w:tcPr>
            <w:tcW w:w="0" w:type="auto"/>
            <w:tcBorders>
              <w:bottom w:val="single" w:sz="4" w:space="0" w:color="auto"/>
            </w:tcBorders>
          </w:tcPr>
          <w:p w14:paraId="314ED4E7" w14:textId="77777777" w:rsidR="00A42666" w:rsidRPr="00C2495E" w:rsidRDefault="00A42666" w:rsidP="00A42666">
            <w:pPr>
              <w:rPr>
                <w:rFonts w:cs="Arial"/>
                <w:sz w:val="21"/>
                <w:szCs w:val="21"/>
              </w:rPr>
            </w:pPr>
            <w:r w:rsidRPr="00C2495E">
              <w:rPr>
                <w:rFonts w:cs="Arial"/>
                <w:sz w:val="21"/>
                <w:szCs w:val="21"/>
              </w:rPr>
              <w:t xml:space="preserve">Band D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384A6222" w14:textId="77777777" w:rsidR="00A42666" w:rsidRPr="00C2495E" w:rsidRDefault="00A42666" w:rsidP="00A42666">
            <w:pPr>
              <w:rPr>
                <w:rFonts w:cs="Arial"/>
                <w:sz w:val="21"/>
                <w:szCs w:val="21"/>
              </w:rPr>
            </w:pPr>
          </w:p>
        </w:tc>
      </w:tr>
      <w:tr w:rsidR="00A42666" w:rsidRPr="00C2495E" w14:paraId="54719D9A" w14:textId="77777777" w:rsidTr="00066BF8">
        <w:trPr>
          <w:cantSplit/>
        </w:trPr>
        <w:tc>
          <w:tcPr>
            <w:tcW w:w="0" w:type="auto"/>
          </w:tcPr>
          <w:p w14:paraId="535A7B96" w14:textId="77777777" w:rsidR="00A42666" w:rsidRPr="00C2495E" w:rsidRDefault="00A42666" w:rsidP="00A42666">
            <w:pPr>
              <w:rPr>
                <w:rFonts w:cs="Arial"/>
                <w:b/>
                <w:sz w:val="21"/>
                <w:szCs w:val="21"/>
              </w:rPr>
            </w:pPr>
          </w:p>
        </w:tc>
        <w:tc>
          <w:tcPr>
            <w:tcW w:w="0" w:type="auto"/>
            <w:shd w:val="clear" w:color="auto" w:fill="E6E6E6"/>
          </w:tcPr>
          <w:p w14:paraId="5144110B" w14:textId="77777777" w:rsidR="00A42666" w:rsidRPr="00C2495E" w:rsidRDefault="001B3206" w:rsidP="00A42666">
            <w:pPr>
              <w:rPr>
                <w:rFonts w:cs="Arial"/>
                <w:sz w:val="21"/>
                <w:szCs w:val="21"/>
              </w:rPr>
            </w:pPr>
            <w:r w:rsidRPr="00C2495E">
              <w:rPr>
                <w:rFonts w:cs="Arial"/>
                <w:sz w:val="21"/>
                <w:szCs w:val="21"/>
              </w:rPr>
              <w:t>The applicant has a local connection with a Home-Options area (except Chesterfield) but not the local authority area where the advertised property is located</w:t>
            </w:r>
          </w:p>
        </w:tc>
        <w:tc>
          <w:tcPr>
            <w:tcW w:w="0" w:type="auto"/>
            <w:vMerge/>
          </w:tcPr>
          <w:p w14:paraId="3B4EADE2" w14:textId="77777777" w:rsidR="00A42666" w:rsidRPr="00C2495E" w:rsidRDefault="00A42666" w:rsidP="00A42666">
            <w:pPr>
              <w:rPr>
                <w:rFonts w:cs="Arial"/>
                <w:sz w:val="21"/>
                <w:szCs w:val="21"/>
              </w:rPr>
            </w:pPr>
          </w:p>
        </w:tc>
      </w:tr>
      <w:tr w:rsidR="006F0A59" w:rsidRPr="00C2495E" w14:paraId="512AC7D0" w14:textId="77777777" w:rsidTr="00066BF8">
        <w:trPr>
          <w:cantSplit/>
          <w:trHeight w:val="340"/>
        </w:trPr>
        <w:tc>
          <w:tcPr>
            <w:tcW w:w="0" w:type="auto"/>
          </w:tcPr>
          <w:p w14:paraId="25B8095E" w14:textId="278F4C38" w:rsidR="006F0A59" w:rsidRPr="00C2495E" w:rsidRDefault="00C2495E" w:rsidP="00A42666">
            <w:pPr>
              <w:rPr>
                <w:rFonts w:cs="Arial"/>
                <w:b/>
                <w:sz w:val="21"/>
                <w:szCs w:val="21"/>
              </w:rPr>
            </w:pPr>
            <w:r w:rsidRPr="00C2495E">
              <w:rPr>
                <w:rFonts w:cs="Arial"/>
                <w:b/>
                <w:sz w:val="21"/>
                <w:szCs w:val="21"/>
              </w:rPr>
              <w:t>6</w:t>
            </w:r>
          </w:p>
        </w:tc>
        <w:tc>
          <w:tcPr>
            <w:tcW w:w="0" w:type="auto"/>
          </w:tcPr>
          <w:p w14:paraId="204C2E9F" w14:textId="77777777" w:rsidR="006F0A59" w:rsidRPr="00C2495E" w:rsidRDefault="006F0A59" w:rsidP="0068260A">
            <w:pPr>
              <w:rPr>
                <w:rFonts w:cs="Arial"/>
                <w:sz w:val="21"/>
                <w:szCs w:val="21"/>
              </w:rPr>
            </w:pPr>
            <w:r w:rsidRPr="00C2495E">
              <w:rPr>
                <w:rFonts w:cs="Arial"/>
                <w:sz w:val="21"/>
                <w:szCs w:val="21"/>
              </w:rPr>
              <w:t xml:space="preserve">Band A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25A54A94" w14:textId="77777777" w:rsidR="006F0A59" w:rsidRPr="00C2495E" w:rsidRDefault="006F0A59" w:rsidP="00A42666">
            <w:pPr>
              <w:rPr>
                <w:rFonts w:cs="Arial"/>
                <w:sz w:val="21"/>
                <w:szCs w:val="21"/>
              </w:rPr>
            </w:pPr>
          </w:p>
        </w:tc>
      </w:tr>
      <w:tr w:rsidR="005E7A04" w:rsidRPr="00C2495E" w14:paraId="03E4B792" w14:textId="77777777" w:rsidTr="00066BF8">
        <w:trPr>
          <w:cantSplit/>
          <w:trHeight w:val="340"/>
        </w:trPr>
        <w:tc>
          <w:tcPr>
            <w:tcW w:w="0" w:type="auto"/>
          </w:tcPr>
          <w:p w14:paraId="71404B4E" w14:textId="3F6BBA1D" w:rsidR="005E7A04" w:rsidRPr="00C2495E" w:rsidRDefault="00C2495E" w:rsidP="00A42666">
            <w:pPr>
              <w:rPr>
                <w:rFonts w:cs="Arial"/>
                <w:b/>
                <w:sz w:val="21"/>
                <w:szCs w:val="21"/>
              </w:rPr>
            </w:pPr>
            <w:r w:rsidRPr="00C2495E">
              <w:rPr>
                <w:rFonts w:cs="Arial"/>
                <w:b/>
                <w:sz w:val="21"/>
                <w:szCs w:val="21"/>
              </w:rPr>
              <w:t>7</w:t>
            </w:r>
          </w:p>
        </w:tc>
        <w:tc>
          <w:tcPr>
            <w:tcW w:w="0" w:type="auto"/>
          </w:tcPr>
          <w:p w14:paraId="4A95D9E2" w14:textId="77777777" w:rsidR="005E7A04" w:rsidRPr="00C2495E" w:rsidRDefault="005E7A04" w:rsidP="0068260A">
            <w:pPr>
              <w:rPr>
                <w:rFonts w:cs="Arial"/>
                <w:sz w:val="21"/>
                <w:szCs w:val="21"/>
              </w:rPr>
            </w:pPr>
            <w:r w:rsidRPr="00C2495E">
              <w:rPr>
                <w:rFonts w:cs="Arial"/>
                <w:sz w:val="21"/>
                <w:szCs w:val="21"/>
              </w:rPr>
              <w:t xml:space="preserve">Band B+ </w:t>
            </w:r>
            <w:r w:rsidR="007D4F30" w:rsidRPr="00C2495E">
              <w:rPr>
                <w:rFonts w:cs="Arial"/>
                <w:sz w:val="21"/>
                <w:szCs w:val="21"/>
              </w:rPr>
              <w:t xml:space="preserve">(by household size </w:t>
            </w:r>
            <w:r w:rsidR="007D4F30" w:rsidRPr="00C2495E">
              <w:rPr>
                <w:rFonts w:cs="Arial"/>
                <w:sz w:val="21"/>
                <w:szCs w:val="21"/>
                <w:u w:val="single"/>
              </w:rPr>
              <w:t>then</w:t>
            </w:r>
            <w:r w:rsidR="007D4F30" w:rsidRPr="00C2495E">
              <w:rPr>
                <w:rFonts w:cs="Arial"/>
                <w:sz w:val="21"/>
                <w:szCs w:val="21"/>
              </w:rPr>
              <w:t xml:space="preserve"> Priority Date)</w:t>
            </w:r>
          </w:p>
        </w:tc>
        <w:tc>
          <w:tcPr>
            <w:tcW w:w="0" w:type="auto"/>
            <w:vMerge/>
          </w:tcPr>
          <w:p w14:paraId="71D49854" w14:textId="77777777" w:rsidR="005E7A04" w:rsidRPr="00C2495E" w:rsidRDefault="005E7A04" w:rsidP="00A42666">
            <w:pPr>
              <w:rPr>
                <w:rFonts w:cs="Arial"/>
                <w:sz w:val="21"/>
                <w:szCs w:val="21"/>
              </w:rPr>
            </w:pPr>
          </w:p>
        </w:tc>
      </w:tr>
      <w:tr w:rsidR="006F0A59" w:rsidRPr="00C2495E" w14:paraId="56C7860B" w14:textId="77777777" w:rsidTr="00066BF8">
        <w:trPr>
          <w:cantSplit/>
          <w:trHeight w:val="340"/>
        </w:trPr>
        <w:tc>
          <w:tcPr>
            <w:tcW w:w="0" w:type="auto"/>
          </w:tcPr>
          <w:p w14:paraId="786302A0" w14:textId="17EF8593" w:rsidR="006F0A59" w:rsidRPr="00C2495E" w:rsidRDefault="00C2495E" w:rsidP="00A42666">
            <w:pPr>
              <w:rPr>
                <w:rFonts w:cs="Arial"/>
                <w:b/>
                <w:sz w:val="21"/>
                <w:szCs w:val="21"/>
              </w:rPr>
            </w:pPr>
            <w:r w:rsidRPr="00C2495E">
              <w:rPr>
                <w:rFonts w:cs="Arial"/>
                <w:b/>
                <w:sz w:val="21"/>
                <w:szCs w:val="21"/>
              </w:rPr>
              <w:t>8</w:t>
            </w:r>
          </w:p>
        </w:tc>
        <w:tc>
          <w:tcPr>
            <w:tcW w:w="0" w:type="auto"/>
          </w:tcPr>
          <w:p w14:paraId="0968A2DF" w14:textId="77777777" w:rsidR="006F0A59" w:rsidRPr="00C2495E" w:rsidRDefault="006F0A59" w:rsidP="0068260A">
            <w:pPr>
              <w:rPr>
                <w:rFonts w:cs="Arial"/>
                <w:sz w:val="21"/>
                <w:szCs w:val="21"/>
              </w:rPr>
            </w:pPr>
            <w:r w:rsidRPr="00C2495E">
              <w:rPr>
                <w:rFonts w:cs="Arial"/>
                <w:sz w:val="21"/>
                <w:szCs w:val="21"/>
              </w:rPr>
              <w:t xml:space="preserve">Band B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0E3D0A79" w14:textId="77777777" w:rsidR="006F0A59" w:rsidRPr="00C2495E" w:rsidRDefault="006F0A59" w:rsidP="00A42666">
            <w:pPr>
              <w:rPr>
                <w:rFonts w:cs="Arial"/>
                <w:sz w:val="21"/>
                <w:szCs w:val="21"/>
              </w:rPr>
            </w:pPr>
          </w:p>
        </w:tc>
      </w:tr>
      <w:tr w:rsidR="006F0A59" w:rsidRPr="00C2495E" w14:paraId="541E8646" w14:textId="77777777" w:rsidTr="00066BF8">
        <w:trPr>
          <w:cantSplit/>
          <w:trHeight w:val="340"/>
        </w:trPr>
        <w:tc>
          <w:tcPr>
            <w:tcW w:w="0" w:type="auto"/>
          </w:tcPr>
          <w:p w14:paraId="3F6E35C7" w14:textId="7CA24623" w:rsidR="006F0A59" w:rsidRPr="00C2495E" w:rsidRDefault="00C2495E" w:rsidP="00A42666">
            <w:pPr>
              <w:rPr>
                <w:rFonts w:cs="Arial"/>
                <w:b/>
                <w:sz w:val="21"/>
                <w:szCs w:val="21"/>
              </w:rPr>
            </w:pPr>
            <w:r w:rsidRPr="00C2495E">
              <w:rPr>
                <w:rFonts w:cs="Arial"/>
                <w:b/>
                <w:sz w:val="21"/>
                <w:szCs w:val="21"/>
              </w:rPr>
              <w:t>9</w:t>
            </w:r>
          </w:p>
        </w:tc>
        <w:tc>
          <w:tcPr>
            <w:tcW w:w="0" w:type="auto"/>
          </w:tcPr>
          <w:p w14:paraId="0211EEB6" w14:textId="77777777" w:rsidR="006F0A59" w:rsidRPr="00C2495E" w:rsidRDefault="006F0A59" w:rsidP="0068260A">
            <w:pPr>
              <w:rPr>
                <w:rFonts w:cs="Arial"/>
                <w:sz w:val="21"/>
                <w:szCs w:val="21"/>
              </w:rPr>
            </w:pPr>
            <w:r w:rsidRPr="00C2495E">
              <w:rPr>
                <w:rFonts w:cs="Arial"/>
                <w:sz w:val="21"/>
                <w:szCs w:val="21"/>
              </w:rPr>
              <w:t xml:space="preserve">Band C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04FF6050" w14:textId="77777777" w:rsidR="006F0A59" w:rsidRPr="00C2495E" w:rsidRDefault="006F0A59" w:rsidP="00A42666">
            <w:pPr>
              <w:rPr>
                <w:rFonts w:cs="Arial"/>
                <w:sz w:val="21"/>
                <w:szCs w:val="21"/>
              </w:rPr>
            </w:pPr>
          </w:p>
        </w:tc>
      </w:tr>
      <w:tr w:rsidR="006F0A59" w:rsidRPr="00C2495E" w14:paraId="4E5CD079" w14:textId="77777777" w:rsidTr="00066BF8">
        <w:trPr>
          <w:cantSplit/>
          <w:trHeight w:val="340"/>
        </w:trPr>
        <w:tc>
          <w:tcPr>
            <w:tcW w:w="0" w:type="auto"/>
          </w:tcPr>
          <w:p w14:paraId="32121884" w14:textId="766E38FD" w:rsidR="006F0A59" w:rsidRPr="00C2495E" w:rsidRDefault="00C2495E" w:rsidP="00A42666">
            <w:pPr>
              <w:rPr>
                <w:rFonts w:cs="Arial"/>
                <w:b/>
                <w:sz w:val="21"/>
                <w:szCs w:val="21"/>
              </w:rPr>
            </w:pPr>
            <w:r w:rsidRPr="00C2495E">
              <w:rPr>
                <w:rFonts w:cs="Arial"/>
                <w:b/>
                <w:sz w:val="21"/>
                <w:szCs w:val="21"/>
              </w:rPr>
              <w:t>10</w:t>
            </w:r>
          </w:p>
        </w:tc>
        <w:tc>
          <w:tcPr>
            <w:tcW w:w="0" w:type="auto"/>
            <w:tcBorders>
              <w:bottom w:val="single" w:sz="4" w:space="0" w:color="auto"/>
            </w:tcBorders>
          </w:tcPr>
          <w:p w14:paraId="7B435C7C" w14:textId="77777777" w:rsidR="006F0A59" w:rsidRPr="00C2495E" w:rsidRDefault="006F0A59" w:rsidP="0068260A">
            <w:pPr>
              <w:rPr>
                <w:rFonts w:cs="Arial"/>
                <w:sz w:val="21"/>
                <w:szCs w:val="21"/>
              </w:rPr>
            </w:pPr>
            <w:r w:rsidRPr="00C2495E">
              <w:rPr>
                <w:rFonts w:cs="Arial"/>
                <w:sz w:val="21"/>
                <w:szCs w:val="21"/>
              </w:rPr>
              <w:t xml:space="preserve">Band D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62400DC3" w14:textId="77777777" w:rsidR="006F0A59" w:rsidRPr="00C2495E" w:rsidRDefault="006F0A59" w:rsidP="00A42666">
            <w:pPr>
              <w:rPr>
                <w:rFonts w:cs="Arial"/>
                <w:sz w:val="21"/>
                <w:szCs w:val="21"/>
              </w:rPr>
            </w:pPr>
          </w:p>
        </w:tc>
      </w:tr>
      <w:tr w:rsidR="00A42666" w:rsidRPr="00C2495E" w14:paraId="34FF715F" w14:textId="77777777" w:rsidTr="00066BF8">
        <w:trPr>
          <w:cantSplit/>
        </w:trPr>
        <w:tc>
          <w:tcPr>
            <w:tcW w:w="0" w:type="auto"/>
          </w:tcPr>
          <w:p w14:paraId="59B69B9B" w14:textId="77777777" w:rsidR="00A42666" w:rsidRPr="00C2495E" w:rsidRDefault="00A42666" w:rsidP="00A42666">
            <w:pPr>
              <w:rPr>
                <w:rFonts w:cs="Arial"/>
                <w:b/>
                <w:sz w:val="21"/>
                <w:szCs w:val="21"/>
              </w:rPr>
            </w:pPr>
          </w:p>
        </w:tc>
        <w:tc>
          <w:tcPr>
            <w:tcW w:w="0" w:type="auto"/>
            <w:shd w:val="clear" w:color="auto" w:fill="E6E6E6"/>
          </w:tcPr>
          <w:p w14:paraId="4D7C677E" w14:textId="77777777" w:rsidR="00A42666" w:rsidRPr="00C2495E" w:rsidRDefault="001B3206" w:rsidP="00A42666">
            <w:pPr>
              <w:rPr>
                <w:rFonts w:cs="Arial"/>
                <w:sz w:val="21"/>
                <w:szCs w:val="21"/>
              </w:rPr>
            </w:pPr>
            <w:r w:rsidRPr="00C2495E">
              <w:rPr>
                <w:rFonts w:cs="Arial"/>
                <w:sz w:val="21"/>
                <w:szCs w:val="21"/>
              </w:rPr>
              <w:t>All other registered applicants with any local authority area within the Home-Options area (except those who are registered with Chesterfield Borough Council but who do not have a local connection)</w:t>
            </w:r>
          </w:p>
        </w:tc>
        <w:tc>
          <w:tcPr>
            <w:tcW w:w="0" w:type="auto"/>
            <w:vMerge/>
          </w:tcPr>
          <w:p w14:paraId="389B32FA" w14:textId="77777777" w:rsidR="00A42666" w:rsidRPr="00C2495E" w:rsidRDefault="00A42666" w:rsidP="00A42666">
            <w:pPr>
              <w:rPr>
                <w:rFonts w:cs="Arial"/>
                <w:sz w:val="21"/>
                <w:szCs w:val="21"/>
              </w:rPr>
            </w:pPr>
          </w:p>
        </w:tc>
      </w:tr>
      <w:tr w:rsidR="006F0A59" w:rsidRPr="00C2495E" w14:paraId="7AF91FE9" w14:textId="77777777" w:rsidTr="00066BF8">
        <w:trPr>
          <w:cantSplit/>
          <w:trHeight w:val="340"/>
        </w:trPr>
        <w:tc>
          <w:tcPr>
            <w:tcW w:w="0" w:type="auto"/>
          </w:tcPr>
          <w:p w14:paraId="46AD071A" w14:textId="6B9D553D" w:rsidR="006F0A59" w:rsidRPr="00C2495E" w:rsidRDefault="00C2495E" w:rsidP="00A42666">
            <w:pPr>
              <w:rPr>
                <w:rFonts w:cs="Arial"/>
                <w:b/>
                <w:sz w:val="21"/>
                <w:szCs w:val="21"/>
              </w:rPr>
            </w:pPr>
            <w:r w:rsidRPr="00C2495E">
              <w:rPr>
                <w:rFonts w:cs="Arial"/>
                <w:b/>
                <w:sz w:val="21"/>
                <w:szCs w:val="21"/>
              </w:rPr>
              <w:t>11</w:t>
            </w:r>
          </w:p>
        </w:tc>
        <w:tc>
          <w:tcPr>
            <w:tcW w:w="0" w:type="auto"/>
          </w:tcPr>
          <w:p w14:paraId="76F6561F" w14:textId="77777777" w:rsidR="006F0A59" w:rsidRPr="00C2495E" w:rsidRDefault="006F0A59" w:rsidP="0068260A">
            <w:pPr>
              <w:rPr>
                <w:rFonts w:cs="Arial"/>
                <w:sz w:val="21"/>
                <w:szCs w:val="21"/>
              </w:rPr>
            </w:pPr>
            <w:r w:rsidRPr="00C2495E">
              <w:rPr>
                <w:rFonts w:cs="Arial"/>
                <w:sz w:val="21"/>
                <w:szCs w:val="21"/>
              </w:rPr>
              <w:t xml:space="preserve">Band A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6352CFC2" w14:textId="77777777" w:rsidR="006F0A59" w:rsidRPr="00C2495E" w:rsidRDefault="006F0A59" w:rsidP="00A42666">
            <w:pPr>
              <w:rPr>
                <w:rFonts w:cs="Arial"/>
                <w:sz w:val="21"/>
                <w:szCs w:val="21"/>
              </w:rPr>
            </w:pPr>
          </w:p>
        </w:tc>
      </w:tr>
      <w:tr w:rsidR="005E7A04" w:rsidRPr="00C2495E" w14:paraId="7D84058E" w14:textId="77777777" w:rsidTr="00066BF8">
        <w:trPr>
          <w:cantSplit/>
          <w:trHeight w:val="340"/>
        </w:trPr>
        <w:tc>
          <w:tcPr>
            <w:tcW w:w="0" w:type="auto"/>
          </w:tcPr>
          <w:p w14:paraId="424A3710" w14:textId="4CE6312F" w:rsidR="005E7A04" w:rsidRPr="00C2495E" w:rsidRDefault="00C2495E" w:rsidP="00A42666">
            <w:pPr>
              <w:rPr>
                <w:rFonts w:cs="Arial"/>
                <w:b/>
                <w:sz w:val="21"/>
                <w:szCs w:val="21"/>
              </w:rPr>
            </w:pPr>
            <w:r w:rsidRPr="00C2495E">
              <w:rPr>
                <w:rFonts w:cs="Arial"/>
                <w:b/>
                <w:sz w:val="21"/>
                <w:szCs w:val="21"/>
              </w:rPr>
              <w:t>12</w:t>
            </w:r>
          </w:p>
        </w:tc>
        <w:tc>
          <w:tcPr>
            <w:tcW w:w="0" w:type="auto"/>
          </w:tcPr>
          <w:p w14:paraId="342F3FBF" w14:textId="77777777" w:rsidR="005E7A04" w:rsidRPr="00C2495E" w:rsidRDefault="005E7A04" w:rsidP="0068260A">
            <w:pPr>
              <w:rPr>
                <w:rFonts w:cs="Arial"/>
                <w:sz w:val="21"/>
                <w:szCs w:val="21"/>
              </w:rPr>
            </w:pPr>
            <w:r w:rsidRPr="00C2495E">
              <w:rPr>
                <w:rFonts w:cs="Arial"/>
                <w:sz w:val="21"/>
                <w:szCs w:val="21"/>
              </w:rPr>
              <w:t xml:space="preserve">Band B+ </w:t>
            </w:r>
            <w:r w:rsidR="007D4F30" w:rsidRPr="00C2495E">
              <w:rPr>
                <w:rFonts w:cs="Arial"/>
                <w:sz w:val="21"/>
                <w:szCs w:val="21"/>
              </w:rPr>
              <w:t xml:space="preserve">(by household size </w:t>
            </w:r>
            <w:r w:rsidR="007D4F30" w:rsidRPr="00C2495E">
              <w:rPr>
                <w:rFonts w:cs="Arial"/>
                <w:sz w:val="21"/>
                <w:szCs w:val="21"/>
                <w:u w:val="single"/>
              </w:rPr>
              <w:t>then</w:t>
            </w:r>
            <w:r w:rsidR="007D4F30" w:rsidRPr="00C2495E">
              <w:rPr>
                <w:rFonts w:cs="Arial"/>
                <w:sz w:val="21"/>
                <w:szCs w:val="21"/>
              </w:rPr>
              <w:t xml:space="preserve"> Priority Date)</w:t>
            </w:r>
          </w:p>
        </w:tc>
        <w:tc>
          <w:tcPr>
            <w:tcW w:w="0" w:type="auto"/>
            <w:vMerge/>
          </w:tcPr>
          <w:p w14:paraId="13AD618C" w14:textId="77777777" w:rsidR="005E7A04" w:rsidRPr="00C2495E" w:rsidRDefault="005E7A04" w:rsidP="00A42666">
            <w:pPr>
              <w:rPr>
                <w:rFonts w:cs="Arial"/>
                <w:sz w:val="21"/>
                <w:szCs w:val="21"/>
              </w:rPr>
            </w:pPr>
          </w:p>
        </w:tc>
      </w:tr>
      <w:tr w:rsidR="006F0A59" w:rsidRPr="00C2495E" w14:paraId="625D7D0E" w14:textId="77777777" w:rsidTr="00066BF8">
        <w:trPr>
          <w:cantSplit/>
          <w:trHeight w:val="340"/>
        </w:trPr>
        <w:tc>
          <w:tcPr>
            <w:tcW w:w="0" w:type="auto"/>
          </w:tcPr>
          <w:p w14:paraId="4CD626A6" w14:textId="4825446E" w:rsidR="006F0A59" w:rsidRPr="00C2495E" w:rsidRDefault="006F0A59" w:rsidP="00A42666">
            <w:pPr>
              <w:rPr>
                <w:rFonts w:cs="Arial"/>
                <w:b/>
                <w:sz w:val="21"/>
                <w:szCs w:val="21"/>
              </w:rPr>
            </w:pPr>
            <w:r w:rsidRPr="00C2495E">
              <w:rPr>
                <w:rFonts w:cs="Arial"/>
                <w:b/>
                <w:sz w:val="21"/>
                <w:szCs w:val="21"/>
              </w:rPr>
              <w:t>1</w:t>
            </w:r>
            <w:r w:rsidR="00C2495E" w:rsidRPr="00C2495E">
              <w:rPr>
                <w:rFonts w:cs="Arial"/>
                <w:b/>
                <w:sz w:val="21"/>
                <w:szCs w:val="21"/>
              </w:rPr>
              <w:t>3</w:t>
            </w:r>
          </w:p>
        </w:tc>
        <w:tc>
          <w:tcPr>
            <w:tcW w:w="0" w:type="auto"/>
          </w:tcPr>
          <w:p w14:paraId="4E959721" w14:textId="77777777" w:rsidR="006F0A59" w:rsidRPr="00C2495E" w:rsidRDefault="006F0A59" w:rsidP="0068260A">
            <w:pPr>
              <w:rPr>
                <w:rFonts w:cs="Arial"/>
                <w:sz w:val="21"/>
                <w:szCs w:val="21"/>
              </w:rPr>
            </w:pPr>
            <w:r w:rsidRPr="00C2495E">
              <w:rPr>
                <w:rFonts w:cs="Arial"/>
                <w:sz w:val="21"/>
                <w:szCs w:val="21"/>
              </w:rPr>
              <w:t xml:space="preserve">Band B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5BD3AB3F" w14:textId="77777777" w:rsidR="006F0A59" w:rsidRPr="00C2495E" w:rsidRDefault="006F0A59" w:rsidP="00A42666">
            <w:pPr>
              <w:rPr>
                <w:rFonts w:cs="Arial"/>
                <w:sz w:val="21"/>
                <w:szCs w:val="21"/>
              </w:rPr>
            </w:pPr>
          </w:p>
        </w:tc>
      </w:tr>
      <w:tr w:rsidR="006F0A59" w:rsidRPr="00C2495E" w14:paraId="367A82C0" w14:textId="77777777" w:rsidTr="00066BF8">
        <w:trPr>
          <w:cantSplit/>
          <w:trHeight w:val="340"/>
        </w:trPr>
        <w:tc>
          <w:tcPr>
            <w:tcW w:w="0" w:type="auto"/>
          </w:tcPr>
          <w:p w14:paraId="379374E0" w14:textId="31D9C6D0" w:rsidR="006F0A59" w:rsidRPr="00C2495E" w:rsidRDefault="006F0A59" w:rsidP="00A42666">
            <w:pPr>
              <w:rPr>
                <w:rFonts w:cs="Arial"/>
                <w:b/>
                <w:sz w:val="21"/>
                <w:szCs w:val="21"/>
              </w:rPr>
            </w:pPr>
            <w:r w:rsidRPr="00C2495E">
              <w:rPr>
                <w:rFonts w:cs="Arial"/>
                <w:b/>
                <w:sz w:val="21"/>
                <w:szCs w:val="21"/>
              </w:rPr>
              <w:t>1</w:t>
            </w:r>
            <w:r w:rsidR="00C2495E" w:rsidRPr="00C2495E">
              <w:rPr>
                <w:rFonts w:cs="Arial"/>
                <w:b/>
                <w:sz w:val="21"/>
                <w:szCs w:val="21"/>
              </w:rPr>
              <w:t>4</w:t>
            </w:r>
          </w:p>
        </w:tc>
        <w:tc>
          <w:tcPr>
            <w:tcW w:w="0" w:type="auto"/>
          </w:tcPr>
          <w:p w14:paraId="2EF799B5" w14:textId="77777777" w:rsidR="006F0A59" w:rsidRPr="00C2495E" w:rsidRDefault="006F0A59" w:rsidP="0068260A">
            <w:pPr>
              <w:rPr>
                <w:rFonts w:cs="Arial"/>
                <w:sz w:val="21"/>
                <w:szCs w:val="21"/>
              </w:rPr>
            </w:pPr>
            <w:r w:rsidRPr="00C2495E">
              <w:rPr>
                <w:rFonts w:cs="Arial"/>
                <w:sz w:val="21"/>
                <w:szCs w:val="21"/>
              </w:rPr>
              <w:t xml:space="preserve">Band C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6BD0708B" w14:textId="77777777" w:rsidR="006F0A59" w:rsidRPr="00C2495E" w:rsidRDefault="006F0A59" w:rsidP="00A42666">
            <w:pPr>
              <w:rPr>
                <w:rFonts w:cs="Arial"/>
                <w:sz w:val="21"/>
                <w:szCs w:val="21"/>
              </w:rPr>
            </w:pPr>
          </w:p>
        </w:tc>
      </w:tr>
      <w:tr w:rsidR="00C16602" w:rsidRPr="00C2495E" w14:paraId="74951A71" w14:textId="77777777" w:rsidTr="00066BF8">
        <w:trPr>
          <w:cantSplit/>
          <w:trHeight w:val="373"/>
        </w:trPr>
        <w:tc>
          <w:tcPr>
            <w:tcW w:w="0" w:type="auto"/>
          </w:tcPr>
          <w:p w14:paraId="14F6DC24" w14:textId="25FA3F80" w:rsidR="006F0A59" w:rsidRPr="00C2495E" w:rsidRDefault="006F0A59" w:rsidP="00A42666">
            <w:pPr>
              <w:rPr>
                <w:rFonts w:cs="Arial"/>
                <w:b/>
                <w:sz w:val="21"/>
                <w:szCs w:val="21"/>
              </w:rPr>
            </w:pPr>
            <w:r w:rsidRPr="00C2495E">
              <w:rPr>
                <w:rFonts w:cs="Arial"/>
                <w:b/>
                <w:sz w:val="21"/>
                <w:szCs w:val="21"/>
              </w:rPr>
              <w:t>1</w:t>
            </w:r>
            <w:r w:rsidR="00C2495E" w:rsidRPr="00C2495E">
              <w:rPr>
                <w:rFonts w:cs="Arial"/>
                <w:b/>
                <w:sz w:val="21"/>
                <w:szCs w:val="21"/>
              </w:rPr>
              <w:t>5</w:t>
            </w:r>
          </w:p>
        </w:tc>
        <w:tc>
          <w:tcPr>
            <w:tcW w:w="0" w:type="auto"/>
          </w:tcPr>
          <w:p w14:paraId="5D680321" w14:textId="77777777" w:rsidR="006F0A59" w:rsidRPr="00C2495E" w:rsidRDefault="006F0A59" w:rsidP="0068260A">
            <w:pPr>
              <w:rPr>
                <w:rFonts w:cs="Arial"/>
                <w:sz w:val="21"/>
                <w:szCs w:val="21"/>
              </w:rPr>
            </w:pPr>
            <w:r w:rsidRPr="00C2495E">
              <w:rPr>
                <w:rFonts w:cs="Arial"/>
                <w:sz w:val="21"/>
                <w:szCs w:val="21"/>
              </w:rPr>
              <w:t xml:space="preserve">Band D (by household size </w:t>
            </w:r>
            <w:r w:rsidRPr="00C2495E">
              <w:rPr>
                <w:rFonts w:cs="Arial"/>
                <w:sz w:val="21"/>
                <w:szCs w:val="21"/>
                <w:u w:val="single"/>
              </w:rPr>
              <w:t>then</w:t>
            </w:r>
            <w:r w:rsidRPr="00C2495E">
              <w:rPr>
                <w:rFonts w:cs="Arial"/>
                <w:sz w:val="21"/>
                <w:szCs w:val="21"/>
              </w:rPr>
              <w:t xml:space="preserve"> Priority Date)</w:t>
            </w:r>
          </w:p>
        </w:tc>
        <w:tc>
          <w:tcPr>
            <w:tcW w:w="0" w:type="auto"/>
            <w:vMerge/>
          </w:tcPr>
          <w:p w14:paraId="7A4CEFB6" w14:textId="77777777" w:rsidR="006F0A59" w:rsidRPr="00C2495E" w:rsidRDefault="006F0A59" w:rsidP="00A42666">
            <w:pPr>
              <w:rPr>
                <w:rFonts w:cs="Arial"/>
                <w:sz w:val="21"/>
                <w:szCs w:val="21"/>
              </w:rPr>
            </w:pPr>
          </w:p>
        </w:tc>
      </w:tr>
    </w:tbl>
    <w:p w14:paraId="17244EAC" w14:textId="77777777" w:rsidR="00232A61" w:rsidRPr="00100862" w:rsidRDefault="00232A61" w:rsidP="00430F1E">
      <w:pPr>
        <w:pStyle w:val="Heading1"/>
      </w:pPr>
      <w:bookmarkStart w:id="87" w:name="_Toc46732330"/>
      <w:r w:rsidRPr="00100862">
        <w:lastRenderedPageBreak/>
        <w:t>Offers and Refusals</w:t>
      </w:r>
      <w:bookmarkEnd w:id="87"/>
    </w:p>
    <w:p w14:paraId="66EAEC6E" w14:textId="77777777" w:rsidR="00A42666" w:rsidRPr="00100862" w:rsidRDefault="00A42666" w:rsidP="00DC2060">
      <w:pPr>
        <w:pStyle w:val="Heading2"/>
        <w:numPr>
          <w:ilvl w:val="0"/>
          <w:numId w:val="73"/>
        </w:numPr>
      </w:pPr>
      <w:bookmarkStart w:id="88" w:name="_Toc46732331"/>
      <w:r w:rsidRPr="00100862">
        <w:t>Pre-tenancy checks</w:t>
      </w:r>
      <w:bookmarkEnd w:id="88"/>
      <w:r w:rsidRPr="00100862">
        <w:t xml:space="preserve"> </w:t>
      </w:r>
    </w:p>
    <w:p w14:paraId="5D7D30E5" w14:textId="77777777" w:rsidR="00A42666" w:rsidRPr="00C16602" w:rsidRDefault="00A42666" w:rsidP="006F0A59">
      <w:r w:rsidRPr="00C16602">
        <w:t>Any offers of accommodation will be subject to verification that the applicant’s circumstances have not changed since they have applied or that any changes that might affect the applicant’s priority have been notified to Home-Options. Failure to inform Home-Options of any material change in their circumstances may result in the offer of accommodation being withdrawn.</w:t>
      </w:r>
    </w:p>
    <w:p w14:paraId="26C9A17A" w14:textId="77777777" w:rsidR="00A42666" w:rsidRPr="00C16602" w:rsidRDefault="00A42666" w:rsidP="006F0A59">
      <w:r w:rsidRPr="00C16602">
        <w:t>Applicants will be expected to provide evidence of their identity and the identity of anyone to be rehoused with them, as well as their current address before any tenancy can be agreed.</w:t>
      </w:r>
    </w:p>
    <w:p w14:paraId="20448875" w14:textId="77777777" w:rsidR="00A42666" w:rsidRPr="00C16602" w:rsidRDefault="00A42666" w:rsidP="006F0A59">
      <w:r w:rsidRPr="00C16602">
        <w:t>It is a criminal offence for an applicant or anyone providing information on their behalf to knowingly or recklessly make false statements or to knowingly withhold information that is reasonably requested by Home-Options. This includes but is not limited to information requested at the time of application, any change of circumstances or subsequent review of the application.</w:t>
      </w:r>
    </w:p>
    <w:p w14:paraId="0033C0C2" w14:textId="77777777" w:rsidR="00A42666" w:rsidRPr="00C16602" w:rsidRDefault="00A42666" w:rsidP="006F0A59">
      <w:r w:rsidRPr="00C16602">
        <w:t>A criminal offence is also committed if a third party provides false information, whether requested to by the applicant or not. This applies at any stage of the process.</w:t>
      </w:r>
    </w:p>
    <w:p w14:paraId="5C767431" w14:textId="77777777" w:rsidR="00A42666" w:rsidRPr="00C16602" w:rsidRDefault="00A42666" w:rsidP="006F0A59">
      <w:r w:rsidRPr="00C16602">
        <w:t xml:space="preserve">Where information is withheld or falsely provided, the applicant’s application may be </w:t>
      </w:r>
      <w:proofErr w:type="gramStart"/>
      <w:r w:rsidRPr="00C16602">
        <w:t>removed</w:t>
      </w:r>
      <w:proofErr w:type="gramEnd"/>
      <w:r w:rsidRPr="00C16602">
        <w:t xml:space="preserve"> and the applicant may be considered not to qualify to the join the housing register for a further period of up to 12 months. The applicant may also face criminal prosecution. Applicants have the right to ask for a review of a decision to remove their application from the housing register.</w:t>
      </w:r>
    </w:p>
    <w:p w14:paraId="475471F7" w14:textId="77777777" w:rsidR="00A42666" w:rsidRPr="00C16602" w:rsidRDefault="00A42666" w:rsidP="006F0A59">
      <w:r w:rsidRPr="00C16602">
        <w:t>Where false information or withheld information has resulted in the applicant obtaining a tenancy, the relevant landlord may bring legal proceedings to recover possession of the property as well as any costs incurred.</w:t>
      </w:r>
    </w:p>
    <w:p w14:paraId="0DA4E3C1" w14:textId="77777777" w:rsidR="0012276A" w:rsidRPr="00C16602" w:rsidRDefault="0012276A" w:rsidP="006F0A59">
      <w:r w:rsidRPr="00C16602">
        <w:t xml:space="preserve">If an applicant is found to be non-qualifying then any offer of accommodation </w:t>
      </w:r>
      <w:r w:rsidR="00BD4E99">
        <w:t>can be withdrawn (see section 6</w:t>
      </w:r>
      <w:r w:rsidRPr="00C16602">
        <w:t>(</w:t>
      </w:r>
      <w:r w:rsidR="00BD4E99">
        <w:t>iii</w:t>
      </w:r>
      <w:r w:rsidRPr="00C16602">
        <w:t xml:space="preserve">)). This may be </w:t>
      </w:r>
      <w:proofErr w:type="gramStart"/>
      <w:r w:rsidRPr="00C16602">
        <w:t>as a result of</w:t>
      </w:r>
      <w:proofErr w:type="gramEnd"/>
      <w:r w:rsidRPr="00C16602">
        <w:t xml:space="preserve"> criminal or anti-social behaviour</w:t>
      </w:r>
      <w:r w:rsidR="00B64351" w:rsidRPr="00C16602">
        <w:t xml:space="preserve"> or breaches of tenancy</w:t>
      </w:r>
      <w:r w:rsidRPr="00C16602">
        <w:t xml:space="preserve"> committed since the applicant first applied.</w:t>
      </w:r>
    </w:p>
    <w:p w14:paraId="09C2207C" w14:textId="77777777" w:rsidR="00A42666" w:rsidRPr="00C16602" w:rsidRDefault="00A42666" w:rsidP="006F0A59">
      <w:r w:rsidRPr="00C16602">
        <w:t>Any decision that an offer of accommodation should be withdrawn will be subject to review. The applicant will be informed in writing of the decision and of their right to ask for a review.</w:t>
      </w:r>
    </w:p>
    <w:p w14:paraId="7764DF74" w14:textId="77777777" w:rsidR="00A42666" w:rsidRPr="00C16602" w:rsidRDefault="00A42666" w:rsidP="006F0A59">
      <w:r w:rsidRPr="00C16602">
        <w:t xml:space="preserve">Once an offer has been made and accepted, the new tenancy offered must be the sole residence of all members of the household and any existing tenancy must be relinquished (checks may be made following acceptance of an offer to ensure that other tenancies are relinquished). </w:t>
      </w:r>
    </w:p>
    <w:p w14:paraId="73DD5DFF" w14:textId="77777777" w:rsidR="00047016" w:rsidRPr="00C16602" w:rsidRDefault="002D363C" w:rsidP="00430F1E">
      <w:pPr>
        <w:pStyle w:val="Heading2"/>
      </w:pPr>
      <w:bookmarkStart w:id="89" w:name="_Toc46732332"/>
      <w:r w:rsidRPr="00C16602">
        <w:t>Rejecting Applicants on the Property Shortlist</w:t>
      </w:r>
      <w:bookmarkEnd w:id="89"/>
    </w:p>
    <w:p w14:paraId="0E6BFF65" w14:textId="77777777" w:rsidR="00047016" w:rsidRPr="00C16602" w:rsidRDefault="00047016" w:rsidP="00047016">
      <w:r w:rsidRPr="00C16602">
        <w:t>In certain circumstances, applicants may be rejected for properties for which they have bid</w:t>
      </w:r>
      <w:r w:rsidR="002D363C" w:rsidRPr="00C16602">
        <w:t xml:space="preserve"> following an assessment of their circumstances.</w:t>
      </w:r>
      <w:r w:rsidRPr="00C16602">
        <w:t xml:space="preserve"> This can include but is not limited to:</w:t>
      </w:r>
    </w:p>
    <w:p w14:paraId="60316DA0" w14:textId="77777777" w:rsidR="00201172" w:rsidRPr="00C16602" w:rsidRDefault="00201172" w:rsidP="00932930">
      <w:pPr>
        <w:numPr>
          <w:ilvl w:val="0"/>
          <w:numId w:val="40"/>
        </w:numPr>
      </w:pPr>
      <w:r w:rsidRPr="00C16602">
        <w:t>Accepted higher priority nomination – in exceptional cases, an applicant may be rejected because the property is required for someone else who requires urgent re-housing</w:t>
      </w:r>
    </w:p>
    <w:p w14:paraId="63478C35" w14:textId="77777777" w:rsidR="00201172" w:rsidRPr="00C16602" w:rsidRDefault="00201172" w:rsidP="00932930">
      <w:pPr>
        <w:numPr>
          <w:ilvl w:val="0"/>
          <w:numId w:val="40"/>
        </w:numPr>
      </w:pPr>
      <w:r w:rsidRPr="00C16602">
        <w:t xml:space="preserve">Adapted property not required – the advertised property has </w:t>
      </w:r>
      <w:proofErr w:type="gramStart"/>
      <w:r w:rsidRPr="00C16602">
        <w:t>adaptations</w:t>
      </w:r>
      <w:proofErr w:type="gramEnd"/>
      <w:r w:rsidRPr="00C16602">
        <w:t xml:space="preserve"> but they are not required by the applicant</w:t>
      </w:r>
    </w:p>
    <w:p w14:paraId="4ADABB79" w14:textId="77777777" w:rsidR="00996E55" w:rsidRDefault="00201172" w:rsidP="00932930">
      <w:pPr>
        <w:numPr>
          <w:ilvl w:val="0"/>
          <w:numId w:val="40"/>
        </w:numPr>
      </w:pPr>
      <w:r w:rsidRPr="00C16602">
        <w:lastRenderedPageBreak/>
        <w:t xml:space="preserve">Anti-social behaviour disqualification – </w:t>
      </w:r>
      <w:r w:rsidR="003C055F" w:rsidRPr="00C16602">
        <w:t xml:space="preserve">where there is a history of anti-social behaviour at the advertised property and </w:t>
      </w:r>
      <w:r w:rsidRPr="00C16602">
        <w:t xml:space="preserve">the applicant </w:t>
      </w:r>
      <w:r w:rsidR="003C055F" w:rsidRPr="00C16602">
        <w:t xml:space="preserve">also </w:t>
      </w:r>
      <w:r w:rsidRPr="00C16602">
        <w:t>has a histo</w:t>
      </w:r>
      <w:r w:rsidR="003C055F" w:rsidRPr="00C16602">
        <w:t xml:space="preserve">ry of anti-social behaviour and the letting may cause further issues </w:t>
      </w:r>
    </w:p>
    <w:p w14:paraId="4456F237" w14:textId="77777777" w:rsidR="00201172" w:rsidRPr="00C16602" w:rsidRDefault="00996E55" w:rsidP="00932930">
      <w:pPr>
        <w:numPr>
          <w:ilvl w:val="0"/>
          <w:numId w:val="40"/>
        </w:numPr>
      </w:pPr>
      <w:r>
        <w:t>Applicant cannot afford rent in advance – some registered providers ask for rent in advance and an applicant may be rejected if they cannot afford this</w:t>
      </w:r>
      <w:r w:rsidR="003C055F" w:rsidRPr="00C16602">
        <w:t xml:space="preserve"> </w:t>
      </w:r>
    </w:p>
    <w:p w14:paraId="5696F8FA" w14:textId="77777777" w:rsidR="0037202B" w:rsidRPr="00C16602" w:rsidRDefault="0037202B" w:rsidP="00932930">
      <w:pPr>
        <w:numPr>
          <w:ilvl w:val="0"/>
          <w:numId w:val="40"/>
        </w:numPr>
      </w:pPr>
      <w:r w:rsidRPr="00C16602">
        <w:t xml:space="preserve">Applicant does not meet the charitable status of the registered provider – some registered providers are </w:t>
      </w:r>
      <w:r w:rsidR="00EC6C80" w:rsidRPr="00C16602">
        <w:t xml:space="preserve">registered </w:t>
      </w:r>
      <w:proofErr w:type="gramStart"/>
      <w:r w:rsidR="00EC6C80" w:rsidRPr="00C16602">
        <w:t>charities</w:t>
      </w:r>
      <w:proofErr w:type="gramEnd"/>
      <w:r w:rsidR="00EC6C80" w:rsidRPr="00C16602">
        <w:t xml:space="preserve"> and an applicant may be rejected if they do not meet the providers’ objectives  </w:t>
      </w:r>
    </w:p>
    <w:p w14:paraId="78DA7638" w14:textId="77777777" w:rsidR="0012676F" w:rsidRPr="00C16602" w:rsidRDefault="00201172" w:rsidP="00932930">
      <w:pPr>
        <w:numPr>
          <w:ilvl w:val="0"/>
          <w:numId w:val="40"/>
        </w:numPr>
      </w:pPr>
      <w:r w:rsidRPr="00C16602">
        <w:t>Circumstances of household have change since last assessed</w:t>
      </w:r>
      <w:r w:rsidR="0012676F" w:rsidRPr="00C16602">
        <w:t xml:space="preserve"> – the applicant’s housing circumstances have </w:t>
      </w:r>
      <w:proofErr w:type="gramStart"/>
      <w:r w:rsidR="0012676F" w:rsidRPr="00C16602">
        <w:t>changed</w:t>
      </w:r>
      <w:proofErr w:type="gramEnd"/>
      <w:r w:rsidR="0012676F" w:rsidRPr="00C16602">
        <w:t xml:space="preserve"> and they have not informed Home-Options. The applicant will be rejected for the current shortlist until their housing application has been updated and their situation re-assessed</w:t>
      </w:r>
    </w:p>
    <w:p w14:paraId="6FF635A8" w14:textId="77777777" w:rsidR="00201172" w:rsidRPr="00C16602" w:rsidRDefault="00201172" w:rsidP="00932930">
      <w:pPr>
        <w:numPr>
          <w:ilvl w:val="0"/>
          <w:numId w:val="40"/>
        </w:numPr>
      </w:pPr>
      <w:r w:rsidRPr="00C16602">
        <w:t>Does not comply with advert criteria</w:t>
      </w:r>
      <w:r w:rsidR="00C168BC">
        <w:t xml:space="preserve"> </w:t>
      </w:r>
      <w:r w:rsidR="0012676F" w:rsidRPr="00C16602">
        <w:t xml:space="preserve">- there are criteria in the property advert that the applicant does not meet. This may relate to </w:t>
      </w:r>
      <w:proofErr w:type="gramStart"/>
      <w:r w:rsidR="0012676F" w:rsidRPr="00C16602">
        <w:t>employment,</w:t>
      </w:r>
      <w:proofErr w:type="gramEnd"/>
      <w:r w:rsidR="0012676F" w:rsidRPr="00C16602">
        <w:t xml:space="preserve"> family make up or other reasons</w:t>
      </w:r>
    </w:p>
    <w:p w14:paraId="53755CD9" w14:textId="77777777" w:rsidR="00201172" w:rsidRPr="00C16602" w:rsidRDefault="00201172" w:rsidP="00932930">
      <w:pPr>
        <w:numPr>
          <w:ilvl w:val="0"/>
          <w:numId w:val="40"/>
        </w:numPr>
      </w:pPr>
      <w:r w:rsidRPr="00C16602">
        <w:t>Does not meet local connection criteria</w:t>
      </w:r>
      <w:r w:rsidR="0012676F" w:rsidRPr="00C16602">
        <w:t xml:space="preserve"> – the applicant does not meet the local connection criteria i.e. they do not have a connection to a particular parish or area</w:t>
      </w:r>
    </w:p>
    <w:p w14:paraId="5877E38C" w14:textId="77777777" w:rsidR="001B3206" w:rsidRPr="00C16602" w:rsidRDefault="001B3206" w:rsidP="00932930">
      <w:pPr>
        <w:numPr>
          <w:ilvl w:val="0"/>
          <w:numId w:val="40"/>
        </w:numPr>
      </w:pPr>
      <w:r w:rsidRPr="00C16602">
        <w:t>Failed property inspection – transferring tenants will often have a pre-transfer inspection where their landlord checks that the property has been maintained to an agreed standard. If the standard is not met, then that tenant may be bypassed on the shortlist</w:t>
      </w:r>
    </w:p>
    <w:p w14:paraId="0A614F39" w14:textId="77777777" w:rsidR="00201172" w:rsidRPr="00C16602" w:rsidRDefault="00201172" w:rsidP="00932930">
      <w:pPr>
        <w:numPr>
          <w:ilvl w:val="0"/>
          <w:numId w:val="40"/>
        </w:numPr>
      </w:pPr>
      <w:r w:rsidRPr="00C16602">
        <w:t>Failed to produce required documentation/unable to verify</w:t>
      </w:r>
      <w:r w:rsidR="00325A42" w:rsidRPr="00C16602">
        <w:t xml:space="preserve"> – the applicant is unable to produce proof of identity or address for the applicant or their household members</w:t>
      </w:r>
    </w:p>
    <w:p w14:paraId="5228FD9F" w14:textId="77777777" w:rsidR="00201172" w:rsidRPr="00C16602" w:rsidRDefault="00201172" w:rsidP="00932930">
      <w:pPr>
        <w:numPr>
          <w:ilvl w:val="0"/>
          <w:numId w:val="40"/>
        </w:numPr>
      </w:pPr>
      <w:r w:rsidRPr="00C16602">
        <w:t>Failed to respond to Offer</w:t>
      </w:r>
      <w:r w:rsidR="00325A42" w:rsidRPr="00C16602">
        <w:t xml:space="preserve"> – an offer has been made to an </w:t>
      </w:r>
      <w:proofErr w:type="gramStart"/>
      <w:r w:rsidR="00325A42" w:rsidRPr="00C16602">
        <w:t>applicant</w:t>
      </w:r>
      <w:proofErr w:type="gramEnd"/>
      <w:r w:rsidR="00325A42" w:rsidRPr="00C16602">
        <w:t xml:space="preserve"> but they have not responded. This may result in the application being set to pending and the applicant being unable to place further bids or be considered for other properties (See 11.viii Not responding to offer letters or attending viewings for details)</w:t>
      </w:r>
    </w:p>
    <w:p w14:paraId="09969448" w14:textId="77777777" w:rsidR="00201172" w:rsidRPr="00C16602" w:rsidRDefault="00201172" w:rsidP="00932930">
      <w:pPr>
        <w:numPr>
          <w:ilvl w:val="0"/>
          <w:numId w:val="40"/>
        </w:numPr>
      </w:pPr>
      <w:r w:rsidRPr="00C16602">
        <w:t>Following financial assessment, applicant cannot afford rent</w:t>
      </w:r>
      <w:r w:rsidR="00325A42" w:rsidRPr="00C16602">
        <w:t xml:space="preserve"> – taking any housing benefit and/or Universal Credit or other welfare benefits</w:t>
      </w:r>
      <w:r w:rsidR="00547DD3" w:rsidRPr="00C16602">
        <w:t xml:space="preserve"> into account</w:t>
      </w:r>
      <w:r w:rsidR="00325A42" w:rsidRPr="00C16602">
        <w:t xml:space="preserve">, the applicant has insufficient income to be able to afford to pay the rent </w:t>
      </w:r>
    </w:p>
    <w:p w14:paraId="70C347A0" w14:textId="77777777" w:rsidR="00201172" w:rsidRPr="00C16602" w:rsidRDefault="00201172" w:rsidP="00932930">
      <w:pPr>
        <w:numPr>
          <w:ilvl w:val="0"/>
          <w:numId w:val="40"/>
        </w:numPr>
        <w:rPr>
          <w:rFonts w:cs="Arial"/>
          <w:bCs/>
        </w:rPr>
      </w:pPr>
      <w:r w:rsidRPr="00C16602">
        <w:t>In Arrears</w:t>
      </w:r>
      <w:r w:rsidR="004737D6">
        <w:t xml:space="preserve"> </w:t>
      </w:r>
      <w:r w:rsidR="00325A42" w:rsidRPr="00C16602">
        <w:t xml:space="preserve">- the applicant </w:t>
      </w:r>
      <w:r w:rsidR="00205D83" w:rsidRPr="00C16602">
        <w:t>is a current tenant and has arrears of rent such as that they are not eligible to join Home-Options or would have their application suspended while they maintain a satisfact</w:t>
      </w:r>
      <w:r w:rsidR="00BD4E99">
        <w:t>ory payment plan (see section 6(viii)</w:t>
      </w:r>
      <w:r w:rsidR="00894BA6">
        <w:t xml:space="preserve"> </w:t>
      </w:r>
      <w:r w:rsidR="00205D83" w:rsidRPr="00C16602">
        <w:rPr>
          <w:rStyle w:val="Strong"/>
          <w:rFonts w:cs="Arial"/>
          <w:b w:val="0"/>
        </w:rPr>
        <w:t>for details)</w:t>
      </w:r>
    </w:p>
    <w:p w14:paraId="0E9FAB2E" w14:textId="77777777" w:rsidR="001B3206" w:rsidRPr="00C16602" w:rsidRDefault="001B3206" w:rsidP="00932930">
      <w:pPr>
        <w:numPr>
          <w:ilvl w:val="0"/>
          <w:numId w:val="40"/>
        </w:numPr>
      </w:pPr>
      <w:r w:rsidRPr="00C16602">
        <w:t>Lack of support – the applicant will require support to establish/maintain their tenancy and the necessary support is not available</w:t>
      </w:r>
    </w:p>
    <w:p w14:paraId="1E76C679" w14:textId="77777777" w:rsidR="00201172" w:rsidRPr="00C16602" w:rsidRDefault="00BF1FC8" w:rsidP="00932930">
      <w:pPr>
        <w:numPr>
          <w:ilvl w:val="0"/>
          <w:numId w:val="40"/>
        </w:numPr>
      </w:pPr>
      <w:r>
        <w:t>Letting too s</w:t>
      </w:r>
      <w:r w:rsidR="00201172" w:rsidRPr="00C16602">
        <w:t>ensitive for this member</w:t>
      </w:r>
      <w:r w:rsidR="00205D83" w:rsidRPr="00C16602">
        <w:t xml:space="preserve"> –</w:t>
      </w:r>
      <w:r w:rsidR="00486A2B" w:rsidRPr="00C16602">
        <w:t xml:space="preserve"> the letting is deemed too sensitive for reasons of child protection or the protection of vulnerable adults</w:t>
      </w:r>
    </w:p>
    <w:p w14:paraId="4DA8E3BA" w14:textId="77777777" w:rsidR="00201172" w:rsidRPr="00C16602" w:rsidRDefault="00201172" w:rsidP="00932930">
      <w:pPr>
        <w:numPr>
          <w:ilvl w:val="0"/>
          <w:numId w:val="40"/>
        </w:numPr>
      </w:pPr>
      <w:r w:rsidRPr="00C16602">
        <w:lastRenderedPageBreak/>
        <w:t>Locata matched household to property in error</w:t>
      </w:r>
      <w:r w:rsidR="00325A42" w:rsidRPr="00C16602">
        <w:t xml:space="preserve"> – an error with the software used to provide the Home-Options service has registered a bid against a property that an applicant is not elig</w:t>
      </w:r>
      <w:r w:rsidR="00486A2B" w:rsidRPr="00C16602">
        <w:t>ible for</w:t>
      </w:r>
    </w:p>
    <w:p w14:paraId="63353341" w14:textId="77777777" w:rsidR="00201172" w:rsidRPr="00C16602" w:rsidRDefault="00201172" w:rsidP="00932930">
      <w:pPr>
        <w:numPr>
          <w:ilvl w:val="0"/>
          <w:numId w:val="40"/>
        </w:numPr>
      </w:pPr>
      <w:r w:rsidRPr="00C16602">
        <w:t>Member Ineligible</w:t>
      </w:r>
      <w:r w:rsidR="00486A2B" w:rsidRPr="00C16602">
        <w:t xml:space="preserve"> – following assessment, the applicant is no longer eligible to be registered on Home-Options </w:t>
      </w:r>
    </w:p>
    <w:p w14:paraId="0AFC38E8" w14:textId="77777777" w:rsidR="00201172" w:rsidRPr="00C16602" w:rsidRDefault="00201172" w:rsidP="00932930">
      <w:pPr>
        <w:numPr>
          <w:ilvl w:val="0"/>
          <w:numId w:val="40"/>
        </w:numPr>
      </w:pPr>
      <w:r w:rsidRPr="00C16602">
        <w:t>Pets unacceptable</w:t>
      </w:r>
      <w:r w:rsidR="00486A2B" w:rsidRPr="00C16602">
        <w:t xml:space="preserve"> </w:t>
      </w:r>
      <w:r w:rsidR="008F09F5" w:rsidRPr="00C16602">
        <w:t>–</w:t>
      </w:r>
      <w:r w:rsidR="00486A2B" w:rsidRPr="00C16602">
        <w:t xml:space="preserve"> </w:t>
      </w:r>
      <w:r w:rsidR="008F09F5" w:rsidRPr="00C16602">
        <w:t xml:space="preserve">the applicant has </w:t>
      </w:r>
      <w:proofErr w:type="gramStart"/>
      <w:r w:rsidR="008F09F5" w:rsidRPr="00C16602">
        <w:t>pets</w:t>
      </w:r>
      <w:proofErr w:type="gramEnd"/>
      <w:r w:rsidR="008F09F5" w:rsidRPr="00C16602">
        <w:t xml:space="preserve"> and this does not meet with the landlord’s pets policy</w:t>
      </w:r>
    </w:p>
    <w:p w14:paraId="091FCC2A" w14:textId="77777777" w:rsidR="00201172" w:rsidRPr="00C16602" w:rsidRDefault="00201172" w:rsidP="00932930">
      <w:pPr>
        <w:numPr>
          <w:ilvl w:val="0"/>
          <w:numId w:val="40"/>
        </w:numPr>
      </w:pPr>
      <w:r w:rsidRPr="00C16602">
        <w:t>Property cannot be adapted to meet their needs</w:t>
      </w:r>
      <w:r w:rsidR="008F09F5" w:rsidRPr="00C16602">
        <w:t xml:space="preserve"> – applicant requires adaptations to the </w:t>
      </w:r>
      <w:proofErr w:type="gramStart"/>
      <w:r w:rsidR="008F09F5" w:rsidRPr="00C16602">
        <w:t>property</w:t>
      </w:r>
      <w:proofErr w:type="gramEnd"/>
      <w:r w:rsidR="008F09F5" w:rsidRPr="00C16602">
        <w:t xml:space="preserve"> but it </w:t>
      </w:r>
      <w:r w:rsidR="00E064BA" w:rsidRPr="00C16602">
        <w:t>cannot</w:t>
      </w:r>
      <w:r w:rsidR="008F09F5" w:rsidRPr="00C16602">
        <w:t xml:space="preserve"> be adapted to meet their needs</w:t>
      </w:r>
    </w:p>
    <w:p w14:paraId="23E81D5C" w14:textId="77777777" w:rsidR="00201172" w:rsidRPr="00C16602" w:rsidRDefault="00201172" w:rsidP="00932930">
      <w:pPr>
        <w:numPr>
          <w:ilvl w:val="0"/>
          <w:numId w:val="40"/>
        </w:numPr>
      </w:pPr>
      <w:r w:rsidRPr="00C16602">
        <w:t>Property Withdrawn</w:t>
      </w:r>
      <w:r w:rsidR="008F09F5" w:rsidRPr="00C16602">
        <w:t xml:space="preserve"> – the tenant currently living in the property has withdrawn their notice or the property requires extensive repair work and will not be available to move into for the foreseeable future or the property is to be sold</w:t>
      </w:r>
    </w:p>
    <w:p w14:paraId="1ABB0B72" w14:textId="77777777" w:rsidR="00F014BD" w:rsidRPr="00C16602" w:rsidRDefault="00201172" w:rsidP="00932930">
      <w:pPr>
        <w:numPr>
          <w:ilvl w:val="0"/>
          <w:numId w:val="40"/>
        </w:numPr>
      </w:pPr>
      <w:r w:rsidRPr="00C16602">
        <w:t>Very exceptional circumstances to be agreed by Housing Needs Manager</w:t>
      </w:r>
      <w:r w:rsidR="002E5176" w:rsidRPr="00C16602">
        <w:t xml:space="preserve"> (or </w:t>
      </w:r>
      <w:proofErr w:type="gramStart"/>
      <w:r w:rsidR="002E5176" w:rsidRPr="00C16602">
        <w:t xml:space="preserve">equivalent) </w:t>
      </w:r>
      <w:r w:rsidR="008F09F5" w:rsidRPr="00C16602">
        <w:t xml:space="preserve"> –</w:t>
      </w:r>
      <w:proofErr w:type="gramEnd"/>
      <w:r w:rsidR="008F09F5" w:rsidRPr="00C16602">
        <w:t xml:space="preserve"> in exceptional circumstances where the offer will present serious problems for the applicant, their household or other people living in the vicinity of the property, that are not covered by the </w:t>
      </w:r>
      <w:r w:rsidR="00F014BD" w:rsidRPr="00C16602">
        <w:t>criteria above.</w:t>
      </w:r>
    </w:p>
    <w:p w14:paraId="14B2D0A9" w14:textId="77777777" w:rsidR="00F014BD" w:rsidRPr="00C16602" w:rsidRDefault="00F014BD" w:rsidP="00F014BD">
      <w:pPr>
        <w:rPr>
          <w:b/>
        </w:rPr>
      </w:pPr>
      <w:r w:rsidRPr="00C16602">
        <w:rPr>
          <w:b/>
        </w:rPr>
        <w:t xml:space="preserve">In all cases, the applicant </w:t>
      </w:r>
      <w:r w:rsidR="007D4F30" w:rsidRPr="00C16602">
        <w:rPr>
          <w:b/>
        </w:rPr>
        <w:t>will</w:t>
      </w:r>
      <w:r w:rsidRPr="00C16602">
        <w:rPr>
          <w:b/>
        </w:rPr>
        <w:t xml:space="preserve"> be advised why they have been rejected and advised of their right to ask for that decision to be reviewed.</w:t>
      </w:r>
      <w:r w:rsidRPr="00C16602">
        <w:t xml:space="preserve"> </w:t>
      </w:r>
      <w:r w:rsidRPr="00C16602">
        <w:rPr>
          <w:b/>
        </w:rPr>
        <w:t>See section 13: Home-Options Review Procedure for details.</w:t>
      </w:r>
    </w:p>
    <w:p w14:paraId="2AFB985F" w14:textId="77777777" w:rsidR="00AC07B2" w:rsidRPr="00C16602" w:rsidRDefault="00AC07B2" w:rsidP="00430F1E">
      <w:pPr>
        <w:pStyle w:val="Heading2"/>
      </w:pPr>
      <w:bookmarkStart w:id="90" w:name="_Toc46732333"/>
      <w:r w:rsidRPr="00C16602">
        <w:t>Not responding to offer letters or attending viewings</w:t>
      </w:r>
      <w:bookmarkEnd w:id="90"/>
    </w:p>
    <w:p w14:paraId="1111381A" w14:textId="77777777" w:rsidR="00AC07B2" w:rsidRPr="00C16602" w:rsidRDefault="00AC07B2" w:rsidP="00AC07B2">
      <w:pPr>
        <w:rPr>
          <w:rFonts w:cs="Arial"/>
        </w:rPr>
      </w:pPr>
      <w:r w:rsidRPr="00C16602">
        <w:rPr>
          <w:rFonts w:cs="Arial"/>
        </w:rPr>
        <w:t>Following a successful bid, where an applicant does not respond to an offer of accommodation or an invitation to view a property, their application may be set to ‘pending’ until contact is made.</w:t>
      </w:r>
    </w:p>
    <w:p w14:paraId="5CA1EAC7" w14:textId="77777777" w:rsidR="00D6201B" w:rsidRPr="00C16602" w:rsidRDefault="00D6201B" w:rsidP="00430F1E">
      <w:pPr>
        <w:pStyle w:val="Heading2"/>
      </w:pPr>
      <w:bookmarkStart w:id="91" w:name="_Toc46732334"/>
      <w:r w:rsidRPr="00C16602">
        <w:t>Refusal following a bid</w:t>
      </w:r>
      <w:bookmarkEnd w:id="91"/>
      <w:r w:rsidRPr="00C16602">
        <w:t xml:space="preserve"> </w:t>
      </w:r>
    </w:p>
    <w:p w14:paraId="4AB8AA03" w14:textId="77777777" w:rsidR="00D6201B" w:rsidRPr="00C16602" w:rsidRDefault="00D6201B" w:rsidP="00D6201B">
      <w:pPr>
        <w:rPr>
          <w:rFonts w:cs="Arial"/>
        </w:rPr>
      </w:pPr>
      <w:r w:rsidRPr="00C16602">
        <w:rPr>
          <w:rFonts w:cs="Arial"/>
        </w:rPr>
        <w:t>Home-Options will offer assistance and guidance to applicants, including vulnerable applicants, to help them through the application, bidding, viewing and sign-up processes.</w:t>
      </w:r>
    </w:p>
    <w:p w14:paraId="295F0723" w14:textId="77777777" w:rsidR="00D6201B" w:rsidRPr="00C16602" w:rsidRDefault="00D6201B" w:rsidP="00D6201B">
      <w:pPr>
        <w:rPr>
          <w:rFonts w:cs="Arial"/>
        </w:rPr>
      </w:pPr>
      <w:r w:rsidRPr="00C16602">
        <w:rPr>
          <w:rFonts w:cs="Arial"/>
        </w:rPr>
        <w:t>Where an applicant does not keep an appointment to view a property or otherwise does not contact Home-Options regarding the offer, this will normally be treated as a refusal. If an applicant was unable to keep a viewing appointment and was also unable to give prior notification to this effect, the offer may, at the discretion of Home-Options, be re-instated providing it has not already been re-offered to another applicant. This will also apply to vulnerable applicants who, by reason of their vulnerability, were unable to attend a viewing appointment.</w:t>
      </w:r>
    </w:p>
    <w:p w14:paraId="3DA19F95" w14:textId="77777777" w:rsidR="00AC07B2" w:rsidRPr="00C16602" w:rsidRDefault="00AC07B2" w:rsidP="00AC07B2">
      <w:pPr>
        <w:rPr>
          <w:rFonts w:cs="Arial"/>
        </w:rPr>
      </w:pPr>
      <w:r w:rsidRPr="00C16602">
        <w:rPr>
          <w:rFonts w:cs="Arial"/>
        </w:rPr>
        <w:t xml:space="preserve">Applicants have the right to ask for a </w:t>
      </w:r>
      <w:r w:rsidR="0012276A" w:rsidRPr="00C16602">
        <w:rPr>
          <w:rFonts w:cs="Arial"/>
        </w:rPr>
        <w:t>review of this</w:t>
      </w:r>
      <w:r w:rsidR="00A00F7D" w:rsidRPr="00C16602">
        <w:rPr>
          <w:rFonts w:cs="Arial"/>
        </w:rPr>
        <w:t xml:space="preserve"> </w:t>
      </w:r>
      <w:r w:rsidR="0012276A" w:rsidRPr="00C16602">
        <w:rPr>
          <w:rFonts w:cs="Arial"/>
        </w:rPr>
        <w:t>decision.</w:t>
      </w:r>
      <w:r w:rsidR="00A00F7D" w:rsidRPr="00C16602">
        <w:rPr>
          <w:rFonts w:cs="Arial"/>
        </w:rPr>
        <w:t xml:space="preserve"> See section 1</w:t>
      </w:r>
      <w:r w:rsidR="00F964DE" w:rsidRPr="00C16602">
        <w:rPr>
          <w:rFonts w:cs="Arial"/>
        </w:rPr>
        <w:t>3</w:t>
      </w:r>
      <w:r w:rsidR="00A00F7D" w:rsidRPr="00C16602">
        <w:rPr>
          <w:rFonts w:cs="Arial"/>
        </w:rPr>
        <w:t>: Home-Options Review Procedure for details.</w:t>
      </w:r>
    </w:p>
    <w:p w14:paraId="7C73F71C" w14:textId="77777777" w:rsidR="004A5892" w:rsidRPr="00C16602" w:rsidRDefault="004A5892" w:rsidP="00430F1E">
      <w:pPr>
        <w:pStyle w:val="Heading2"/>
      </w:pPr>
      <w:bookmarkStart w:id="92" w:name="_Toc46732335"/>
      <w:r w:rsidRPr="00C16602">
        <w:t>Multiple Refusals of Offers</w:t>
      </w:r>
      <w:bookmarkEnd w:id="92"/>
    </w:p>
    <w:p w14:paraId="07DBE12A" w14:textId="77777777" w:rsidR="00B2718B" w:rsidRPr="00C16602" w:rsidRDefault="00086AB3" w:rsidP="008B274F">
      <w:pPr>
        <w:rPr>
          <w:rFonts w:cs="Arial"/>
        </w:rPr>
      </w:pPr>
      <w:r w:rsidRPr="00C16602">
        <w:rPr>
          <w:rFonts w:cs="Arial"/>
        </w:rPr>
        <w:t>The Home-Options Partnership does not want to unduly penalise applicants who wish</w:t>
      </w:r>
      <w:r w:rsidR="00547DD3" w:rsidRPr="00C16602">
        <w:rPr>
          <w:rFonts w:cs="Arial"/>
        </w:rPr>
        <w:t xml:space="preserve"> to</w:t>
      </w:r>
      <w:r w:rsidRPr="00C16602">
        <w:rPr>
          <w:rFonts w:cs="Arial"/>
        </w:rPr>
        <w:t xml:space="preserve"> exercise choice in where they wish to live. Never-the-less, t</w:t>
      </w:r>
      <w:r w:rsidR="00F05592" w:rsidRPr="00C16602">
        <w:rPr>
          <w:rFonts w:cs="Arial"/>
        </w:rPr>
        <w:t xml:space="preserve">he purpose of Home-Options is to help </w:t>
      </w:r>
      <w:r w:rsidR="00F05592" w:rsidRPr="00C16602">
        <w:rPr>
          <w:rFonts w:cs="Arial"/>
        </w:rPr>
        <w:lastRenderedPageBreak/>
        <w:t xml:space="preserve">applicants find a home. </w:t>
      </w:r>
      <w:r w:rsidR="004A5892" w:rsidRPr="00C16602">
        <w:rPr>
          <w:rFonts w:cs="Arial"/>
        </w:rPr>
        <w:t xml:space="preserve">Applicants who repeatedly refuse </w:t>
      </w:r>
      <w:r w:rsidR="00F05592" w:rsidRPr="00C16602">
        <w:rPr>
          <w:rFonts w:cs="Arial"/>
        </w:rPr>
        <w:t xml:space="preserve">suitable </w:t>
      </w:r>
      <w:r w:rsidR="004A5892" w:rsidRPr="00C16602">
        <w:rPr>
          <w:rFonts w:cs="Arial"/>
        </w:rPr>
        <w:t>offers of accommodation which are deemed to meet their housing needs may</w:t>
      </w:r>
      <w:r w:rsidRPr="00C16602">
        <w:rPr>
          <w:rFonts w:cs="Arial"/>
        </w:rPr>
        <w:t xml:space="preserve"> have their housing application</w:t>
      </w:r>
      <w:r w:rsidR="00B2718B" w:rsidRPr="00C16602">
        <w:rPr>
          <w:rFonts w:cs="Arial"/>
        </w:rPr>
        <w:t xml:space="preserve"> removed from the housing register.</w:t>
      </w:r>
    </w:p>
    <w:p w14:paraId="1959C2A1" w14:textId="77777777" w:rsidR="00086AB3" w:rsidRPr="00C16602" w:rsidRDefault="00086AB3" w:rsidP="008B274F">
      <w:pPr>
        <w:rPr>
          <w:rFonts w:cs="Arial"/>
        </w:rPr>
      </w:pPr>
      <w:r w:rsidRPr="00C16602">
        <w:rPr>
          <w:rFonts w:cs="Arial"/>
        </w:rPr>
        <w:t>Applicants who refuse five formal offers of accommodation within any 12 months period may have their application removed</w:t>
      </w:r>
      <w:r w:rsidR="00C77B13" w:rsidRPr="00C16602">
        <w:rPr>
          <w:rFonts w:cs="Arial"/>
        </w:rPr>
        <w:t>. A formal offer is defined as:</w:t>
      </w:r>
    </w:p>
    <w:p w14:paraId="238C6113" w14:textId="77777777" w:rsidR="00C77B13" w:rsidRPr="00C16602" w:rsidRDefault="00C77B13" w:rsidP="00932930">
      <w:pPr>
        <w:numPr>
          <w:ilvl w:val="0"/>
          <w:numId w:val="41"/>
        </w:numPr>
        <w:rPr>
          <w:rFonts w:cs="Arial"/>
        </w:rPr>
      </w:pPr>
      <w:r w:rsidRPr="00C16602">
        <w:rPr>
          <w:rFonts w:cs="Arial"/>
        </w:rPr>
        <w:t>an offer to view a property</w:t>
      </w:r>
    </w:p>
    <w:p w14:paraId="5B74CD6C" w14:textId="77777777" w:rsidR="00C77B13" w:rsidRPr="00C16602" w:rsidRDefault="00C77B13" w:rsidP="00932930">
      <w:pPr>
        <w:numPr>
          <w:ilvl w:val="0"/>
          <w:numId w:val="41"/>
        </w:numPr>
        <w:rPr>
          <w:rFonts w:cs="Arial"/>
        </w:rPr>
      </w:pPr>
      <w:r w:rsidRPr="00C16602">
        <w:rPr>
          <w:rFonts w:cs="Arial"/>
        </w:rPr>
        <w:t>an offer to sign for a tenancy.</w:t>
      </w:r>
    </w:p>
    <w:p w14:paraId="2AF998EE" w14:textId="77777777" w:rsidR="00C77B13" w:rsidRPr="00C16602" w:rsidRDefault="00AE7EEC" w:rsidP="008B274F">
      <w:pPr>
        <w:rPr>
          <w:rFonts w:cs="Arial"/>
        </w:rPr>
      </w:pPr>
      <w:r w:rsidRPr="00C16602">
        <w:rPr>
          <w:rFonts w:cs="Arial"/>
        </w:rPr>
        <w:t>Provisional offers of accommodation e.g. a phone call, email or letter asking the applicant if they are interested in the property, a</w:t>
      </w:r>
      <w:r w:rsidR="002E5176" w:rsidRPr="00C16602">
        <w:rPr>
          <w:rFonts w:cs="Arial"/>
        </w:rPr>
        <w:t>r</w:t>
      </w:r>
      <w:r w:rsidRPr="00C16602">
        <w:rPr>
          <w:rFonts w:cs="Arial"/>
        </w:rPr>
        <w:t>e not considered to be a formal offer of accommodation and do not count towards the five offers of accommodation.</w:t>
      </w:r>
    </w:p>
    <w:p w14:paraId="446C9D21" w14:textId="77777777" w:rsidR="00F05592" w:rsidRPr="00C16602" w:rsidRDefault="00F05592" w:rsidP="008B274F">
      <w:pPr>
        <w:rPr>
          <w:rFonts w:cs="Arial"/>
        </w:rPr>
      </w:pPr>
      <w:r w:rsidRPr="00C16602">
        <w:rPr>
          <w:rFonts w:cs="Arial"/>
        </w:rPr>
        <w:t>A property is considered suitable if it is affordable, of sufficient size for the applicant and their household</w:t>
      </w:r>
      <w:r w:rsidR="00510E1E">
        <w:rPr>
          <w:rFonts w:cs="Arial"/>
        </w:rPr>
        <w:t>,</w:t>
      </w:r>
      <w:r w:rsidRPr="00C16602">
        <w:rPr>
          <w:rFonts w:cs="Arial"/>
        </w:rPr>
        <w:t xml:space="preserve"> and is in area where the applicant is not </w:t>
      </w:r>
      <w:r w:rsidR="00510E1E">
        <w:rPr>
          <w:rFonts w:cs="Arial"/>
        </w:rPr>
        <w:t xml:space="preserve">at </w:t>
      </w:r>
      <w:r w:rsidRPr="00C16602">
        <w:rPr>
          <w:rFonts w:cs="Arial"/>
        </w:rPr>
        <w:t>risk.</w:t>
      </w:r>
    </w:p>
    <w:p w14:paraId="15D4DD72" w14:textId="77777777" w:rsidR="00BF1FC8" w:rsidRPr="00814774" w:rsidRDefault="00BF1FC8" w:rsidP="00BF1FC8">
      <w:pPr>
        <w:rPr>
          <w:rFonts w:cs="Arial"/>
        </w:rPr>
      </w:pPr>
      <w:r w:rsidRPr="00814774">
        <w:rPr>
          <w:rFonts w:cs="Arial"/>
        </w:rPr>
        <w:t>Applicants will be removed from</w:t>
      </w:r>
      <w:r>
        <w:rPr>
          <w:rFonts w:cs="Arial"/>
        </w:rPr>
        <w:t xml:space="preserve"> the housing register. They may</w:t>
      </w:r>
      <w:r w:rsidRPr="00814774">
        <w:rPr>
          <w:rFonts w:cs="Arial"/>
        </w:rPr>
        <w:t xml:space="preserve"> qualify to re-appl</w:t>
      </w:r>
      <w:r>
        <w:rPr>
          <w:rFonts w:cs="Arial"/>
        </w:rPr>
        <w:t>y after a period of 12 months.</w:t>
      </w:r>
      <w:r w:rsidR="007872BB">
        <w:rPr>
          <w:rFonts w:cs="Arial"/>
        </w:rPr>
        <w:t xml:space="preserve"> Applicants who are removed from Home-Options as a result of refusing five offers may only reapply within the </w:t>
      </w:r>
      <w:proofErr w:type="gramStart"/>
      <w:r w:rsidR="007872BB">
        <w:rPr>
          <w:rFonts w:cs="Arial"/>
        </w:rPr>
        <w:t>12 month</w:t>
      </w:r>
      <w:proofErr w:type="gramEnd"/>
      <w:r w:rsidR="007872BB">
        <w:rPr>
          <w:rFonts w:cs="Arial"/>
        </w:rPr>
        <w:t xml:space="preserve"> period if they have an exceptional change in their circumstances and their application is approved by a senior officer.</w:t>
      </w:r>
    </w:p>
    <w:p w14:paraId="22402BD1" w14:textId="77777777" w:rsidR="004A5892" w:rsidRPr="00C16602" w:rsidRDefault="004A5892" w:rsidP="00AC07B2">
      <w:pPr>
        <w:rPr>
          <w:rFonts w:cs="Arial"/>
        </w:rPr>
      </w:pPr>
      <w:r w:rsidRPr="00C16602">
        <w:rPr>
          <w:rFonts w:cs="Arial"/>
        </w:rPr>
        <w:t xml:space="preserve">Applicants have the right to ask for a review of this decision. See section 13: Home-Options Review Procedure for details. </w:t>
      </w:r>
    </w:p>
    <w:p w14:paraId="12DDBCC2" w14:textId="77777777" w:rsidR="00A42666" w:rsidRPr="004611C4" w:rsidRDefault="00A42666" w:rsidP="00430F1E">
      <w:pPr>
        <w:pStyle w:val="Heading2"/>
      </w:pPr>
      <w:bookmarkStart w:id="93" w:name="_Toc46732336"/>
      <w:r w:rsidRPr="004611C4">
        <w:t>Affordability</w:t>
      </w:r>
      <w:bookmarkEnd w:id="93"/>
      <w:r w:rsidRPr="004611C4">
        <w:t xml:space="preserve"> </w:t>
      </w:r>
    </w:p>
    <w:p w14:paraId="5F9F0B0F" w14:textId="77777777" w:rsidR="00A42666" w:rsidRPr="00C16602" w:rsidRDefault="00A42666" w:rsidP="006F0A59">
      <w:r w:rsidRPr="00C16602">
        <w:t xml:space="preserve">The Home-Options Partnership and its partner housing providers wish to ensure that applicants who are rehoused through Home-Options </w:t>
      </w:r>
      <w:proofErr w:type="gramStart"/>
      <w:r w:rsidRPr="00C16602">
        <w:t>are able to</w:t>
      </w:r>
      <w:proofErr w:type="gramEnd"/>
      <w:r w:rsidRPr="00C16602">
        <w:t xml:space="preserve"> make a success of their tenancies.</w:t>
      </w:r>
    </w:p>
    <w:p w14:paraId="73781B35" w14:textId="77777777" w:rsidR="00A42666" w:rsidRPr="00C16602" w:rsidRDefault="00A42666" w:rsidP="006F0A59">
      <w:r w:rsidRPr="00C16602">
        <w:t xml:space="preserve">With changes to welfare benefits and the squeeze on household budgets, many landlords are asking applicants to complete a financial assessment before they will be accepted for a tenancy. Where this applies, it will be clearly stated in the property advert. Landlords reserve the right not to make an offer of accommodation if </w:t>
      </w:r>
      <w:proofErr w:type="gramStart"/>
      <w:r w:rsidRPr="00C16602">
        <w:t>it is clear that the</w:t>
      </w:r>
      <w:proofErr w:type="gramEnd"/>
      <w:r w:rsidRPr="00C16602">
        <w:t xml:space="preserve"> prospective tenant has insufficient resources to be able to pay the rent </w:t>
      </w:r>
      <w:r w:rsidR="00047016" w:rsidRPr="00C16602">
        <w:t xml:space="preserve">(including any rent in advance) </w:t>
      </w:r>
      <w:r w:rsidRPr="00C16602">
        <w:t>and/or service/support charges.</w:t>
      </w:r>
    </w:p>
    <w:p w14:paraId="61B8BB82" w14:textId="77777777" w:rsidR="00A42666" w:rsidRPr="00C16602" w:rsidRDefault="00A42666" w:rsidP="006F0A59">
      <w:r w:rsidRPr="00C16602">
        <w:t>Any decision not to make an offer of accommodation will be subject to review. The applicant will be informed in writing of the decision and of their right to ask for a review.</w:t>
      </w:r>
    </w:p>
    <w:p w14:paraId="06FE62CA" w14:textId="77777777" w:rsidR="00B11AA0" w:rsidRPr="004611C4" w:rsidRDefault="00B11AA0" w:rsidP="00430F1E">
      <w:pPr>
        <w:pStyle w:val="Heading2"/>
      </w:pPr>
      <w:bookmarkStart w:id="94" w:name="_Toc46732337"/>
      <w:r w:rsidRPr="004611C4">
        <w:t>Feedback on let properties</w:t>
      </w:r>
      <w:bookmarkEnd w:id="94"/>
    </w:p>
    <w:p w14:paraId="68209CD2" w14:textId="77777777" w:rsidR="00B11AA0" w:rsidRPr="00C16602" w:rsidRDefault="00B11AA0" w:rsidP="00B11AA0">
      <w:pPr>
        <w:rPr>
          <w:rStyle w:val="Strong"/>
          <w:rFonts w:cs="Arial"/>
          <w:b w:val="0"/>
        </w:rPr>
      </w:pPr>
      <w:r w:rsidRPr="00C16602">
        <w:rPr>
          <w:rStyle w:val="Strong"/>
          <w:rFonts w:cs="Arial"/>
          <w:b w:val="0"/>
        </w:rPr>
        <w:t xml:space="preserve">All properties let through Home-Options will be </w:t>
      </w:r>
      <w:r w:rsidR="00F05592" w:rsidRPr="00C16602">
        <w:rPr>
          <w:rStyle w:val="Strong"/>
          <w:rFonts w:cs="Arial"/>
          <w:b w:val="0"/>
        </w:rPr>
        <w:t>listed on</w:t>
      </w:r>
      <w:r w:rsidR="00223CAE" w:rsidRPr="00C16602">
        <w:rPr>
          <w:rStyle w:val="Strong"/>
          <w:rFonts w:cs="Arial"/>
          <w:b w:val="0"/>
        </w:rPr>
        <w:t xml:space="preserve"> the Home-Options website</w:t>
      </w:r>
      <w:r w:rsidRPr="00C16602">
        <w:rPr>
          <w:rStyle w:val="Strong"/>
          <w:rFonts w:cs="Arial"/>
          <w:b w:val="0"/>
        </w:rPr>
        <w:t xml:space="preserve"> showing the number of bidders for each property, and the band and priority date of the successful applicant. Applicants are advised to refer to the feedback to help them to understand their housing prospects and whether they are likely to be re-housed.</w:t>
      </w:r>
    </w:p>
    <w:p w14:paraId="462D2265" w14:textId="77777777" w:rsidR="00B11AA0" w:rsidRPr="004611C4" w:rsidRDefault="00B11AA0" w:rsidP="00430F1E">
      <w:pPr>
        <w:pStyle w:val="Heading2"/>
      </w:pPr>
      <w:bookmarkStart w:id="95" w:name="_Toc46732338"/>
      <w:r w:rsidRPr="004611C4">
        <w:lastRenderedPageBreak/>
        <w:t>Other linked schemes and housing options</w:t>
      </w:r>
      <w:bookmarkEnd w:id="95"/>
    </w:p>
    <w:p w14:paraId="4C8D4B11" w14:textId="77777777" w:rsidR="00B11AA0" w:rsidRPr="00C16602" w:rsidRDefault="00B11AA0" w:rsidP="00B11AA0">
      <w:pPr>
        <w:rPr>
          <w:rStyle w:val="Strong"/>
          <w:rFonts w:cs="Arial"/>
          <w:b w:val="0"/>
        </w:rPr>
      </w:pPr>
      <w:r w:rsidRPr="00C16602">
        <w:rPr>
          <w:rStyle w:val="Strong"/>
          <w:rFonts w:cs="Arial"/>
          <w:b w:val="0"/>
        </w:rPr>
        <w:t>Due to the pressures on social housing across the Home-Options area, applicants will receive advice and information about a range of housing options such as low-cost home ownership schemes, suitable private rented accommodation and mutual exchanges.</w:t>
      </w:r>
    </w:p>
    <w:p w14:paraId="6385A4DD" w14:textId="77777777" w:rsidR="00E642CB" w:rsidRPr="00C16602" w:rsidRDefault="00B11AA0" w:rsidP="00B11AA0">
      <w:pPr>
        <w:rPr>
          <w:rStyle w:val="Strong"/>
          <w:rFonts w:cs="Arial"/>
          <w:b w:val="0"/>
        </w:rPr>
      </w:pPr>
      <w:r w:rsidRPr="00C16602">
        <w:rPr>
          <w:rStyle w:val="Strong"/>
          <w:rFonts w:cs="Arial"/>
          <w:b w:val="0"/>
        </w:rPr>
        <w:t xml:space="preserve">Home-Options provides an enhanced housing options service. There is both insufficient </w:t>
      </w:r>
      <w:proofErr w:type="gramStart"/>
      <w:r w:rsidRPr="00C16602">
        <w:rPr>
          <w:rStyle w:val="Strong"/>
          <w:rFonts w:cs="Arial"/>
          <w:b w:val="0"/>
        </w:rPr>
        <w:t>supply</w:t>
      </w:r>
      <w:proofErr w:type="gramEnd"/>
      <w:r w:rsidRPr="00C16602">
        <w:rPr>
          <w:rStyle w:val="Strong"/>
          <w:rFonts w:cs="Arial"/>
          <w:b w:val="0"/>
        </w:rPr>
        <w:t xml:space="preserve"> to accommodate everyone who applies and social housing is not necessarily the most appropriate form of accommodation for every applicant.</w:t>
      </w:r>
    </w:p>
    <w:p w14:paraId="19129C63" w14:textId="77777777" w:rsidR="00B11AA0" w:rsidRPr="00C16602" w:rsidRDefault="00B11AA0" w:rsidP="00B11AA0">
      <w:pPr>
        <w:rPr>
          <w:rStyle w:val="Strong"/>
          <w:rFonts w:cs="Arial"/>
          <w:b w:val="0"/>
        </w:rPr>
      </w:pPr>
      <w:r w:rsidRPr="00C16602">
        <w:rPr>
          <w:rStyle w:val="Strong"/>
          <w:rFonts w:cs="Arial"/>
          <w:b w:val="0"/>
        </w:rPr>
        <w:t>Home-Options will encourage applicants to consider the full range of options available to them, enabling them to make informed choices about where, and in which type of property, they choose to live.</w:t>
      </w:r>
    </w:p>
    <w:p w14:paraId="7A063D3B" w14:textId="77777777" w:rsidR="00793021" w:rsidRPr="00C16602" w:rsidRDefault="00B11AA0" w:rsidP="00B11AA0">
      <w:pPr>
        <w:rPr>
          <w:rStyle w:val="Strong"/>
          <w:rFonts w:cs="Arial"/>
          <w:b w:val="0"/>
        </w:rPr>
      </w:pPr>
      <w:r w:rsidRPr="00C16602">
        <w:rPr>
          <w:rStyle w:val="Strong"/>
          <w:rFonts w:cs="Arial"/>
          <w:b w:val="0"/>
        </w:rPr>
        <w:t xml:space="preserve">Housing options other than social housing may be a more appropriate way of resolving the applicant’s housing needs. This could include a mutual exchange for social housing </w:t>
      </w:r>
      <w:proofErr w:type="gramStart"/>
      <w:r w:rsidRPr="00C16602">
        <w:rPr>
          <w:rStyle w:val="Strong"/>
          <w:rFonts w:cs="Arial"/>
          <w:b w:val="0"/>
        </w:rPr>
        <w:t>tenants, or</w:t>
      </w:r>
      <w:proofErr w:type="gramEnd"/>
      <w:r w:rsidRPr="00C16602">
        <w:rPr>
          <w:rStyle w:val="Strong"/>
          <w:rFonts w:cs="Arial"/>
          <w:b w:val="0"/>
        </w:rPr>
        <w:t xml:space="preserve"> renting from a private landlord.</w:t>
      </w:r>
    </w:p>
    <w:p w14:paraId="5C67F445" w14:textId="77777777" w:rsidR="00A42666" w:rsidRPr="00F31E77" w:rsidRDefault="00A42666" w:rsidP="00430F1E">
      <w:pPr>
        <w:pStyle w:val="Heading1"/>
      </w:pPr>
      <w:r w:rsidRPr="00C16602">
        <w:rPr>
          <w:rStyle w:val="Strong"/>
        </w:rPr>
        <w:br w:type="page"/>
      </w:r>
      <w:bookmarkStart w:id="96" w:name="_Toc46732339"/>
      <w:r w:rsidRPr="00F31E77">
        <w:lastRenderedPageBreak/>
        <w:t>Homeless applicants</w:t>
      </w:r>
      <w:bookmarkEnd w:id="96"/>
      <w:r w:rsidRPr="00F31E77">
        <w:t xml:space="preserve"> </w:t>
      </w:r>
    </w:p>
    <w:p w14:paraId="1B12F461" w14:textId="77777777" w:rsidR="007D0ED0" w:rsidRPr="00F31E77" w:rsidRDefault="007D0ED0" w:rsidP="00DC2060">
      <w:pPr>
        <w:pStyle w:val="Heading2"/>
        <w:numPr>
          <w:ilvl w:val="0"/>
          <w:numId w:val="74"/>
        </w:numPr>
      </w:pPr>
      <w:bookmarkStart w:id="97" w:name="_Toc46732340"/>
      <w:r w:rsidRPr="00F31E77">
        <w:t>Overview</w:t>
      </w:r>
      <w:bookmarkEnd w:id="97"/>
    </w:p>
    <w:p w14:paraId="4135E3A3" w14:textId="77777777" w:rsidR="007D0ED0" w:rsidRPr="00F31E77" w:rsidRDefault="007D0ED0" w:rsidP="00F31E77">
      <w:r w:rsidRPr="00F31E77">
        <w:t xml:space="preserve">Local authorities have a duty to prevent or relieve homelessness.  Under the Housing Act 1996 (as amended by the Homelessness Act 2002 and the Homelessness Reduction Act 2017) their aim is to prevent applicants becoming homeless and/or to help the applicant resolve their homelessness as quickly as possible. Bidding for accommodation through Home-Options is one of the ways in which eligible applicants will be expected to try to resolve their homelessness. </w:t>
      </w:r>
    </w:p>
    <w:p w14:paraId="4B6AB91C" w14:textId="77777777" w:rsidR="00AF4F49" w:rsidRPr="00F31E77" w:rsidRDefault="00AF4F49" w:rsidP="00430F1E">
      <w:pPr>
        <w:pStyle w:val="Heading2"/>
      </w:pPr>
      <w:bookmarkStart w:id="98" w:name="_Toc46732341"/>
      <w:r w:rsidRPr="00F31E77">
        <w:t>Registration</w:t>
      </w:r>
      <w:bookmarkEnd w:id="98"/>
    </w:p>
    <w:p w14:paraId="584C394B" w14:textId="77777777" w:rsidR="00AF4F49" w:rsidRPr="00F31E77" w:rsidRDefault="00AF4F49" w:rsidP="00F31E77">
      <w:r w:rsidRPr="00F31E77">
        <w:t>If a Home-Options local authority partner has accepted a duty towards an applicant under part 7 of the Housing Act 1996 (as amended), then the homeless applicant may be asked to register w</w:t>
      </w:r>
      <w:r w:rsidR="00547DD3" w:rsidRPr="00F31E77">
        <w:t>i</w:t>
      </w:r>
      <w:r w:rsidRPr="00F31E77">
        <w:t>th Home-Options.</w:t>
      </w:r>
    </w:p>
    <w:p w14:paraId="7F3ECF14" w14:textId="77777777" w:rsidR="00AF4F49" w:rsidRDefault="00AF4F49" w:rsidP="00F31E77">
      <w:r w:rsidRPr="00F31E77">
        <w:t>Applicant</w:t>
      </w:r>
      <w:r w:rsidR="00547DD3" w:rsidRPr="00F31E77">
        <w:t>s</w:t>
      </w:r>
      <w:r w:rsidRPr="00F31E77">
        <w:t xml:space="preserve"> who have a duty owed to them under the homelessness legislation are exempt from the Local Residency </w:t>
      </w:r>
      <w:r w:rsidR="00AC055A" w:rsidRPr="00F31E77">
        <w:t>Requirement</w:t>
      </w:r>
      <w:r w:rsidRPr="00F31E77">
        <w:t xml:space="preserve"> and will therefore qualify to join Home-Options (subject to</w:t>
      </w:r>
      <w:r w:rsidR="00894BA6">
        <w:t xml:space="preserve"> any further restrictions in section 6 - </w:t>
      </w:r>
      <w:r w:rsidRPr="00F31E77">
        <w:t xml:space="preserve">Eligibility and </w:t>
      </w:r>
      <w:r w:rsidR="00AC055A" w:rsidRPr="00F31E77">
        <w:t>Qualification</w:t>
      </w:r>
      <w:r w:rsidRPr="00F31E77">
        <w:t xml:space="preserve"> to join the Housing Register</w:t>
      </w:r>
      <w:r w:rsidR="00AF6D25" w:rsidRPr="00F31E77">
        <w:t>)</w:t>
      </w:r>
      <w:r w:rsidRPr="00F31E77">
        <w:t>.</w:t>
      </w:r>
    </w:p>
    <w:p w14:paraId="279B347E" w14:textId="77777777" w:rsidR="0087627E" w:rsidRDefault="00FD7A50" w:rsidP="00430F1E">
      <w:pPr>
        <w:pStyle w:val="Heading2"/>
      </w:pPr>
      <w:bookmarkStart w:id="99" w:name="_Toc46732342"/>
      <w:r>
        <w:t>Local connection for homeless applicants</w:t>
      </w:r>
      <w:bookmarkEnd w:id="99"/>
    </w:p>
    <w:p w14:paraId="083993ED" w14:textId="77777777" w:rsidR="00F56B09" w:rsidRDefault="00FD7A50" w:rsidP="00FD7A50">
      <w:r>
        <w:t xml:space="preserve">Homeless applicants will be awarded local connection </w:t>
      </w:r>
      <w:r w:rsidR="00F56B09">
        <w:t xml:space="preserve">in certain circumstances, determined by their connection to the Home-Options area and the duty owed to them by one of the Home-Options local authority partners under part 7 of the Housing Act 1996 (as amended). </w:t>
      </w:r>
    </w:p>
    <w:p w14:paraId="23ECAFE2" w14:textId="77777777" w:rsidR="00837BFB" w:rsidRDefault="00837BFB" w:rsidP="00FD7A50">
      <w:r>
        <w:t>Qualification and local connection for homeless app</w:t>
      </w:r>
      <w:r w:rsidR="001D5736">
        <w:t>licants is set out in Appendix 10</w:t>
      </w:r>
      <w:r>
        <w:t>.</w:t>
      </w:r>
    </w:p>
    <w:p w14:paraId="4A244133" w14:textId="77777777" w:rsidR="006349A3" w:rsidRPr="00470BDD" w:rsidRDefault="006349A3" w:rsidP="006349A3">
      <w:pPr>
        <w:rPr>
          <w:b/>
        </w:rPr>
      </w:pPr>
      <w:r w:rsidRPr="00470BDD">
        <w:rPr>
          <w:b/>
        </w:rPr>
        <w:t>Priority Date</w:t>
      </w:r>
    </w:p>
    <w:p w14:paraId="6BE62208" w14:textId="77777777" w:rsidR="006349A3" w:rsidRPr="00470BDD" w:rsidRDefault="006349A3" w:rsidP="006349A3">
      <w:r w:rsidRPr="00470BDD">
        <w:t>Homeless applicants awarded priority in the following categories will have their band priority date set according to the start date of the relevant duty: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4779"/>
        <w:gridCol w:w="4865"/>
      </w:tblGrid>
      <w:tr w:rsidR="006349A3" w:rsidRPr="00470BDD" w14:paraId="7327A20A" w14:textId="77777777" w:rsidTr="009D09BD">
        <w:tc>
          <w:tcPr>
            <w:tcW w:w="896" w:type="dxa"/>
            <w:shd w:val="clear" w:color="auto" w:fill="auto"/>
          </w:tcPr>
          <w:p w14:paraId="76B48B4F" w14:textId="77777777" w:rsidR="006349A3" w:rsidRPr="00470BDD" w:rsidRDefault="006349A3" w:rsidP="009D09BD">
            <w:pPr>
              <w:rPr>
                <w:b/>
                <w:sz w:val="22"/>
              </w:rPr>
            </w:pPr>
            <w:r w:rsidRPr="00470BDD">
              <w:rPr>
                <w:b/>
                <w:sz w:val="22"/>
              </w:rPr>
              <w:t>Band</w:t>
            </w:r>
          </w:p>
        </w:tc>
        <w:tc>
          <w:tcPr>
            <w:tcW w:w="4882" w:type="dxa"/>
            <w:shd w:val="clear" w:color="auto" w:fill="auto"/>
          </w:tcPr>
          <w:p w14:paraId="07514007" w14:textId="77777777" w:rsidR="006349A3" w:rsidRPr="00470BDD" w:rsidRDefault="006349A3" w:rsidP="009D09BD">
            <w:pPr>
              <w:rPr>
                <w:b/>
                <w:sz w:val="22"/>
              </w:rPr>
            </w:pPr>
            <w:r w:rsidRPr="00470BDD">
              <w:rPr>
                <w:b/>
                <w:sz w:val="22"/>
              </w:rPr>
              <w:t>Band Reason</w:t>
            </w:r>
          </w:p>
        </w:tc>
        <w:tc>
          <w:tcPr>
            <w:tcW w:w="4984" w:type="dxa"/>
            <w:shd w:val="clear" w:color="auto" w:fill="auto"/>
          </w:tcPr>
          <w:p w14:paraId="5311F66D" w14:textId="77777777" w:rsidR="006349A3" w:rsidRPr="00470BDD" w:rsidRDefault="006349A3" w:rsidP="009D09BD">
            <w:pPr>
              <w:rPr>
                <w:b/>
                <w:sz w:val="22"/>
              </w:rPr>
            </w:pPr>
            <w:r w:rsidRPr="00470BDD">
              <w:rPr>
                <w:b/>
                <w:sz w:val="22"/>
              </w:rPr>
              <w:t>Priority Date</w:t>
            </w:r>
          </w:p>
        </w:tc>
      </w:tr>
      <w:tr w:rsidR="006349A3" w:rsidRPr="00470BDD" w14:paraId="00949B81" w14:textId="77777777" w:rsidTr="009D09BD">
        <w:tc>
          <w:tcPr>
            <w:tcW w:w="896" w:type="dxa"/>
            <w:shd w:val="clear" w:color="auto" w:fill="auto"/>
          </w:tcPr>
          <w:p w14:paraId="52804FCB" w14:textId="77777777" w:rsidR="006349A3" w:rsidRPr="00470BDD" w:rsidRDefault="006349A3" w:rsidP="009D09BD">
            <w:pPr>
              <w:rPr>
                <w:sz w:val="22"/>
              </w:rPr>
            </w:pPr>
            <w:r w:rsidRPr="00470BDD">
              <w:rPr>
                <w:sz w:val="22"/>
              </w:rPr>
              <w:t xml:space="preserve">A </w:t>
            </w:r>
          </w:p>
        </w:tc>
        <w:tc>
          <w:tcPr>
            <w:tcW w:w="4882" w:type="dxa"/>
            <w:shd w:val="clear" w:color="auto" w:fill="auto"/>
          </w:tcPr>
          <w:p w14:paraId="1F8209D2" w14:textId="77777777" w:rsidR="006349A3" w:rsidRPr="00470BDD" w:rsidRDefault="006349A3" w:rsidP="009D09BD">
            <w:pPr>
              <w:rPr>
                <w:sz w:val="22"/>
              </w:rPr>
            </w:pPr>
            <w:r w:rsidRPr="00470BDD">
              <w:rPr>
                <w:sz w:val="22"/>
              </w:rPr>
              <w:t xml:space="preserve">Temporary accommodation </w:t>
            </w:r>
            <w:proofErr w:type="gramStart"/>
            <w:r w:rsidRPr="00470BDD">
              <w:rPr>
                <w:sz w:val="22"/>
              </w:rPr>
              <w:t>move</w:t>
            </w:r>
            <w:proofErr w:type="gramEnd"/>
          </w:p>
        </w:tc>
        <w:tc>
          <w:tcPr>
            <w:tcW w:w="4984" w:type="dxa"/>
            <w:shd w:val="clear" w:color="auto" w:fill="auto"/>
          </w:tcPr>
          <w:p w14:paraId="5ABF866B" w14:textId="77777777" w:rsidR="006349A3" w:rsidRPr="00470BDD" w:rsidRDefault="006349A3" w:rsidP="009D09BD">
            <w:pPr>
              <w:rPr>
                <w:sz w:val="22"/>
              </w:rPr>
            </w:pPr>
            <w:r w:rsidRPr="00470BDD">
              <w:rPr>
                <w:sz w:val="22"/>
              </w:rPr>
              <w:t>At the discretion of the local authority partner dealing with the homeless applicant</w:t>
            </w:r>
          </w:p>
        </w:tc>
      </w:tr>
      <w:tr w:rsidR="006349A3" w:rsidRPr="00470BDD" w14:paraId="1DC89EA2" w14:textId="77777777" w:rsidTr="009D09BD">
        <w:tc>
          <w:tcPr>
            <w:tcW w:w="896" w:type="dxa"/>
            <w:shd w:val="clear" w:color="auto" w:fill="auto"/>
          </w:tcPr>
          <w:p w14:paraId="601E552A" w14:textId="77777777" w:rsidR="006349A3" w:rsidRPr="00470BDD" w:rsidRDefault="006349A3" w:rsidP="009D09BD">
            <w:pPr>
              <w:rPr>
                <w:sz w:val="22"/>
              </w:rPr>
            </w:pPr>
            <w:r w:rsidRPr="00470BDD">
              <w:rPr>
                <w:sz w:val="22"/>
              </w:rPr>
              <w:t xml:space="preserve">B+ </w:t>
            </w:r>
          </w:p>
        </w:tc>
        <w:tc>
          <w:tcPr>
            <w:tcW w:w="4882" w:type="dxa"/>
            <w:shd w:val="clear" w:color="auto" w:fill="auto"/>
          </w:tcPr>
          <w:p w14:paraId="06B61A08" w14:textId="77777777" w:rsidR="006349A3" w:rsidRPr="00470BDD" w:rsidRDefault="006349A3" w:rsidP="009D09BD">
            <w:pPr>
              <w:rPr>
                <w:sz w:val="22"/>
              </w:rPr>
            </w:pPr>
            <w:r w:rsidRPr="00470BDD">
              <w:rPr>
                <w:sz w:val="22"/>
              </w:rPr>
              <w:t>Applicants owed the main duty under the Housing Act 1996</w:t>
            </w:r>
          </w:p>
        </w:tc>
        <w:tc>
          <w:tcPr>
            <w:tcW w:w="4984" w:type="dxa"/>
            <w:shd w:val="clear" w:color="auto" w:fill="auto"/>
          </w:tcPr>
          <w:p w14:paraId="131167D2" w14:textId="77777777" w:rsidR="006349A3" w:rsidRPr="00470BDD" w:rsidRDefault="006349A3" w:rsidP="009D09BD">
            <w:pPr>
              <w:rPr>
                <w:sz w:val="22"/>
              </w:rPr>
            </w:pPr>
            <w:r w:rsidRPr="00470BDD">
              <w:rPr>
                <w:sz w:val="22"/>
              </w:rPr>
              <w:t>Date main duty commences</w:t>
            </w:r>
          </w:p>
        </w:tc>
      </w:tr>
      <w:tr w:rsidR="006349A3" w:rsidRPr="00470BDD" w14:paraId="78389674" w14:textId="77777777" w:rsidTr="009D09BD">
        <w:tc>
          <w:tcPr>
            <w:tcW w:w="896" w:type="dxa"/>
            <w:shd w:val="clear" w:color="auto" w:fill="auto"/>
          </w:tcPr>
          <w:p w14:paraId="347A814C" w14:textId="77777777" w:rsidR="006349A3" w:rsidRPr="00470BDD" w:rsidRDefault="006349A3" w:rsidP="009D09BD">
            <w:pPr>
              <w:rPr>
                <w:sz w:val="22"/>
              </w:rPr>
            </w:pPr>
            <w:r w:rsidRPr="00470BDD">
              <w:rPr>
                <w:sz w:val="22"/>
              </w:rPr>
              <w:t xml:space="preserve">B+ </w:t>
            </w:r>
          </w:p>
        </w:tc>
        <w:tc>
          <w:tcPr>
            <w:tcW w:w="4882" w:type="dxa"/>
            <w:shd w:val="clear" w:color="auto" w:fill="auto"/>
          </w:tcPr>
          <w:p w14:paraId="5ABF0F48" w14:textId="77777777" w:rsidR="006349A3" w:rsidRPr="00470BDD" w:rsidRDefault="006349A3" w:rsidP="009D09BD">
            <w:pPr>
              <w:rPr>
                <w:sz w:val="22"/>
              </w:rPr>
            </w:pPr>
            <w:r w:rsidRPr="00470BDD">
              <w:rPr>
                <w:sz w:val="22"/>
              </w:rPr>
              <w:t>Applicants owed the relief duty under S189B the Housing Act 1996</w:t>
            </w:r>
          </w:p>
        </w:tc>
        <w:tc>
          <w:tcPr>
            <w:tcW w:w="4984" w:type="dxa"/>
            <w:shd w:val="clear" w:color="auto" w:fill="auto"/>
          </w:tcPr>
          <w:p w14:paraId="6EBA32B7" w14:textId="77777777" w:rsidR="006349A3" w:rsidRPr="00470BDD" w:rsidRDefault="006349A3" w:rsidP="009D09BD">
            <w:pPr>
              <w:rPr>
                <w:sz w:val="22"/>
              </w:rPr>
            </w:pPr>
            <w:r w:rsidRPr="00470BDD">
              <w:rPr>
                <w:sz w:val="22"/>
              </w:rPr>
              <w:t>Date relief duty commences</w:t>
            </w:r>
          </w:p>
        </w:tc>
      </w:tr>
      <w:tr w:rsidR="006349A3" w:rsidRPr="00470BDD" w14:paraId="7AEBA059" w14:textId="77777777" w:rsidTr="009D09BD">
        <w:tc>
          <w:tcPr>
            <w:tcW w:w="896" w:type="dxa"/>
            <w:shd w:val="clear" w:color="auto" w:fill="auto"/>
          </w:tcPr>
          <w:p w14:paraId="2DF0E9A3" w14:textId="77777777" w:rsidR="006349A3" w:rsidRPr="00470BDD" w:rsidRDefault="006349A3" w:rsidP="009D09BD">
            <w:pPr>
              <w:rPr>
                <w:sz w:val="22"/>
              </w:rPr>
            </w:pPr>
            <w:r w:rsidRPr="00470BDD">
              <w:rPr>
                <w:sz w:val="22"/>
              </w:rPr>
              <w:t xml:space="preserve">B </w:t>
            </w:r>
          </w:p>
        </w:tc>
        <w:tc>
          <w:tcPr>
            <w:tcW w:w="4882" w:type="dxa"/>
            <w:shd w:val="clear" w:color="auto" w:fill="auto"/>
          </w:tcPr>
          <w:p w14:paraId="0E3FD1AF" w14:textId="77777777" w:rsidR="006349A3" w:rsidRPr="00470BDD" w:rsidRDefault="006349A3" w:rsidP="009D09BD">
            <w:pPr>
              <w:rPr>
                <w:sz w:val="22"/>
              </w:rPr>
            </w:pPr>
            <w:r w:rsidRPr="00470BDD">
              <w:rPr>
                <w:sz w:val="22"/>
              </w:rPr>
              <w:t>Prevention of homelessness (priority need)</w:t>
            </w:r>
          </w:p>
        </w:tc>
        <w:tc>
          <w:tcPr>
            <w:tcW w:w="4984" w:type="dxa"/>
            <w:shd w:val="clear" w:color="auto" w:fill="auto"/>
          </w:tcPr>
          <w:p w14:paraId="415BD448" w14:textId="77777777" w:rsidR="006349A3" w:rsidRPr="00470BDD" w:rsidRDefault="006349A3" w:rsidP="009D09BD">
            <w:pPr>
              <w:rPr>
                <w:sz w:val="22"/>
              </w:rPr>
            </w:pPr>
            <w:r w:rsidRPr="00470BDD">
              <w:rPr>
                <w:sz w:val="22"/>
              </w:rPr>
              <w:t>Date prevention duty commences</w:t>
            </w:r>
          </w:p>
        </w:tc>
      </w:tr>
      <w:tr w:rsidR="006349A3" w:rsidRPr="00470BDD" w14:paraId="0E9A3F3F" w14:textId="77777777" w:rsidTr="009D09BD">
        <w:tc>
          <w:tcPr>
            <w:tcW w:w="896" w:type="dxa"/>
            <w:shd w:val="clear" w:color="auto" w:fill="auto"/>
          </w:tcPr>
          <w:p w14:paraId="3C738080" w14:textId="77777777" w:rsidR="006349A3" w:rsidRPr="00470BDD" w:rsidRDefault="006349A3" w:rsidP="009D09BD">
            <w:pPr>
              <w:rPr>
                <w:sz w:val="22"/>
              </w:rPr>
            </w:pPr>
            <w:r w:rsidRPr="00470BDD">
              <w:rPr>
                <w:sz w:val="22"/>
              </w:rPr>
              <w:t xml:space="preserve">C </w:t>
            </w:r>
          </w:p>
        </w:tc>
        <w:tc>
          <w:tcPr>
            <w:tcW w:w="4882" w:type="dxa"/>
            <w:shd w:val="clear" w:color="auto" w:fill="auto"/>
          </w:tcPr>
          <w:p w14:paraId="3615863E" w14:textId="77777777" w:rsidR="006349A3" w:rsidRPr="00470BDD" w:rsidRDefault="006349A3" w:rsidP="009D09BD">
            <w:pPr>
              <w:rPr>
                <w:sz w:val="22"/>
              </w:rPr>
            </w:pPr>
            <w:r w:rsidRPr="00470BDD">
              <w:rPr>
                <w:sz w:val="22"/>
              </w:rPr>
              <w:t>Homeless Prevention and Relief (no priority need)</w:t>
            </w:r>
          </w:p>
        </w:tc>
        <w:tc>
          <w:tcPr>
            <w:tcW w:w="4984" w:type="dxa"/>
            <w:shd w:val="clear" w:color="auto" w:fill="auto"/>
          </w:tcPr>
          <w:p w14:paraId="72CBC6E5" w14:textId="77777777" w:rsidR="006349A3" w:rsidRPr="00470BDD" w:rsidRDefault="006349A3" w:rsidP="009D09BD">
            <w:pPr>
              <w:rPr>
                <w:sz w:val="22"/>
              </w:rPr>
            </w:pPr>
            <w:r w:rsidRPr="00470BDD">
              <w:rPr>
                <w:sz w:val="22"/>
              </w:rPr>
              <w:t>Date prevention or relief duty starts, whichever is the earliest</w:t>
            </w:r>
          </w:p>
        </w:tc>
      </w:tr>
      <w:tr w:rsidR="006349A3" w:rsidRPr="00470BDD" w14:paraId="28EE549F" w14:textId="77777777" w:rsidTr="009D09BD">
        <w:tc>
          <w:tcPr>
            <w:tcW w:w="896" w:type="dxa"/>
            <w:shd w:val="clear" w:color="auto" w:fill="auto"/>
          </w:tcPr>
          <w:p w14:paraId="4E7917B2" w14:textId="77777777" w:rsidR="006349A3" w:rsidRPr="00470BDD" w:rsidRDefault="006349A3" w:rsidP="009D09BD">
            <w:pPr>
              <w:rPr>
                <w:sz w:val="22"/>
              </w:rPr>
            </w:pPr>
            <w:r w:rsidRPr="00470BDD">
              <w:rPr>
                <w:sz w:val="22"/>
              </w:rPr>
              <w:lastRenderedPageBreak/>
              <w:t xml:space="preserve">C </w:t>
            </w:r>
          </w:p>
        </w:tc>
        <w:tc>
          <w:tcPr>
            <w:tcW w:w="4882" w:type="dxa"/>
            <w:shd w:val="clear" w:color="auto" w:fill="auto"/>
          </w:tcPr>
          <w:p w14:paraId="168EF044" w14:textId="77777777" w:rsidR="006349A3" w:rsidRPr="00470BDD" w:rsidRDefault="006349A3" w:rsidP="009D09BD">
            <w:pPr>
              <w:rPr>
                <w:sz w:val="22"/>
              </w:rPr>
            </w:pPr>
            <w:r w:rsidRPr="00470BDD">
              <w:rPr>
                <w:sz w:val="22"/>
              </w:rPr>
              <w:t>Intentionally homeless</w:t>
            </w:r>
          </w:p>
        </w:tc>
        <w:tc>
          <w:tcPr>
            <w:tcW w:w="4984" w:type="dxa"/>
            <w:shd w:val="clear" w:color="auto" w:fill="auto"/>
          </w:tcPr>
          <w:p w14:paraId="04A42A10" w14:textId="77777777" w:rsidR="006349A3" w:rsidRPr="00470BDD" w:rsidRDefault="006349A3" w:rsidP="009D09BD">
            <w:pPr>
              <w:rPr>
                <w:sz w:val="22"/>
              </w:rPr>
            </w:pPr>
            <w:r w:rsidRPr="00470BDD">
              <w:rPr>
                <w:sz w:val="22"/>
              </w:rPr>
              <w:t>Date prevention or relief duty starts, whichever is the earliest</w:t>
            </w:r>
          </w:p>
        </w:tc>
      </w:tr>
    </w:tbl>
    <w:p w14:paraId="5A312310" w14:textId="77777777" w:rsidR="006349A3" w:rsidRDefault="006349A3" w:rsidP="00FD7A50"/>
    <w:p w14:paraId="2A1B0BB5" w14:textId="77777777" w:rsidR="00AF4F49" w:rsidRPr="00F31E77" w:rsidRDefault="007D0ED0" w:rsidP="00430F1E">
      <w:pPr>
        <w:pStyle w:val="Heading2"/>
      </w:pPr>
      <w:bookmarkStart w:id="100" w:name="_Toc46732343"/>
      <w:r w:rsidRPr="00F31E77">
        <w:t>Bidding and offers</w:t>
      </w:r>
      <w:bookmarkEnd w:id="100"/>
    </w:p>
    <w:p w14:paraId="6A9CF1FF" w14:textId="77777777" w:rsidR="007D0ED0" w:rsidRPr="00F31E77" w:rsidRDefault="007D0ED0" w:rsidP="00F31E77">
      <w:r w:rsidRPr="00F31E77">
        <w:t>Eligible homeless applicants whose personalised housing plans identify social housing as a means of preventing or relieving their homelessness will generally be expected to bid for advertised properties in the same way as other applicants.</w:t>
      </w:r>
    </w:p>
    <w:p w14:paraId="21FCBC46" w14:textId="77777777" w:rsidR="00AC055A" w:rsidRPr="00F31E77" w:rsidRDefault="007D0ED0" w:rsidP="00F31E77">
      <w:r w:rsidRPr="00F31E77">
        <w:t xml:space="preserve">Homeless applicants should bear in mind that there is a limited supply of </w:t>
      </w:r>
      <w:proofErr w:type="gramStart"/>
      <w:r w:rsidRPr="00F31E77">
        <w:t>accommodation</w:t>
      </w:r>
      <w:proofErr w:type="gramEnd"/>
      <w:r w:rsidRPr="00F31E77">
        <w:t xml:space="preserve"> and they are encouraged to bid for every suitable property. If a homeless applicant fail</w:t>
      </w:r>
      <w:r w:rsidR="003D6A56" w:rsidRPr="00F31E77">
        <w:t>s</w:t>
      </w:r>
      <w:r w:rsidRPr="00F31E77">
        <w:t xml:space="preserve"> to express interest in advertised accommodation deemed to be suitable for their needs in line with the actions in their personalised housing plan, assisted bidding may be used to help them to secure </w:t>
      </w:r>
      <w:proofErr w:type="gramStart"/>
      <w:r w:rsidRPr="00F31E77">
        <w:t>accommodation  (</w:t>
      </w:r>
      <w:proofErr w:type="gramEnd"/>
      <w:r w:rsidRPr="00F31E77">
        <w:t>see Section1</w:t>
      </w:r>
      <w:r w:rsidR="00894BA6">
        <w:t>1</w:t>
      </w:r>
      <w:r w:rsidRPr="00F31E77">
        <w:t>(vi) Assisted bidding).</w:t>
      </w:r>
    </w:p>
    <w:p w14:paraId="77CF8DD6" w14:textId="77777777" w:rsidR="00AF4F49" w:rsidRPr="00F31E77" w:rsidRDefault="007D0ED0" w:rsidP="00F31E77">
      <w:r w:rsidRPr="00F31E77">
        <w:t>Assisted bids will be placed on accommodation that best suit an applicant’s situation based on available properties and the general hous</w:t>
      </w:r>
      <w:r w:rsidR="00AC055A" w:rsidRPr="00F31E77">
        <w:t xml:space="preserve">ing circumstances of the area. </w:t>
      </w:r>
      <w:r w:rsidRPr="00F31E77">
        <w:t>When assisted bidding takes place the local authority (or their agent) will contact homeless applicants informing them of properties where a bid has been placed on their behalf.</w:t>
      </w:r>
    </w:p>
    <w:p w14:paraId="708144B9" w14:textId="77777777" w:rsidR="00AC055A" w:rsidRPr="00F31E77" w:rsidRDefault="00AC055A" w:rsidP="00F31E77">
      <w:r w:rsidRPr="00F31E77">
        <w:t>Homeless applicants should always seek advice about the implications of turning down an offer of accommodation from their local homelessness team as it may affect the duty that they are owed.</w:t>
      </w:r>
    </w:p>
    <w:p w14:paraId="2A366252" w14:textId="77777777" w:rsidR="00AF4F49" w:rsidRPr="00F31E77" w:rsidRDefault="00A740F2" w:rsidP="00430F1E">
      <w:pPr>
        <w:pStyle w:val="Heading2"/>
      </w:pPr>
      <w:bookmarkStart w:id="101" w:name="_Toc46732344"/>
      <w:r w:rsidRPr="00F31E77">
        <w:t>When a homelessness duty ends</w:t>
      </w:r>
      <w:bookmarkEnd w:id="101"/>
    </w:p>
    <w:p w14:paraId="0366BA09" w14:textId="77777777" w:rsidR="00AC055A" w:rsidRPr="00F31E77" w:rsidRDefault="00A740F2" w:rsidP="00F31E77">
      <w:r w:rsidRPr="00F31E77">
        <w:t>Applicants whose homelessness duty comes to an end will have their housing application reviewed. If the</w:t>
      </w:r>
      <w:r w:rsidR="00547DD3" w:rsidRPr="00F31E77">
        <w:t>y</w:t>
      </w:r>
      <w:r w:rsidRPr="00F31E77">
        <w:t xml:space="preserve"> no longer qualify to </w:t>
      </w:r>
      <w:r w:rsidR="00AC055A" w:rsidRPr="00F31E77">
        <w:t>be registered on Home-Options, then their application will be removed.</w:t>
      </w:r>
    </w:p>
    <w:p w14:paraId="16FBA15F" w14:textId="77777777" w:rsidR="00A740F2" w:rsidRPr="00F31E77" w:rsidRDefault="00AC055A" w:rsidP="00430F1E">
      <w:pPr>
        <w:pStyle w:val="Heading2"/>
      </w:pPr>
      <w:bookmarkStart w:id="102" w:name="_Toc46732345"/>
      <w:r w:rsidRPr="00F31E77">
        <w:t>Appeals and reviews</w:t>
      </w:r>
      <w:bookmarkEnd w:id="102"/>
    </w:p>
    <w:p w14:paraId="4E6A7288" w14:textId="77777777" w:rsidR="00A42666" w:rsidRPr="00F31E77" w:rsidRDefault="00A42666" w:rsidP="00F31E77">
      <w:r w:rsidRPr="00F31E77">
        <w:t>Homeless applicants will be dealt with in accordance with the relevant codes of guidance and within the procedures of the relevant local authority. This will include appeals and reviews, and information on these will be provided to homeless applicants by the local authority.</w:t>
      </w:r>
    </w:p>
    <w:p w14:paraId="64B8AE03" w14:textId="77777777" w:rsidR="00A42666" w:rsidRPr="00C16602" w:rsidRDefault="00A42666" w:rsidP="00B11AA0">
      <w:pPr>
        <w:rPr>
          <w:rStyle w:val="Strong"/>
          <w:rFonts w:cs="Arial"/>
          <w:b w:val="0"/>
        </w:rPr>
      </w:pPr>
    </w:p>
    <w:p w14:paraId="1BF8846E" w14:textId="77777777" w:rsidR="000F131C" w:rsidRPr="00F31E77" w:rsidRDefault="000F131C" w:rsidP="00430F1E">
      <w:pPr>
        <w:pStyle w:val="Heading1"/>
      </w:pPr>
      <w:r w:rsidRPr="00C16602">
        <w:rPr>
          <w:rStyle w:val="Strong"/>
        </w:rPr>
        <w:br w:type="page"/>
      </w:r>
      <w:bookmarkStart w:id="103" w:name="_Toc46732346"/>
      <w:r w:rsidRPr="00F31E77">
        <w:lastRenderedPageBreak/>
        <w:t>Home-Options Review Procedure</w:t>
      </w:r>
      <w:bookmarkEnd w:id="103"/>
    </w:p>
    <w:p w14:paraId="27FD338C" w14:textId="77777777" w:rsidR="00232A61" w:rsidRPr="00F31E77" w:rsidRDefault="00232A61" w:rsidP="00DC2060">
      <w:pPr>
        <w:pStyle w:val="Heading2"/>
        <w:numPr>
          <w:ilvl w:val="0"/>
          <w:numId w:val="75"/>
        </w:numPr>
      </w:pPr>
      <w:bookmarkStart w:id="104" w:name="_Toc46732347"/>
      <w:r w:rsidRPr="00F31E77">
        <w:t>Overview</w:t>
      </w:r>
      <w:bookmarkEnd w:id="104"/>
    </w:p>
    <w:p w14:paraId="37AF558E" w14:textId="77777777" w:rsidR="008D1937" w:rsidRPr="00F31E77" w:rsidRDefault="008D1937" w:rsidP="00F31E77">
      <w:r w:rsidRPr="00F31E77">
        <w:t>Under section 166A of the Housing Act 1996, applicants have the legal right to ask for a review of decisions made about their housing application. These include:</w:t>
      </w:r>
    </w:p>
    <w:p w14:paraId="5C71FE4D" w14:textId="77777777" w:rsidR="008D1937" w:rsidRPr="00F31E77" w:rsidRDefault="00F31E77" w:rsidP="00DC2060">
      <w:pPr>
        <w:numPr>
          <w:ilvl w:val="0"/>
          <w:numId w:val="58"/>
        </w:numPr>
      </w:pPr>
      <w:r>
        <w:t>w</w:t>
      </w:r>
      <w:r w:rsidR="008D1937" w:rsidRPr="00F31E77">
        <w:t xml:space="preserve">hether to accept an application on to the Home-Options register, </w:t>
      </w:r>
    </w:p>
    <w:p w14:paraId="1C35C863" w14:textId="77777777" w:rsidR="008D1937" w:rsidRPr="00F31E77" w:rsidRDefault="008D1937" w:rsidP="00DC2060">
      <w:pPr>
        <w:numPr>
          <w:ilvl w:val="0"/>
          <w:numId w:val="58"/>
        </w:numPr>
      </w:pPr>
      <w:r w:rsidRPr="00F31E77">
        <w:t>the band or priority date that an applicant has been awarded,</w:t>
      </w:r>
    </w:p>
    <w:p w14:paraId="56552D78" w14:textId="77777777" w:rsidR="008D1937" w:rsidRPr="00F31E77" w:rsidRDefault="008D1937" w:rsidP="00DC2060">
      <w:pPr>
        <w:numPr>
          <w:ilvl w:val="0"/>
          <w:numId w:val="58"/>
        </w:numPr>
      </w:pPr>
      <w:r w:rsidRPr="00F31E77">
        <w:t>the suitability of a property an applicant may be nominated for (in cases relating to the suitability of a property, the property will not be held while the review is undertaken and may be offered to other applicants on the shortlist).</w:t>
      </w:r>
    </w:p>
    <w:p w14:paraId="1CBE3494" w14:textId="77777777" w:rsidR="008D1937" w:rsidRDefault="008D1937" w:rsidP="00F31E77">
      <w:r w:rsidRPr="00F31E77">
        <w:t xml:space="preserve">This is not an exhaustive list.  </w:t>
      </w:r>
    </w:p>
    <w:p w14:paraId="47F3DF64" w14:textId="77777777" w:rsidR="00F31E77" w:rsidRPr="00F31E77" w:rsidRDefault="000D464B" w:rsidP="00430F1E">
      <w:pPr>
        <w:pStyle w:val="Heading2"/>
      </w:pPr>
      <w:bookmarkStart w:id="105" w:name="_Toc46732348"/>
      <w:r>
        <w:t>Initial stage</w:t>
      </w:r>
      <w:bookmarkEnd w:id="105"/>
    </w:p>
    <w:p w14:paraId="71CDE00F" w14:textId="77777777" w:rsidR="008D1937" w:rsidRPr="00F31E77" w:rsidRDefault="008D1937" w:rsidP="00F31E77">
      <w:r w:rsidRPr="00F31E77">
        <w:t xml:space="preserve">If there is a decision taken on an application that an applicant does not agree with, then they should speak to their local Home-Options team </w:t>
      </w:r>
      <w:r w:rsidR="00EA337B">
        <w:t>within 15 working days</w:t>
      </w:r>
      <w:r w:rsidRPr="00F31E77">
        <w:t xml:space="preserve">. There may be information or a change of circumstances that has not been </w:t>
      </w:r>
      <w:proofErr w:type="gramStart"/>
      <w:r w:rsidRPr="00F31E77">
        <w:t>taken into account</w:t>
      </w:r>
      <w:proofErr w:type="gramEnd"/>
      <w:r w:rsidRPr="00F31E77">
        <w:t xml:space="preserve"> and the team was not aware of the change. </w:t>
      </w:r>
    </w:p>
    <w:p w14:paraId="02198C66" w14:textId="77777777" w:rsidR="00232A61" w:rsidRPr="00F31E77" w:rsidRDefault="00232A61" w:rsidP="00430F1E">
      <w:pPr>
        <w:pStyle w:val="Heading2"/>
      </w:pPr>
      <w:bookmarkStart w:id="106" w:name="_Toc46732349"/>
      <w:r w:rsidRPr="00F31E77">
        <w:t>Stage one</w:t>
      </w:r>
      <w:bookmarkEnd w:id="106"/>
    </w:p>
    <w:p w14:paraId="292BDCBA" w14:textId="77777777" w:rsidR="000F131C" w:rsidRPr="00F31E77" w:rsidRDefault="000F131C" w:rsidP="00F31E77">
      <w:r w:rsidRPr="00F31E77">
        <w:t xml:space="preserve">If after speaking to their local Home-Options team the applicant is still not happy with the decision the applicant can ask for their application to be re-assessed by a senior officer not involved with the original decision. </w:t>
      </w:r>
    </w:p>
    <w:p w14:paraId="12BFA3D7" w14:textId="77777777" w:rsidR="000F131C" w:rsidRPr="00F31E77" w:rsidRDefault="000F131C" w:rsidP="00F31E77">
      <w:r w:rsidRPr="00F31E77">
        <w:t>Stage one of the process is as follows:</w:t>
      </w:r>
    </w:p>
    <w:p w14:paraId="5CFD3889" w14:textId="77777777" w:rsidR="000F131C" w:rsidRPr="00F31E77" w:rsidRDefault="000F131C" w:rsidP="00DC2060">
      <w:pPr>
        <w:numPr>
          <w:ilvl w:val="0"/>
          <w:numId w:val="59"/>
        </w:numPr>
      </w:pPr>
      <w:r w:rsidRPr="00F31E77">
        <w:t xml:space="preserve">applicants </w:t>
      </w:r>
      <w:r w:rsidR="00EA337B">
        <w:t xml:space="preserve">should </w:t>
      </w:r>
      <w:r w:rsidRPr="00F31E77">
        <w:t xml:space="preserve">contact their local Home-Options team within 15 working days of receiving </w:t>
      </w:r>
      <w:r w:rsidR="00EA337B">
        <w:t>notification of a decision</w:t>
      </w:r>
      <w:r w:rsidRPr="00F31E77">
        <w:t>, explaining why they think the decision is wrong and asking for the decision to be reviewed (the applicant can write a letter, send an email or speak to a member of staff who will note the reasons for asking for the review)</w:t>
      </w:r>
    </w:p>
    <w:p w14:paraId="796EB9E8" w14:textId="77777777" w:rsidR="000F131C" w:rsidRPr="00F31E77" w:rsidRDefault="000F131C" w:rsidP="00DC2060">
      <w:pPr>
        <w:numPr>
          <w:ilvl w:val="0"/>
          <w:numId w:val="59"/>
        </w:numPr>
      </w:pPr>
      <w:r w:rsidRPr="00F31E77">
        <w:t xml:space="preserve">the senior officer will deal with an applicant’s request within 15 working days or contact the applicant and advise if it will take longer, </w:t>
      </w:r>
      <w:proofErr w:type="gramStart"/>
      <w:r w:rsidRPr="00F31E77">
        <w:t>If</w:t>
      </w:r>
      <w:proofErr w:type="gramEnd"/>
      <w:r w:rsidRPr="00F31E77">
        <w:t xml:space="preserve"> more time is required, the Home-Options team will a</w:t>
      </w:r>
      <w:r w:rsidR="00BD3D5F" w:rsidRPr="00F31E77">
        <w:t>dvise</w:t>
      </w:r>
      <w:r w:rsidRPr="00F31E77">
        <w:t xml:space="preserve"> the applicant</w:t>
      </w:r>
    </w:p>
    <w:p w14:paraId="27DEE6D4" w14:textId="77777777" w:rsidR="000F131C" w:rsidRPr="00F31E77" w:rsidRDefault="000F131C" w:rsidP="00DC2060">
      <w:pPr>
        <w:numPr>
          <w:ilvl w:val="0"/>
          <w:numId w:val="59"/>
        </w:numPr>
      </w:pPr>
      <w:r w:rsidRPr="00F31E77">
        <w:t xml:space="preserve">the senior officer will write to the applicant with the outcome of the re-assessment within a further five working days. </w:t>
      </w:r>
    </w:p>
    <w:p w14:paraId="2D4A1C12" w14:textId="77777777" w:rsidR="00232A61" w:rsidRPr="00F31E77" w:rsidRDefault="000F131C" w:rsidP="00F31E77">
      <w:r w:rsidRPr="00F31E77">
        <w:t>If an applicant is still not happy with the decision after a re-assessment they can ask for a stage two review of the decision.</w:t>
      </w:r>
    </w:p>
    <w:p w14:paraId="0F23BC34" w14:textId="77777777" w:rsidR="00232A61" w:rsidRPr="00F31E77" w:rsidRDefault="00232A61" w:rsidP="00430F1E">
      <w:pPr>
        <w:pStyle w:val="Heading2"/>
      </w:pPr>
      <w:bookmarkStart w:id="107" w:name="_Toc46732350"/>
      <w:r w:rsidRPr="00F31E77">
        <w:t>Stage two</w:t>
      </w:r>
      <w:bookmarkEnd w:id="107"/>
    </w:p>
    <w:p w14:paraId="68F7CC50" w14:textId="77777777" w:rsidR="00A33226" w:rsidRPr="00F31E77" w:rsidRDefault="00F014BD" w:rsidP="00F31E77">
      <w:r w:rsidRPr="00F31E77">
        <w:t>On receipt of a request for a stage two review, the Home-Options Co-ordinator (an officer employed by the Derbyshire and Staffordshire Moorlands Home-Options Partnership) will carry out a mandatory reconsideration of the decision to check if the policy has been applied correctly.</w:t>
      </w:r>
    </w:p>
    <w:p w14:paraId="05660676" w14:textId="77777777" w:rsidR="00F014BD" w:rsidRPr="00F31E77" w:rsidRDefault="00A33226" w:rsidP="00F31E77">
      <w:r w:rsidRPr="00F31E77">
        <w:lastRenderedPageBreak/>
        <w:t xml:space="preserve">If, in the opinion of the </w:t>
      </w:r>
      <w:r w:rsidR="00F014BD" w:rsidRPr="00F31E77">
        <w:t>Home-Options Co-ordinator</w:t>
      </w:r>
      <w:r w:rsidRPr="00F31E77">
        <w:t>, the policy has not been applied correctly, then the</w:t>
      </w:r>
      <w:r w:rsidR="00F014BD" w:rsidRPr="00F31E77">
        <w:t xml:space="preserve"> </w:t>
      </w:r>
      <w:r w:rsidRPr="00F31E77">
        <w:t xml:space="preserve">Home-Options Co-ordinator </w:t>
      </w:r>
      <w:r w:rsidR="00F014BD" w:rsidRPr="00F31E77">
        <w:t xml:space="preserve">will </w:t>
      </w:r>
      <w:r w:rsidRPr="00F31E77">
        <w:t xml:space="preserve">make </w:t>
      </w:r>
      <w:r w:rsidR="00F014BD" w:rsidRPr="00F31E77">
        <w:t>recommend</w:t>
      </w:r>
      <w:r w:rsidRPr="00F31E77">
        <w:t>ations</w:t>
      </w:r>
      <w:r w:rsidR="00F014BD" w:rsidRPr="00F31E77">
        <w:t xml:space="preserve"> </w:t>
      </w:r>
      <w:r w:rsidRPr="00F31E77">
        <w:t>as to how matters can be rectified. If, in the opinion of the Home-Options Co-ordinator, the policy has been correctly applied (or either the partner or the applicant do not agree with the recommendations), then the review will proceed to stage two.</w:t>
      </w:r>
    </w:p>
    <w:p w14:paraId="361297D6" w14:textId="77777777" w:rsidR="000F131C" w:rsidRPr="00F31E77" w:rsidRDefault="000F131C" w:rsidP="00F31E77">
      <w:r w:rsidRPr="00F31E77">
        <w:t>The process for stage two reviews is as follows:</w:t>
      </w:r>
    </w:p>
    <w:p w14:paraId="0257C4B6" w14:textId="77777777" w:rsidR="00BD3D5F" w:rsidRPr="00F31E77" w:rsidRDefault="000F131C" w:rsidP="00DC2060">
      <w:pPr>
        <w:numPr>
          <w:ilvl w:val="0"/>
          <w:numId w:val="60"/>
        </w:numPr>
      </w:pPr>
      <w:r w:rsidRPr="00F31E77">
        <w:t>applicants contact their local Home-Options team and ask for a review within 15 working days of receiving the senior officer's decision. They should set out the reasons why the</w:t>
      </w:r>
      <w:r w:rsidR="00547DD3" w:rsidRPr="00F31E77">
        <w:t>y</w:t>
      </w:r>
      <w:r w:rsidRPr="00F31E77">
        <w:t xml:space="preserve"> think the decision should be changed</w:t>
      </w:r>
      <w:r w:rsidR="00BD3D5F" w:rsidRPr="00F31E77">
        <w:t xml:space="preserve"> and any relevant information that they want to be </w:t>
      </w:r>
      <w:proofErr w:type="gramStart"/>
      <w:r w:rsidR="00BD3D5F" w:rsidRPr="00F31E77">
        <w:t>taken into account</w:t>
      </w:r>
      <w:proofErr w:type="gramEnd"/>
    </w:p>
    <w:p w14:paraId="7C223708" w14:textId="77777777" w:rsidR="000F131C" w:rsidRPr="00F31E77" w:rsidRDefault="000F131C" w:rsidP="00DC2060">
      <w:pPr>
        <w:numPr>
          <w:ilvl w:val="0"/>
          <w:numId w:val="60"/>
        </w:numPr>
      </w:pPr>
      <w:r w:rsidRPr="00F31E77">
        <w:t>a Review Panel will be set up, made up of at least three senior officers from different Home-Options partners. The original Home-Options area or partner where the review request has been made from will not be involved so any review is impartial. The Home-Options Review Panel will carry out the review and check all relevant information has been collected and dealt with correctly</w:t>
      </w:r>
    </w:p>
    <w:p w14:paraId="47A62199" w14:textId="77777777" w:rsidR="000F131C" w:rsidRPr="00F31E77" w:rsidRDefault="000F131C" w:rsidP="00DC2060">
      <w:pPr>
        <w:numPr>
          <w:ilvl w:val="0"/>
          <w:numId w:val="60"/>
        </w:numPr>
      </w:pPr>
      <w:r w:rsidRPr="00F31E77">
        <w:t xml:space="preserve">the review will be completed within 15 working days and applicants will receive a written response within a further 5 working days. In exceptional situations </w:t>
      </w:r>
      <w:r w:rsidR="00BD3D5F" w:rsidRPr="00F31E77">
        <w:t xml:space="preserve">the Review panel may require a longer period of time where further information is </w:t>
      </w:r>
      <w:proofErr w:type="gramStart"/>
      <w:r w:rsidR="00BD3D5F" w:rsidRPr="00F31E77">
        <w:t>required</w:t>
      </w:r>
      <w:proofErr w:type="gramEnd"/>
      <w:r w:rsidR="00BD3D5F" w:rsidRPr="00F31E77">
        <w:t xml:space="preserve"> or the complexity of the case requires further input from specialists. In such cases, the applicant will be informed about the decision to extend the </w:t>
      </w:r>
      <w:proofErr w:type="gramStart"/>
      <w:r w:rsidR="00BD3D5F" w:rsidRPr="00F31E77">
        <w:t>15 day</w:t>
      </w:r>
      <w:proofErr w:type="gramEnd"/>
      <w:r w:rsidR="00BD3D5F" w:rsidRPr="00F31E77">
        <w:t xml:space="preserve"> period.</w:t>
      </w:r>
    </w:p>
    <w:p w14:paraId="4B63C685" w14:textId="77777777" w:rsidR="000F131C" w:rsidRPr="00F31E77" w:rsidRDefault="000F131C" w:rsidP="00F31E77">
      <w:r w:rsidRPr="00F31E77">
        <w:t>Applica</w:t>
      </w:r>
      <w:r w:rsidR="007A2CA6" w:rsidRPr="00F31E77">
        <w:t>nts can request an oral hearing, i</w:t>
      </w:r>
      <w:r w:rsidRPr="00F31E77">
        <w:t xml:space="preserve">f they prefer to provide information verbally. The procedure for oral hearings is included in Appendix </w:t>
      </w:r>
      <w:r w:rsidR="004E51AA">
        <w:t>8</w:t>
      </w:r>
      <w:r w:rsidRPr="00F31E77">
        <w:t>.</w:t>
      </w:r>
    </w:p>
    <w:p w14:paraId="4DC3B149" w14:textId="77777777" w:rsidR="00EB6612" w:rsidRDefault="00EB6612" w:rsidP="00430F1E">
      <w:pPr>
        <w:pStyle w:val="Heading2"/>
      </w:pPr>
      <w:bookmarkStart w:id="108" w:name="_Toc46732351"/>
      <w:r>
        <w:t>Review Timescales</w:t>
      </w:r>
    </w:p>
    <w:p w14:paraId="6775169B" w14:textId="77777777" w:rsidR="00EB6612" w:rsidRPr="00EB6612" w:rsidRDefault="00D45AA1" w:rsidP="00EB6612">
      <w:r>
        <w:t>The Home-Options Partnership reserves the right to reject requests to review decisions that fall outside the timescales above</w:t>
      </w:r>
      <w:r w:rsidR="00EA337B">
        <w:t xml:space="preserve"> (generally 15 working days)</w:t>
      </w:r>
      <w:r>
        <w:t xml:space="preserve">. </w:t>
      </w:r>
      <w:r w:rsidR="00EA337B">
        <w:t>Review requests received outside of the timescales may be considered</w:t>
      </w:r>
      <w:r w:rsidR="00EA3600" w:rsidRPr="00EA3600">
        <w:t xml:space="preserve"> at the Partnership’s discretion</w:t>
      </w:r>
      <w:r w:rsidR="00EA337B">
        <w:t xml:space="preserve"> if there is good reason for the delay.</w:t>
      </w:r>
    </w:p>
    <w:p w14:paraId="11F13764" w14:textId="77777777" w:rsidR="00BD3D5F" w:rsidRPr="00F31E77" w:rsidRDefault="00BD3D5F" w:rsidP="00430F1E">
      <w:pPr>
        <w:pStyle w:val="Heading2"/>
      </w:pPr>
      <w:r w:rsidRPr="00F31E77">
        <w:t>Supporting information</w:t>
      </w:r>
      <w:bookmarkEnd w:id="108"/>
    </w:p>
    <w:p w14:paraId="6DE6AD33" w14:textId="77777777" w:rsidR="00BD3D5F" w:rsidRPr="00F31E77" w:rsidRDefault="00BD3D5F" w:rsidP="00F31E77">
      <w:r w:rsidRPr="00F31E77">
        <w:t xml:space="preserve">The applicant should provide any supporting information they would like </w:t>
      </w:r>
      <w:proofErr w:type="gramStart"/>
      <w:r w:rsidRPr="00F31E77">
        <w:t>taken into account</w:t>
      </w:r>
      <w:proofErr w:type="gramEnd"/>
      <w:r w:rsidRPr="00F31E77">
        <w:t xml:space="preserve"> when they ask for a review. If the panel requires any additional information from the applicant, then the applicant will be contacted and asked to provide the information by an agreed date.  If the information is not provided as requested, the reviewing officer/panel may </w:t>
      </w:r>
      <w:proofErr w:type="gramStart"/>
      <w:r w:rsidRPr="00F31E77">
        <w:t>make a decision</w:t>
      </w:r>
      <w:proofErr w:type="gramEnd"/>
      <w:r w:rsidRPr="00F31E77">
        <w:t xml:space="preserve"> based on the information available to them at that time.</w:t>
      </w:r>
    </w:p>
    <w:p w14:paraId="458F6E5F" w14:textId="77777777" w:rsidR="00BD3D5F" w:rsidRPr="00F31E77" w:rsidRDefault="00BD3D5F" w:rsidP="00430F1E">
      <w:pPr>
        <w:pStyle w:val="Heading2"/>
      </w:pPr>
      <w:bookmarkStart w:id="109" w:name="_Toc46732352"/>
      <w:r w:rsidRPr="00F31E77">
        <w:t>Informing the applicant of an outcome of a review</w:t>
      </w:r>
      <w:bookmarkEnd w:id="109"/>
    </w:p>
    <w:p w14:paraId="2A89FB45" w14:textId="77777777" w:rsidR="00BD3D5F" w:rsidRPr="00F31E77" w:rsidRDefault="00BD3D5F" w:rsidP="00F31E77">
      <w:r w:rsidRPr="00F31E77">
        <w:t>When a review decision has been made, the applicant will be notified in writing of:</w:t>
      </w:r>
    </w:p>
    <w:p w14:paraId="0A7947DB" w14:textId="77777777" w:rsidR="00BD3D5F" w:rsidRPr="00F31E77" w:rsidRDefault="00BD3D5F" w:rsidP="00DC2060">
      <w:pPr>
        <w:numPr>
          <w:ilvl w:val="0"/>
          <w:numId w:val="61"/>
        </w:numPr>
      </w:pPr>
      <w:r w:rsidRPr="00F31E77">
        <w:t>the information was taken into consideration,</w:t>
      </w:r>
    </w:p>
    <w:p w14:paraId="69C66277" w14:textId="77777777" w:rsidR="00BD3D5F" w:rsidRPr="00F31E77" w:rsidRDefault="00BD3D5F" w:rsidP="00DC2060">
      <w:pPr>
        <w:numPr>
          <w:ilvl w:val="0"/>
          <w:numId w:val="61"/>
        </w:numPr>
      </w:pPr>
      <w:r w:rsidRPr="00F31E77">
        <w:t>how the decision was reached by the review officer/panel, and</w:t>
      </w:r>
    </w:p>
    <w:p w14:paraId="7ABC5B20" w14:textId="77777777" w:rsidR="00BD3D5F" w:rsidRPr="00F31E77" w:rsidRDefault="00BD3D5F" w:rsidP="00DC2060">
      <w:pPr>
        <w:numPr>
          <w:ilvl w:val="0"/>
          <w:numId w:val="61"/>
        </w:numPr>
      </w:pPr>
      <w:r w:rsidRPr="00F31E77">
        <w:lastRenderedPageBreak/>
        <w:t>how the decision affects their housing application.</w:t>
      </w:r>
    </w:p>
    <w:p w14:paraId="2700CA0C" w14:textId="77777777" w:rsidR="00BD3D5F" w:rsidRPr="00F31E77" w:rsidRDefault="00BD3D5F" w:rsidP="00F31E77"/>
    <w:p w14:paraId="6453E5BB" w14:textId="77777777" w:rsidR="00232A61" w:rsidRPr="00F31E77" w:rsidRDefault="00232A61" w:rsidP="00430F1E">
      <w:pPr>
        <w:pStyle w:val="Heading2"/>
      </w:pPr>
      <w:bookmarkStart w:id="110" w:name="_Toc46732353"/>
      <w:r w:rsidRPr="00F31E77">
        <w:t>If the applicant is still not satisfied</w:t>
      </w:r>
      <w:bookmarkEnd w:id="110"/>
    </w:p>
    <w:p w14:paraId="01A119B1" w14:textId="77777777" w:rsidR="000F131C" w:rsidRPr="00F31E77" w:rsidRDefault="000F131C" w:rsidP="00F31E77">
      <w:r w:rsidRPr="00F31E77">
        <w:t xml:space="preserve">If an applicant is still not happy with the outcome of a review </w:t>
      </w:r>
      <w:r w:rsidR="00BD3D5F" w:rsidRPr="00F31E77">
        <w:t>following the stage two review, they</w:t>
      </w:r>
      <w:r w:rsidRPr="00F31E77">
        <w:t xml:space="preserve"> can appeal to their local Home-Options partner</w:t>
      </w:r>
      <w:r w:rsidR="00C004DB" w:rsidRPr="00F31E77">
        <w:t xml:space="preserve"> with reference to</w:t>
      </w:r>
      <w:r w:rsidRPr="00F31E77">
        <w:t xml:space="preserve"> the respective partner’s complaints procedure.</w:t>
      </w:r>
    </w:p>
    <w:p w14:paraId="1C635E37" w14:textId="77777777" w:rsidR="00257CBC" w:rsidRPr="005956F1" w:rsidRDefault="00257CBC" w:rsidP="00430F1E">
      <w:pPr>
        <w:pStyle w:val="Heading2"/>
      </w:pPr>
      <w:bookmarkStart w:id="111" w:name="_Toc12966897"/>
      <w:bookmarkStart w:id="112" w:name="_Toc46732354"/>
      <w:r w:rsidRPr="005956F1">
        <w:t>The Local Government and Social Care Ombudsman</w:t>
      </w:r>
      <w:bookmarkEnd w:id="111"/>
      <w:bookmarkEnd w:id="112"/>
    </w:p>
    <w:p w14:paraId="2B221F54" w14:textId="77777777" w:rsidR="00257CBC" w:rsidRDefault="00257CBC" w:rsidP="00257CBC">
      <w:pPr>
        <w:rPr>
          <w:rFonts w:cs="Arial"/>
          <w:szCs w:val="24"/>
        </w:rPr>
      </w:pPr>
      <w:r>
        <w:rPr>
          <w:rFonts w:cs="Arial"/>
          <w:szCs w:val="24"/>
        </w:rPr>
        <w:t>Ultimately, the applicant may appeal to The Local Government and Social Care Ombudsman, an independent body that investigates complaints about councils and other organisations providing a public service. The service is independent and free to use, but the Ombudsman will normally expect that applicants will use the full complaints procedure above before asking the Ombudsman to get involved.</w:t>
      </w:r>
    </w:p>
    <w:p w14:paraId="57189319" w14:textId="77777777" w:rsidR="00257CBC" w:rsidRDefault="00257CBC" w:rsidP="00257CBC">
      <w:pPr>
        <w:rPr>
          <w:rFonts w:cs="Arial"/>
          <w:szCs w:val="24"/>
        </w:rPr>
      </w:pPr>
      <w:r>
        <w:rPr>
          <w:rFonts w:cs="Arial"/>
          <w:szCs w:val="24"/>
        </w:rPr>
        <w:t xml:space="preserve">More information about the Ombudsman can be found on the website </w:t>
      </w:r>
      <w:hyperlink r:id="rId21" w:history="1">
        <w:r>
          <w:rPr>
            <w:rStyle w:val="Hyperlink"/>
          </w:rPr>
          <w:t>https://www.lgo.org.uk/</w:t>
        </w:r>
      </w:hyperlink>
      <w:r>
        <w:rPr>
          <w:rFonts w:cs="Arial"/>
          <w:szCs w:val="24"/>
        </w:rPr>
        <w:t>.</w:t>
      </w:r>
    </w:p>
    <w:p w14:paraId="64D00367" w14:textId="77777777" w:rsidR="00793021" w:rsidRPr="00C16602" w:rsidRDefault="005023AE" w:rsidP="00430F1E">
      <w:pPr>
        <w:pStyle w:val="Heading1"/>
        <w:rPr>
          <w:rStyle w:val="Strong"/>
        </w:rPr>
      </w:pPr>
      <w:r w:rsidRPr="00C16602">
        <w:rPr>
          <w:rStyle w:val="Strong"/>
        </w:rPr>
        <w:br w:type="page"/>
      </w:r>
      <w:bookmarkStart w:id="113" w:name="_Toc46732355"/>
      <w:r w:rsidR="00793021" w:rsidRPr="00C16602">
        <w:lastRenderedPageBreak/>
        <w:t>Appendices</w:t>
      </w:r>
      <w:bookmarkEnd w:id="113"/>
    </w:p>
    <w:p w14:paraId="1B1F7C5C" w14:textId="77777777" w:rsidR="00232A61" w:rsidRPr="000D464B" w:rsidRDefault="00232A61" w:rsidP="00DC2060">
      <w:pPr>
        <w:pStyle w:val="Heading2"/>
        <w:numPr>
          <w:ilvl w:val="0"/>
          <w:numId w:val="76"/>
        </w:numPr>
      </w:pPr>
      <w:bookmarkStart w:id="114" w:name="_Toc46732356"/>
      <w:r w:rsidRPr="000D464B">
        <w:t>Appendix 1: Supporting information</w:t>
      </w:r>
      <w:bookmarkEnd w:id="114"/>
    </w:p>
    <w:p w14:paraId="21F28527" w14:textId="77777777" w:rsidR="00232A61" w:rsidRPr="00F56B09" w:rsidRDefault="00232A61" w:rsidP="00232A61">
      <w:pPr>
        <w:rPr>
          <w:rStyle w:val="Strong"/>
          <w:rFonts w:cs="Arial"/>
          <w:b w:val="0"/>
          <w:bCs w:val="0"/>
          <w:szCs w:val="24"/>
        </w:rPr>
      </w:pPr>
      <w:proofErr w:type="gramStart"/>
      <w:r w:rsidRPr="00F56B09">
        <w:rPr>
          <w:rStyle w:val="Strong"/>
          <w:rFonts w:cs="Arial"/>
          <w:b w:val="0"/>
          <w:bCs w:val="0"/>
          <w:szCs w:val="24"/>
        </w:rPr>
        <w:t>In order for</w:t>
      </w:r>
      <w:proofErr w:type="gramEnd"/>
      <w:r w:rsidRPr="00F56B09">
        <w:rPr>
          <w:rStyle w:val="Strong"/>
          <w:rFonts w:cs="Arial"/>
          <w:b w:val="0"/>
          <w:bCs w:val="0"/>
          <w:szCs w:val="24"/>
        </w:rPr>
        <w:t xml:space="preserve"> an applicant to prove the identity and/or eligibility of members of their household, one of the documents from each of the following areas will usually be necessary: </w:t>
      </w:r>
    </w:p>
    <w:p w14:paraId="6FEAF7B1" w14:textId="77777777" w:rsidR="00232A61" w:rsidRPr="00F56B09" w:rsidRDefault="00232A61" w:rsidP="00932930">
      <w:pPr>
        <w:numPr>
          <w:ilvl w:val="0"/>
          <w:numId w:val="42"/>
        </w:numPr>
        <w:rPr>
          <w:rStyle w:val="Strong"/>
          <w:rFonts w:cs="Arial"/>
          <w:b w:val="0"/>
          <w:bCs w:val="0"/>
          <w:szCs w:val="24"/>
        </w:rPr>
      </w:pPr>
      <w:r w:rsidRPr="00F56B09">
        <w:rPr>
          <w:rStyle w:val="Strong"/>
          <w:rFonts w:cs="Arial"/>
          <w:b w:val="0"/>
          <w:bCs w:val="0"/>
          <w:szCs w:val="24"/>
        </w:rPr>
        <w:t>Eligibility for housing - passport, national iden</w:t>
      </w:r>
      <w:r w:rsidR="00A33638">
        <w:rPr>
          <w:rStyle w:val="Strong"/>
          <w:rFonts w:cs="Arial"/>
          <w:b w:val="0"/>
          <w:bCs w:val="0"/>
          <w:szCs w:val="24"/>
        </w:rPr>
        <w:t>tity card, Home Office documentation</w:t>
      </w:r>
      <w:r w:rsidRPr="00F56B09">
        <w:rPr>
          <w:rStyle w:val="Strong"/>
          <w:rFonts w:cs="Arial"/>
          <w:b w:val="0"/>
          <w:bCs w:val="0"/>
          <w:szCs w:val="24"/>
        </w:rPr>
        <w:t xml:space="preserve">, proof of housing </w:t>
      </w:r>
      <w:proofErr w:type="gramStart"/>
      <w:r w:rsidRPr="00F56B09">
        <w:rPr>
          <w:rStyle w:val="Strong"/>
          <w:rFonts w:cs="Arial"/>
          <w:b w:val="0"/>
          <w:bCs w:val="0"/>
          <w:szCs w:val="24"/>
        </w:rPr>
        <w:t>benefit;</w:t>
      </w:r>
      <w:proofErr w:type="gramEnd"/>
      <w:r w:rsidRPr="00F56B09">
        <w:rPr>
          <w:rStyle w:val="Strong"/>
          <w:rFonts w:cs="Arial"/>
          <w:b w:val="0"/>
          <w:bCs w:val="0"/>
          <w:szCs w:val="24"/>
        </w:rPr>
        <w:t xml:space="preserve"> </w:t>
      </w:r>
    </w:p>
    <w:p w14:paraId="242D28EE" w14:textId="77777777" w:rsidR="00232A61" w:rsidRPr="00F56B09" w:rsidRDefault="00232A61" w:rsidP="00932930">
      <w:pPr>
        <w:numPr>
          <w:ilvl w:val="0"/>
          <w:numId w:val="42"/>
        </w:numPr>
        <w:rPr>
          <w:rStyle w:val="Strong"/>
          <w:rFonts w:cs="Arial"/>
          <w:b w:val="0"/>
          <w:bCs w:val="0"/>
          <w:szCs w:val="24"/>
        </w:rPr>
      </w:pPr>
      <w:r w:rsidRPr="00F56B09">
        <w:rPr>
          <w:rStyle w:val="Strong"/>
          <w:rFonts w:cs="Arial"/>
          <w:b w:val="0"/>
          <w:bCs w:val="0"/>
          <w:szCs w:val="24"/>
        </w:rPr>
        <w:t xml:space="preserve">Identity - birth certificate, passport, driving licence, immigration </w:t>
      </w:r>
      <w:proofErr w:type="gramStart"/>
      <w:r w:rsidRPr="00F56B09">
        <w:rPr>
          <w:rStyle w:val="Strong"/>
          <w:rFonts w:cs="Arial"/>
          <w:b w:val="0"/>
          <w:bCs w:val="0"/>
          <w:szCs w:val="24"/>
        </w:rPr>
        <w:t>papers;</w:t>
      </w:r>
      <w:proofErr w:type="gramEnd"/>
      <w:r w:rsidRPr="00F56B09">
        <w:rPr>
          <w:rStyle w:val="Strong"/>
          <w:rFonts w:cs="Arial"/>
          <w:b w:val="0"/>
          <w:bCs w:val="0"/>
          <w:szCs w:val="24"/>
        </w:rPr>
        <w:t xml:space="preserve"> </w:t>
      </w:r>
    </w:p>
    <w:p w14:paraId="7387EE07" w14:textId="77777777" w:rsidR="00232A61" w:rsidRPr="00F56B09" w:rsidRDefault="00232A61" w:rsidP="00932930">
      <w:pPr>
        <w:numPr>
          <w:ilvl w:val="0"/>
          <w:numId w:val="42"/>
        </w:numPr>
        <w:rPr>
          <w:rStyle w:val="Strong"/>
          <w:rFonts w:cs="Arial"/>
          <w:b w:val="0"/>
          <w:bCs w:val="0"/>
          <w:szCs w:val="24"/>
        </w:rPr>
      </w:pPr>
      <w:r w:rsidRPr="00F56B09">
        <w:rPr>
          <w:rStyle w:val="Strong"/>
          <w:rFonts w:cs="Arial"/>
          <w:b w:val="0"/>
          <w:bCs w:val="0"/>
          <w:szCs w:val="24"/>
        </w:rPr>
        <w:t xml:space="preserve">Residence - electoral register entry, rent book/card, recent bill or credit payment book for gas, electricity or water supply, pension notification, confirmation from employer or Department of Work and Pensions/Jobcentre Plus, tenancy agreement, full driving licence, recent bill for Council Tax or telephone, recent bank </w:t>
      </w:r>
      <w:proofErr w:type="gramStart"/>
      <w:r w:rsidRPr="00F56B09">
        <w:rPr>
          <w:rStyle w:val="Strong"/>
          <w:rFonts w:cs="Arial"/>
          <w:b w:val="0"/>
          <w:bCs w:val="0"/>
          <w:szCs w:val="24"/>
        </w:rPr>
        <w:t>statement;</w:t>
      </w:r>
      <w:proofErr w:type="gramEnd"/>
      <w:r w:rsidRPr="00F56B09">
        <w:rPr>
          <w:rStyle w:val="Strong"/>
          <w:rFonts w:cs="Arial"/>
          <w:b w:val="0"/>
          <w:bCs w:val="0"/>
          <w:szCs w:val="24"/>
        </w:rPr>
        <w:t xml:space="preserve"> </w:t>
      </w:r>
    </w:p>
    <w:p w14:paraId="40C36BE4" w14:textId="77777777" w:rsidR="00232A61" w:rsidRPr="00F56B09" w:rsidRDefault="00232A61" w:rsidP="00932930">
      <w:pPr>
        <w:numPr>
          <w:ilvl w:val="0"/>
          <w:numId w:val="42"/>
        </w:numPr>
        <w:rPr>
          <w:rStyle w:val="Strong"/>
          <w:rFonts w:cs="Arial"/>
          <w:b w:val="0"/>
          <w:bCs w:val="0"/>
          <w:szCs w:val="24"/>
        </w:rPr>
      </w:pPr>
      <w:r w:rsidRPr="00F56B09">
        <w:rPr>
          <w:rStyle w:val="Strong"/>
          <w:rFonts w:cs="Arial"/>
          <w:b w:val="0"/>
          <w:bCs w:val="0"/>
          <w:szCs w:val="24"/>
        </w:rPr>
        <w:t>Children - Child Benefit notification, residence order, statement of arrangements for children, confirmation from Department of Work and Pensions, Adult Care, health and education authorities, full birth certificate (where children have previously been cared for by another person, including an ex-partner, and in the absence of a Residence Order from the courts, a combination of this evidence must be provided. Home-Options will consider each case on its merits in order to be satisfied with whom children are reasonably expected to reside</w:t>
      </w:r>
      <w:proofErr w:type="gramStart"/>
      <w:r w:rsidRPr="00F56B09">
        <w:rPr>
          <w:rStyle w:val="Strong"/>
          <w:rFonts w:cs="Arial"/>
          <w:b w:val="0"/>
          <w:bCs w:val="0"/>
          <w:szCs w:val="24"/>
        </w:rPr>
        <w:t>);</w:t>
      </w:r>
      <w:proofErr w:type="gramEnd"/>
    </w:p>
    <w:p w14:paraId="240EF2A8" w14:textId="77777777" w:rsidR="00232A61" w:rsidRPr="00F56B09" w:rsidRDefault="00232A61" w:rsidP="00932930">
      <w:pPr>
        <w:numPr>
          <w:ilvl w:val="0"/>
          <w:numId w:val="42"/>
        </w:numPr>
        <w:rPr>
          <w:rStyle w:val="Strong"/>
          <w:rFonts w:cs="Arial"/>
          <w:b w:val="0"/>
          <w:bCs w:val="0"/>
          <w:szCs w:val="24"/>
        </w:rPr>
      </w:pPr>
      <w:r w:rsidRPr="00F56B09">
        <w:rPr>
          <w:rStyle w:val="Strong"/>
          <w:rFonts w:cs="Arial"/>
          <w:b w:val="0"/>
          <w:bCs w:val="0"/>
          <w:szCs w:val="24"/>
        </w:rPr>
        <w:t xml:space="preserve">In cases of threatened eviction – tenancy agreement, notice to quit, tenancy deposit protection scheme paperwork, court order and/or landlord reference. </w:t>
      </w:r>
    </w:p>
    <w:p w14:paraId="6C7FCEED" w14:textId="77777777" w:rsidR="00232A61" w:rsidRPr="00F56B09" w:rsidRDefault="00232A61" w:rsidP="00232A61">
      <w:pPr>
        <w:rPr>
          <w:rStyle w:val="Strong"/>
          <w:rFonts w:cs="Arial"/>
          <w:b w:val="0"/>
          <w:bCs w:val="0"/>
          <w:szCs w:val="24"/>
        </w:rPr>
      </w:pPr>
      <w:r w:rsidRPr="00F56B09">
        <w:rPr>
          <w:rStyle w:val="Strong"/>
          <w:rFonts w:cs="Arial"/>
          <w:b w:val="0"/>
          <w:bCs w:val="0"/>
          <w:szCs w:val="24"/>
        </w:rPr>
        <w:t>If an applicant is unable to provide the necessary documents and there appears to be good reason for this, the case will be referred to the local manager of the Home-Options scheme. The manager will consider other sources of information such as the Department of Work and Pensions, Jobcentre Plus or confirmation from support providers who have already determined the applicant’s identity.</w:t>
      </w:r>
    </w:p>
    <w:p w14:paraId="7E324744" w14:textId="77777777" w:rsidR="00793021" w:rsidRPr="000D464B" w:rsidRDefault="00232A61" w:rsidP="00430F1E">
      <w:pPr>
        <w:pStyle w:val="Heading2"/>
      </w:pPr>
      <w:r w:rsidRPr="00C16602">
        <w:rPr>
          <w:rStyle w:val="Strong"/>
          <w:bCs w:val="0"/>
        </w:rPr>
        <w:br w:type="page"/>
      </w:r>
      <w:bookmarkStart w:id="115" w:name="_Toc46732357"/>
      <w:r w:rsidR="0068260A" w:rsidRPr="000D464B">
        <w:lastRenderedPageBreak/>
        <w:t xml:space="preserve">Appendix </w:t>
      </w:r>
      <w:r w:rsidRPr="000D464B">
        <w:t>2</w:t>
      </w:r>
      <w:r w:rsidR="0068260A" w:rsidRPr="000D464B">
        <w:t xml:space="preserve">: </w:t>
      </w:r>
      <w:r w:rsidR="00793021" w:rsidRPr="000D464B">
        <w:t>Habitual residence</w:t>
      </w:r>
      <w:bookmarkEnd w:id="115"/>
      <w:r w:rsidR="00793021" w:rsidRPr="000D464B">
        <w:t xml:space="preserve">  </w:t>
      </w:r>
    </w:p>
    <w:p w14:paraId="69E4EE91" w14:textId="77777777" w:rsidR="00793021" w:rsidRPr="00C16602" w:rsidRDefault="00793021" w:rsidP="00205F38">
      <w:pPr>
        <w:rPr>
          <w:rStyle w:val="Strong"/>
          <w:rFonts w:cs="Arial"/>
          <w:b w:val="0"/>
        </w:rPr>
      </w:pPr>
      <w:r w:rsidRPr="00C16602">
        <w:rPr>
          <w:rStyle w:val="Strong"/>
          <w:rFonts w:cs="Arial"/>
          <w:b w:val="0"/>
        </w:rPr>
        <w:t xml:space="preserve">1. In practice, when considering housing applications from persons subject to the habitual residence test, it is only necessary to investigate habitual residence if the applicant has arrived or returned to live in the UK during the </w:t>
      </w:r>
      <w:proofErr w:type="gramStart"/>
      <w:r w:rsidRPr="00C16602">
        <w:rPr>
          <w:rStyle w:val="Strong"/>
          <w:rFonts w:cs="Arial"/>
          <w:b w:val="0"/>
        </w:rPr>
        <w:t>two year</w:t>
      </w:r>
      <w:proofErr w:type="gramEnd"/>
      <w:r w:rsidRPr="00C16602">
        <w:rPr>
          <w:rStyle w:val="Strong"/>
          <w:rFonts w:cs="Arial"/>
          <w:b w:val="0"/>
        </w:rPr>
        <w:t xml:space="preserve"> period prior to making the application.  </w:t>
      </w:r>
    </w:p>
    <w:p w14:paraId="0EA11C0D" w14:textId="77777777" w:rsidR="00793021" w:rsidRPr="00C16602" w:rsidRDefault="00793021" w:rsidP="0068260A">
      <w:pPr>
        <w:rPr>
          <w:rStyle w:val="Strong"/>
        </w:rPr>
      </w:pPr>
      <w:r w:rsidRPr="00C16602">
        <w:rPr>
          <w:rStyle w:val="Strong"/>
        </w:rPr>
        <w:t xml:space="preserve">Definition of habitual residence </w:t>
      </w:r>
    </w:p>
    <w:p w14:paraId="55BDDD5D" w14:textId="77777777" w:rsidR="00793021" w:rsidRPr="00C16602" w:rsidRDefault="00793021" w:rsidP="00205F38">
      <w:pPr>
        <w:rPr>
          <w:rStyle w:val="Strong"/>
          <w:rFonts w:cs="Arial"/>
          <w:b w:val="0"/>
        </w:rPr>
      </w:pPr>
      <w:r w:rsidRPr="00C16602">
        <w:rPr>
          <w:rStyle w:val="Strong"/>
          <w:rFonts w:cs="Arial"/>
          <w:b w:val="0"/>
        </w:rPr>
        <w:t xml:space="preserve">2. The term ‘habitual residence’ is not defined in legislation. Housing authorities should always consider the overall circumstances of a case to determine whether someone is habitually resident in the Common Travel Area. </w:t>
      </w:r>
    </w:p>
    <w:p w14:paraId="6FE20CED" w14:textId="77777777" w:rsidR="00793021" w:rsidRPr="00C16602" w:rsidRDefault="00793021" w:rsidP="0068260A">
      <w:pPr>
        <w:rPr>
          <w:rStyle w:val="Strong"/>
        </w:rPr>
      </w:pPr>
      <w:r w:rsidRPr="00C16602">
        <w:rPr>
          <w:rStyle w:val="Strong"/>
        </w:rPr>
        <w:t xml:space="preserve">General principles </w:t>
      </w:r>
    </w:p>
    <w:p w14:paraId="4E16DFA0" w14:textId="77777777" w:rsidR="00793021" w:rsidRPr="00C16602" w:rsidRDefault="00793021" w:rsidP="00205F38">
      <w:pPr>
        <w:rPr>
          <w:rStyle w:val="Strong"/>
          <w:rFonts w:cs="Arial"/>
          <w:b w:val="0"/>
        </w:rPr>
      </w:pPr>
      <w:r w:rsidRPr="00C16602">
        <w:rPr>
          <w:rStyle w:val="Strong"/>
          <w:rFonts w:cs="Arial"/>
          <w:b w:val="0"/>
        </w:rPr>
        <w:t xml:space="preserve">3. When deciding whether a person is habitually resident, consideration must be given to all the facts of each case in a </w:t>
      </w:r>
      <w:proofErr w:type="gramStart"/>
      <w:r w:rsidRPr="00C16602">
        <w:rPr>
          <w:rStyle w:val="Strong"/>
          <w:rFonts w:cs="Arial"/>
          <w:b w:val="0"/>
        </w:rPr>
        <w:t>common sense</w:t>
      </w:r>
      <w:proofErr w:type="gramEnd"/>
      <w:r w:rsidRPr="00C16602">
        <w:rPr>
          <w:rStyle w:val="Strong"/>
          <w:rFonts w:cs="Arial"/>
          <w:b w:val="0"/>
        </w:rPr>
        <w:t xml:space="preserve"> way. It should be remembered that: </w:t>
      </w:r>
    </w:p>
    <w:p w14:paraId="5E8DDCF5" w14:textId="77777777" w:rsidR="00793021" w:rsidRPr="00C16602" w:rsidRDefault="00793021" w:rsidP="00932930">
      <w:pPr>
        <w:numPr>
          <w:ilvl w:val="0"/>
          <w:numId w:val="20"/>
        </w:numPr>
        <w:rPr>
          <w:rStyle w:val="Strong"/>
          <w:rFonts w:cs="Arial"/>
          <w:b w:val="0"/>
        </w:rPr>
      </w:pPr>
      <w:r w:rsidRPr="00C16602">
        <w:rPr>
          <w:rStyle w:val="Strong"/>
          <w:rFonts w:cs="Arial"/>
          <w:b w:val="0"/>
        </w:rPr>
        <w:t xml:space="preserve">the test focuses on the fact and nature of residence </w:t>
      </w:r>
    </w:p>
    <w:p w14:paraId="0362890F" w14:textId="77777777" w:rsidR="00793021" w:rsidRPr="00C16602" w:rsidRDefault="00793021" w:rsidP="00932930">
      <w:pPr>
        <w:numPr>
          <w:ilvl w:val="0"/>
          <w:numId w:val="20"/>
        </w:numPr>
        <w:rPr>
          <w:rStyle w:val="Strong"/>
          <w:rFonts w:cs="Arial"/>
          <w:b w:val="0"/>
        </w:rPr>
      </w:pPr>
      <w:r w:rsidRPr="00C16602">
        <w:rPr>
          <w:rStyle w:val="Strong"/>
          <w:rFonts w:cs="Arial"/>
          <w:b w:val="0"/>
        </w:rPr>
        <w:t xml:space="preserve">a person who is not resident somewhere cannot be habitually resident there </w:t>
      </w:r>
    </w:p>
    <w:p w14:paraId="7630C70F" w14:textId="77777777" w:rsidR="00793021" w:rsidRPr="00C16602" w:rsidRDefault="00793021" w:rsidP="00932930">
      <w:pPr>
        <w:numPr>
          <w:ilvl w:val="0"/>
          <w:numId w:val="20"/>
        </w:numPr>
        <w:rPr>
          <w:rStyle w:val="Strong"/>
          <w:rFonts w:cs="Arial"/>
          <w:b w:val="0"/>
        </w:rPr>
      </w:pPr>
      <w:r w:rsidRPr="00C16602">
        <w:rPr>
          <w:rStyle w:val="Strong"/>
          <w:rFonts w:cs="Arial"/>
          <w:b w:val="0"/>
        </w:rPr>
        <w:t xml:space="preserve">residence is a more settled state than mere physical presence in a country. To be resident a person must be seen to be making a home. It need not be the only home or a permanent </w:t>
      </w:r>
      <w:proofErr w:type="gramStart"/>
      <w:r w:rsidRPr="00C16602">
        <w:rPr>
          <w:rStyle w:val="Strong"/>
          <w:rFonts w:cs="Arial"/>
          <w:b w:val="0"/>
        </w:rPr>
        <w:t>home</w:t>
      </w:r>
      <w:proofErr w:type="gramEnd"/>
      <w:r w:rsidRPr="00C16602">
        <w:rPr>
          <w:rStyle w:val="Strong"/>
          <w:rFonts w:cs="Arial"/>
          <w:b w:val="0"/>
        </w:rPr>
        <w:t xml:space="preserve"> but it must be a genuine home for the time being. For example, a short stay visitor or person receiving short term medical treatment is not resident </w:t>
      </w:r>
    </w:p>
    <w:p w14:paraId="485176A5" w14:textId="77777777" w:rsidR="00793021" w:rsidRPr="00C16602" w:rsidRDefault="00793021" w:rsidP="00932930">
      <w:pPr>
        <w:numPr>
          <w:ilvl w:val="0"/>
          <w:numId w:val="20"/>
        </w:numPr>
        <w:rPr>
          <w:rStyle w:val="Strong"/>
          <w:rFonts w:cs="Arial"/>
          <w:b w:val="0"/>
        </w:rPr>
      </w:pPr>
      <w:r w:rsidRPr="00C16602">
        <w:rPr>
          <w:rStyle w:val="Strong"/>
          <w:rFonts w:cs="Arial"/>
          <w:b w:val="0"/>
        </w:rPr>
        <w:t xml:space="preserve">the most important factors for habitual residence are length, continuity and general nature of actual residence rather than intention </w:t>
      </w:r>
    </w:p>
    <w:p w14:paraId="78417CDE" w14:textId="77777777" w:rsidR="00793021" w:rsidRPr="00C16602" w:rsidRDefault="00793021" w:rsidP="00932930">
      <w:pPr>
        <w:numPr>
          <w:ilvl w:val="0"/>
          <w:numId w:val="20"/>
        </w:numPr>
        <w:rPr>
          <w:rStyle w:val="Strong"/>
          <w:rFonts w:cs="Arial"/>
          <w:b w:val="0"/>
        </w:rPr>
      </w:pPr>
      <w:r w:rsidRPr="00C16602">
        <w:rPr>
          <w:rStyle w:val="Strong"/>
          <w:rFonts w:cs="Arial"/>
          <w:b w:val="0"/>
        </w:rPr>
        <w:t xml:space="preserve">the practicality of a person’s arrangements for residence is a necessary part of determining whether it can be described as settled and habitual </w:t>
      </w:r>
    </w:p>
    <w:p w14:paraId="03604431" w14:textId="77777777" w:rsidR="00793021" w:rsidRPr="00C16602" w:rsidRDefault="00793021" w:rsidP="00932930">
      <w:pPr>
        <w:numPr>
          <w:ilvl w:val="0"/>
          <w:numId w:val="20"/>
        </w:numPr>
        <w:rPr>
          <w:rStyle w:val="Strong"/>
          <w:rFonts w:cs="Arial"/>
          <w:b w:val="0"/>
        </w:rPr>
      </w:pPr>
      <w:r w:rsidRPr="00C16602">
        <w:rPr>
          <w:rStyle w:val="Strong"/>
          <w:rFonts w:cs="Arial"/>
          <w:b w:val="0"/>
        </w:rPr>
        <w:t xml:space="preserve">established habitual residents who have periods of temporary or occasional absence of long or short duration may still be habitually resident during such absences. </w:t>
      </w:r>
    </w:p>
    <w:p w14:paraId="1F24C2E0" w14:textId="77777777" w:rsidR="00793021" w:rsidRPr="00C16602" w:rsidRDefault="00793021" w:rsidP="006F2725">
      <w:pPr>
        <w:rPr>
          <w:rStyle w:val="Strong"/>
        </w:rPr>
      </w:pPr>
      <w:r w:rsidRPr="00C16602">
        <w:rPr>
          <w:rStyle w:val="Strong"/>
        </w:rPr>
        <w:t xml:space="preserve">Action on receipt of an application </w:t>
      </w:r>
    </w:p>
    <w:p w14:paraId="6054D241" w14:textId="77777777" w:rsidR="00793021" w:rsidRPr="00C16602" w:rsidRDefault="00793021" w:rsidP="00205F38">
      <w:pPr>
        <w:rPr>
          <w:rStyle w:val="Emphasis"/>
          <w:rFonts w:cs="Arial"/>
        </w:rPr>
      </w:pPr>
      <w:r w:rsidRPr="00C16602">
        <w:rPr>
          <w:rStyle w:val="Emphasis"/>
          <w:rFonts w:cs="Arial"/>
        </w:rPr>
        <w:t>Applicant came to live in the UK during the previous two years</w:t>
      </w:r>
    </w:p>
    <w:p w14:paraId="3113015F" w14:textId="77777777" w:rsidR="00793021" w:rsidRPr="00C16602" w:rsidRDefault="00793021" w:rsidP="00205F38">
      <w:pPr>
        <w:rPr>
          <w:rStyle w:val="Strong"/>
          <w:rFonts w:cs="Arial"/>
          <w:b w:val="0"/>
        </w:rPr>
      </w:pPr>
      <w:r w:rsidRPr="00C16602">
        <w:rPr>
          <w:rStyle w:val="Strong"/>
          <w:rFonts w:cs="Arial"/>
          <w:b w:val="0"/>
        </w:rPr>
        <w:t xml:space="preserve">4. If it appears that the applicant came to live in the UK during the previous two years, authorities should make further enquiries to decide if the applicant is habitually </w:t>
      </w:r>
      <w:proofErr w:type="gramStart"/>
      <w:r w:rsidRPr="00C16602">
        <w:rPr>
          <w:rStyle w:val="Strong"/>
          <w:rFonts w:cs="Arial"/>
          <w:b w:val="0"/>
        </w:rPr>
        <w:t>resident, or</w:t>
      </w:r>
      <w:proofErr w:type="gramEnd"/>
      <w:r w:rsidRPr="00C16602">
        <w:rPr>
          <w:rStyle w:val="Strong"/>
          <w:rFonts w:cs="Arial"/>
          <w:b w:val="0"/>
        </w:rPr>
        <w:t xml:space="preserve"> can be treated as such. </w:t>
      </w:r>
    </w:p>
    <w:p w14:paraId="412879B8" w14:textId="77777777" w:rsidR="00793021" w:rsidRPr="00C16602" w:rsidRDefault="00793021" w:rsidP="00205F38">
      <w:pPr>
        <w:rPr>
          <w:rStyle w:val="Emphasis"/>
          <w:rFonts w:cs="Arial"/>
        </w:rPr>
      </w:pPr>
      <w:r w:rsidRPr="00C16602">
        <w:rPr>
          <w:rStyle w:val="Emphasis"/>
          <w:rFonts w:cs="Arial"/>
        </w:rPr>
        <w:t>Factors to consider</w:t>
      </w:r>
    </w:p>
    <w:p w14:paraId="48D26A60" w14:textId="77777777" w:rsidR="00793021" w:rsidRPr="00C16602" w:rsidRDefault="00793021" w:rsidP="00205F38">
      <w:pPr>
        <w:rPr>
          <w:rStyle w:val="Strong"/>
          <w:rFonts w:cs="Arial"/>
          <w:b w:val="0"/>
        </w:rPr>
      </w:pPr>
      <w:r w:rsidRPr="00C16602">
        <w:rPr>
          <w:rStyle w:val="Strong"/>
          <w:rFonts w:cs="Arial"/>
          <w:b w:val="0"/>
        </w:rPr>
        <w:t xml:space="preserve"> 5. The applicant’s stated reasons and intentions for coming to the UK will be relevant to the question of whether he or she is habitually resident. If the applicant’s stated intention is to live in the UK, and not return to the country from which they came, that intention must be consistent with their actions. </w:t>
      </w:r>
    </w:p>
    <w:p w14:paraId="4B47B93E" w14:textId="77777777" w:rsidR="00793021" w:rsidRPr="00C16602" w:rsidRDefault="00793021" w:rsidP="00205F38">
      <w:pPr>
        <w:rPr>
          <w:rStyle w:val="Strong"/>
          <w:rFonts w:cs="Arial"/>
          <w:b w:val="0"/>
        </w:rPr>
      </w:pPr>
      <w:r w:rsidRPr="00C16602">
        <w:rPr>
          <w:rStyle w:val="Strong"/>
          <w:rFonts w:cs="Arial"/>
          <w:b w:val="0"/>
        </w:rPr>
        <w:lastRenderedPageBreak/>
        <w:t xml:space="preserve">6. To decide whether an applicant is habitually resident in the UK, authorities should consider the factors set out below. However, these do not provide an exhaustive check list of the questions or factors that need to be considered. Further enquiries may be needed. The circumstances of each case will dictate what information is needed, and all relevant factors should be </w:t>
      </w:r>
      <w:proofErr w:type="gramStart"/>
      <w:r w:rsidRPr="00C16602">
        <w:rPr>
          <w:rStyle w:val="Strong"/>
          <w:rFonts w:cs="Arial"/>
          <w:b w:val="0"/>
        </w:rPr>
        <w:t>taken into account</w:t>
      </w:r>
      <w:proofErr w:type="gramEnd"/>
      <w:r w:rsidRPr="00C16602">
        <w:rPr>
          <w:rStyle w:val="Strong"/>
          <w:rFonts w:cs="Arial"/>
          <w:b w:val="0"/>
        </w:rPr>
        <w:t xml:space="preserve">. </w:t>
      </w:r>
    </w:p>
    <w:p w14:paraId="199A6D99" w14:textId="77777777" w:rsidR="00793021" w:rsidRPr="00C16602" w:rsidRDefault="00793021" w:rsidP="00205F38">
      <w:pPr>
        <w:rPr>
          <w:rStyle w:val="Emphasis"/>
          <w:rFonts w:cs="Arial"/>
        </w:rPr>
      </w:pPr>
      <w:r w:rsidRPr="00C16602">
        <w:rPr>
          <w:rStyle w:val="Emphasis"/>
          <w:rFonts w:cs="Arial"/>
        </w:rPr>
        <w:t xml:space="preserve"> Why has the applicant come to the UK? </w:t>
      </w:r>
    </w:p>
    <w:p w14:paraId="546B338A" w14:textId="77777777" w:rsidR="00793021" w:rsidRPr="00C16602" w:rsidRDefault="00793021" w:rsidP="00205F38">
      <w:pPr>
        <w:rPr>
          <w:rStyle w:val="Strong"/>
          <w:rFonts w:cs="Arial"/>
          <w:b w:val="0"/>
        </w:rPr>
      </w:pPr>
      <w:r w:rsidRPr="00C16602">
        <w:rPr>
          <w:rStyle w:val="Strong"/>
          <w:rFonts w:cs="Arial"/>
          <w:b w:val="0"/>
        </w:rPr>
        <w:t xml:space="preserve">7. If the applicant is returning to the UK after a period spent abroad, and it can be established that the applicant was previously habitually resident in the UK and is returning to resume his or her former period of habitual residence, he or she will be immediately habitually resident. </w:t>
      </w:r>
    </w:p>
    <w:p w14:paraId="2FA50E60" w14:textId="77777777" w:rsidR="00793021" w:rsidRPr="00C16602" w:rsidRDefault="00793021" w:rsidP="00205F38">
      <w:pPr>
        <w:rPr>
          <w:rStyle w:val="Strong"/>
          <w:rFonts w:cs="Arial"/>
          <w:b w:val="0"/>
        </w:rPr>
      </w:pPr>
      <w:r w:rsidRPr="00C16602">
        <w:rPr>
          <w:rStyle w:val="Strong"/>
          <w:rFonts w:cs="Arial"/>
          <w:b w:val="0"/>
        </w:rPr>
        <w:t xml:space="preserve">8. In determining whether an applicant is returning to resume a former period of habitual residence authorities should consider: </w:t>
      </w:r>
    </w:p>
    <w:p w14:paraId="6A253929"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when the applicant left the UK </w:t>
      </w:r>
    </w:p>
    <w:p w14:paraId="310ED441"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how long the applicant lived in the UK before leaving </w:t>
      </w:r>
    </w:p>
    <w:p w14:paraId="20F18CD8"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why the applicant left the UK </w:t>
      </w:r>
    </w:p>
    <w:p w14:paraId="6DB4FC07"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how long the applicant intended to remain abroad </w:t>
      </w:r>
    </w:p>
    <w:p w14:paraId="53359646"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why the applicant returned </w:t>
      </w:r>
    </w:p>
    <w:p w14:paraId="49D2CD7A"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whether the applicant’s partner and children, if any, also left the UK </w:t>
      </w:r>
    </w:p>
    <w:p w14:paraId="37219730"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whether the applicant kept accommodation in the UK </w:t>
      </w:r>
    </w:p>
    <w:p w14:paraId="1EB1EC6C"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if the applicant owned property, whether it was let, and whether the lease was timed to coincide with the applicant’s return to the UK </w:t>
      </w:r>
    </w:p>
    <w:p w14:paraId="2AC7B8DD"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what links the applicant kept with the UK </w:t>
      </w:r>
    </w:p>
    <w:p w14:paraId="4B0BB0A7" w14:textId="77777777" w:rsidR="00793021" w:rsidRPr="00C16602" w:rsidRDefault="00793021" w:rsidP="00932930">
      <w:pPr>
        <w:numPr>
          <w:ilvl w:val="0"/>
          <w:numId w:val="21"/>
        </w:numPr>
        <w:rPr>
          <w:rStyle w:val="Strong"/>
          <w:rFonts w:cs="Arial"/>
          <w:b w:val="0"/>
        </w:rPr>
      </w:pPr>
      <w:r w:rsidRPr="00C16602">
        <w:rPr>
          <w:rStyle w:val="Strong"/>
          <w:rFonts w:cs="Arial"/>
          <w:b w:val="0"/>
        </w:rPr>
        <w:t xml:space="preserve">whether there have been other brief absences </w:t>
      </w:r>
    </w:p>
    <w:p w14:paraId="1A84E39E" w14:textId="77777777" w:rsidR="00793021" w:rsidRPr="00C16602" w:rsidRDefault="00793021" w:rsidP="00932930">
      <w:pPr>
        <w:numPr>
          <w:ilvl w:val="0"/>
          <w:numId w:val="21"/>
        </w:numPr>
        <w:rPr>
          <w:rStyle w:val="Strong"/>
          <w:rFonts w:cs="Arial"/>
          <w:b w:val="0"/>
        </w:rPr>
      </w:pPr>
      <w:r w:rsidRPr="00C16602">
        <w:rPr>
          <w:rStyle w:val="Strong"/>
          <w:rFonts w:cs="Arial"/>
          <w:b w:val="0"/>
        </w:rPr>
        <w:t>why the applicant has come back to the UK.</w:t>
      </w:r>
    </w:p>
    <w:p w14:paraId="771CDBEB" w14:textId="77777777" w:rsidR="00793021" w:rsidRPr="00C16602" w:rsidRDefault="00793021" w:rsidP="00205F38">
      <w:pPr>
        <w:rPr>
          <w:rStyle w:val="Strong"/>
          <w:rFonts w:cs="Arial"/>
          <w:b w:val="0"/>
        </w:rPr>
      </w:pPr>
      <w:r w:rsidRPr="00C16602">
        <w:rPr>
          <w:rStyle w:val="Strong"/>
          <w:rFonts w:cs="Arial"/>
          <w:b w:val="0"/>
        </w:rPr>
        <w:t xml:space="preserve"> 9. If the applicant has arrived in the UK within the previous two years and is not resuming a period of habitual residence, consideration should be given to his or her reasons for coming to the UK, and </w:t>
      </w:r>
      <w:proofErr w:type="gramStart"/>
      <w:r w:rsidRPr="00C16602">
        <w:rPr>
          <w:rStyle w:val="Strong"/>
          <w:rFonts w:cs="Arial"/>
          <w:b w:val="0"/>
        </w:rPr>
        <w:t>in particular to</w:t>
      </w:r>
      <w:proofErr w:type="gramEnd"/>
      <w:r w:rsidRPr="00C16602">
        <w:rPr>
          <w:rStyle w:val="Strong"/>
          <w:rFonts w:cs="Arial"/>
          <w:b w:val="0"/>
        </w:rPr>
        <w:t xml:space="preserve"> the factors set out below.</w:t>
      </w:r>
    </w:p>
    <w:p w14:paraId="292DB711" w14:textId="77777777" w:rsidR="00793021" w:rsidRPr="00C16602" w:rsidRDefault="00793021" w:rsidP="00205F38">
      <w:pPr>
        <w:rPr>
          <w:rStyle w:val="Emphasis"/>
          <w:rFonts w:cs="Arial"/>
        </w:rPr>
      </w:pPr>
      <w:r w:rsidRPr="00C16602">
        <w:rPr>
          <w:rStyle w:val="Emphasis"/>
          <w:rFonts w:cs="Arial"/>
        </w:rPr>
        <w:t>Applicant is joining family or friends</w:t>
      </w:r>
    </w:p>
    <w:p w14:paraId="59D4C1D8" w14:textId="77777777" w:rsidR="00793021" w:rsidRPr="00C16602" w:rsidRDefault="00793021" w:rsidP="00205F38">
      <w:pPr>
        <w:rPr>
          <w:rStyle w:val="Strong"/>
          <w:rFonts w:cs="Arial"/>
          <w:b w:val="0"/>
        </w:rPr>
      </w:pPr>
      <w:r w:rsidRPr="00C16602">
        <w:rPr>
          <w:rStyle w:val="Strong"/>
          <w:rFonts w:cs="Arial"/>
          <w:b w:val="0"/>
        </w:rPr>
        <w:t xml:space="preserve">10. If the applicant has come to the UK to join or </w:t>
      </w:r>
      <w:r w:rsidR="00D17184" w:rsidRPr="00C16602">
        <w:rPr>
          <w:rStyle w:val="Strong"/>
          <w:rFonts w:cs="Arial"/>
          <w:b w:val="0"/>
        </w:rPr>
        <w:t>re-join</w:t>
      </w:r>
      <w:r w:rsidRPr="00C16602">
        <w:rPr>
          <w:rStyle w:val="Strong"/>
          <w:rFonts w:cs="Arial"/>
          <w:b w:val="0"/>
        </w:rPr>
        <w:t xml:space="preserve"> family or friends, authorities should consider: </w:t>
      </w:r>
    </w:p>
    <w:p w14:paraId="521D5DEC" w14:textId="77777777" w:rsidR="00793021" w:rsidRPr="00C16602" w:rsidRDefault="00793021" w:rsidP="00932930">
      <w:pPr>
        <w:numPr>
          <w:ilvl w:val="0"/>
          <w:numId w:val="22"/>
        </w:numPr>
        <w:rPr>
          <w:rStyle w:val="Strong"/>
          <w:rFonts w:cs="Arial"/>
          <w:b w:val="0"/>
        </w:rPr>
      </w:pPr>
      <w:r w:rsidRPr="00C16602">
        <w:rPr>
          <w:rStyle w:val="Strong"/>
          <w:rFonts w:cs="Arial"/>
          <w:b w:val="0"/>
        </w:rPr>
        <w:t xml:space="preserve">whether the applicant has sold or given up any property abroad </w:t>
      </w:r>
    </w:p>
    <w:p w14:paraId="4BA91A80" w14:textId="77777777" w:rsidR="00793021" w:rsidRPr="00C16602" w:rsidRDefault="00793021" w:rsidP="00932930">
      <w:pPr>
        <w:numPr>
          <w:ilvl w:val="0"/>
          <w:numId w:val="22"/>
        </w:numPr>
        <w:rPr>
          <w:rStyle w:val="Strong"/>
          <w:rFonts w:cs="Arial"/>
          <w:b w:val="0"/>
        </w:rPr>
      </w:pPr>
      <w:r w:rsidRPr="00C16602">
        <w:rPr>
          <w:rStyle w:val="Strong"/>
          <w:rFonts w:cs="Arial"/>
          <w:b w:val="0"/>
        </w:rPr>
        <w:t xml:space="preserve">whether the applicant has bought or rented accommodation or is staying with friends </w:t>
      </w:r>
    </w:p>
    <w:p w14:paraId="316A6C54" w14:textId="77777777" w:rsidR="00793021" w:rsidRPr="00C16602" w:rsidRDefault="00793021" w:rsidP="00932930">
      <w:pPr>
        <w:numPr>
          <w:ilvl w:val="0"/>
          <w:numId w:val="22"/>
        </w:numPr>
        <w:rPr>
          <w:rStyle w:val="Strong"/>
          <w:rFonts w:cs="Arial"/>
          <w:b w:val="0"/>
        </w:rPr>
      </w:pPr>
      <w:r w:rsidRPr="00C16602">
        <w:rPr>
          <w:rStyle w:val="Strong"/>
          <w:rFonts w:cs="Arial"/>
          <w:b w:val="0"/>
        </w:rPr>
        <w:lastRenderedPageBreak/>
        <w:t>whether the move to the UK is intended to be permanent.</w:t>
      </w:r>
    </w:p>
    <w:p w14:paraId="5ACAA576" w14:textId="77777777" w:rsidR="00793021" w:rsidRPr="00C16602" w:rsidRDefault="00793021" w:rsidP="00205F38">
      <w:pPr>
        <w:rPr>
          <w:rStyle w:val="Emphasis"/>
          <w:rFonts w:cs="Arial"/>
        </w:rPr>
      </w:pPr>
      <w:r w:rsidRPr="00C16602">
        <w:rPr>
          <w:rStyle w:val="Emphasis"/>
          <w:rFonts w:cs="Arial"/>
        </w:rPr>
        <w:t>Applicant’s plans</w:t>
      </w:r>
    </w:p>
    <w:p w14:paraId="2B3A7CA1" w14:textId="77777777" w:rsidR="00793021" w:rsidRPr="00C16602" w:rsidRDefault="00793021" w:rsidP="00205F38">
      <w:pPr>
        <w:rPr>
          <w:rStyle w:val="Strong"/>
          <w:rFonts w:cs="Arial"/>
          <w:b w:val="0"/>
        </w:rPr>
      </w:pPr>
      <w:r w:rsidRPr="00C16602">
        <w:rPr>
          <w:rStyle w:val="Strong"/>
          <w:rFonts w:cs="Arial"/>
          <w:b w:val="0"/>
        </w:rPr>
        <w:t xml:space="preserve">11. Authorities should consider the applicant’s plans, e.g.: </w:t>
      </w:r>
    </w:p>
    <w:p w14:paraId="7DCC0161" w14:textId="77777777" w:rsidR="00793021" w:rsidRPr="00C16602" w:rsidRDefault="00793021" w:rsidP="00932930">
      <w:pPr>
        <w:numPr>
          <w:ilvl w:val="0"/>
          <w:numId w:val="23"/>
        </w:numPr>
        <w:rPr>
          <w:rStyle w:val="Strong"/>
          <w:rFonts w:cs="Arial"/>
          <w:b w:val="0"/>
        </w:rPr>
      </w:pPr>
      <w:r w:rsidRPr="00C16602">
        <w:rPr>
          <w:rStyle w:val="Strong"/>
          <w:rFonts w:cs="Arial"/>
          <w:b w:val="0"/>
        </w:rPr>
        <w:t xml:space="preserve">if the applicant plans to remain in the UK, whether their stated plan is consistent with their actions </w:t>
      </w:r>
    </w:p>
    <w:p w14:paraId="165DDEBA" w14:textId="77777777" w:rsidR="00793021" w:rsidRPr="00C16602" w:rsidRDefault="00793021" w:rsidP="00932930">
      <w:pPr>
        <w:numPr>
          <w:ilvl w:val="0"/>
          <w:numId w:val="23"/>
        </w:numPr>
        <w:rPr>
          <w:rStyle w:val="Strong"/>
          <w:rFonts w:cs="Arial"/>
          <w:b w:val="0"/>
        </w:rPr>
      </w:pPr>
      <w:r w:rsidRPr="00C16602">
        <w:rPr>
          <w:rStyle w:val="Strong"/>
          <w:rFonts w:cs="Arial"/>
          <w:b w:val="0"/>
        </w:rPr>
        <w:t xml:space="preserve">whether any arrangements were made for employment and accommodation (even if unsuccessful) before the applicant arrived in the UK </w:t>
      </w:r>
    </w:p>
    <w:p w14:paraId="2A363C0B" w14:textId="77777777" w:rsidR="00793021" w:rsidRPr="00C16602" w:rsidRDefault="00793021" w:rsidP="00932930">
      <w:pPr>
        <w:numPr>
          <w:ilvl w:val="0"/>
          <w:numId w:val="23"/>
        </w:numPr>
        <w:rPr>
          <w:rStyle w:val="Strong"/>
          <w:rFonts w:cs="Arial"/>
          <w:b w:val="0"/>
        </w:rPr>
      </w:pPr>
      <w:r w:rsidRPr="00C16602">
        <w:rPr>
          <w:rStyle w:val="Strong"/>
          <w:rFonts w:cs="Arial"/>
          <w:b w:val="0"/>
        </w:rPr>
        <w:t xml:space="preserve">whether the applicant bought a one-way ticket </w:t>
      </w:r>
    </w:p>
    <w:p w14:paraId="7DAA4DDB" w14:textId="77777777" w:rsidR="00793021" w:rsidRPr="00C16602" w:rsidRDefault="00793021" w:rsidP="00932930">
      <w:pPr>
        <w:numPr>
          <w:ilvl w:val="0"/>
          <w:numId w:val="23"/>
        </w:numPr>
        <w:rPr>
          <w:rStyle w:val="Strong"/>
          <w:rFonts w:cs="Arial"/>
          <w:b w:val="0"/>
        </w:rPr>
      </w:pPr>
      <w:r w:rsidRPr="00C16602">
        <w:rPr>
          <w:rStyle w:val="Strong"/>
          <w:rFonts w:cs="Arial"/>
          <w:b w:val="0"/>
        </w:rPr>
        <w:t xml:space="preserve">whether the applicant brought all their belongings </w:t>
      </w:r>
    </w:p>
    <w:p w14:paraId="0979BEED" w14:textId="77777777" w:rsidR="00793021" w:rsidRPr="00C16602" w:rsidRDefault="00793021" w:rsidP="00932930">
      <w:pPr>
        <w:numPr>
          <w:ilvl w:val="0"/>
          <w:numId w:val="23"/>
        </w:numPr>
        <w:rPr>
          <w:rStyle w:val="Strong"/>
          <w:rFonts w:cs="Arial"/>
          <w:b w:val="0"/>
        </w:rPr>
      </w:pPr>
      <w:r w:rsidRPr="00C16602">
        <w:rPr>
          <w:rStyle w:val="Strong"/>
          <w:rFonts w:cs="Arial"/>
          <w:b w:val="0"/>
        </w:rPr>
        <w:t>whether there is evidence of links with the UK, e.g. membership of clubs.</w:t>
      </w:r>
    </w:p>
    <w:p w14:paraId="1E9E4106" w14:textId="77777777" w:rsidR="00793021" w:rsidRPr="00C16602" w:rsidRDefault="00793021" w:rsidP="00205F38">
      <w:pPr>
        <w:rPr>
          <w:rStyle w:val="Strong"/>
          <w:rFonts w:cs="Arial"/>
          <w:b w:val="0"/>
        </w:rPr>
      </w:pPr>
      <w:r w:rsidRPr="00C16602">
        <w:rPr>
          <w:rStyle w:val="Strong"/>
          <w:rFonts w:cs="Arial"/>
          <w:b w:val="0"/>
        </w:rPr>
        <w:t xml:space="preserve">12. The fact that a person may intend to live in the UK for the foreseeable future does not, of itself, mean that habitual residence has been established. However, the applicant’s intentions along with other factors, for example the disposal of property abroad, may indicate that the applicant is habitually resident in the UK. </w:t>
      </w:r>
    </w:p>
    <w:p w14:paraId="38313C20" w14:textId="77777777" w:rsidR="00793021" w:rsidRPr="00C16602" w:rsidRDefault="00793021" w:rsidP="00205F38">
      <w:pPr>
        <w:rPr>
          <w:rStyle w:val="Strong"/>
          <w:rFonts w:cs="Arial"/>
          <w:b w:val="0"/>
        </w:rPr>
      </w:pPr>
      <w:r w:rsidRPr="00C16602">
        <w:rPr>
          <w:rStyle w:val="Strong"/>
          <w:rFonts w:cs="Arial"/>
          <w:b w:val="0"/>
        </w:rPr>
        <w:t xml:space="preserve">13. An applicant who intends to reside in the UK for only a short period, for example for a holiday or to visit friends is unlikely to be habitually resident in the UK. </w:t>
      </w:r>
    </w:p>
    <w:p w14:paraId="53DC7343" w14:textId="77777777" w:rsidR="00793021" w:rsidRPr="00C16602" w:rsidRDefault="00793021" w:rsidP="00205F38">
      <w:pPr>
        <w:rPr>
          <w:rStyle w:val="Emphasis"/>
          <w:rFonts w:cs="Arial"/>
        </w:rPr>
      </w:pPr>
      <w:r w:rsidRPr="00C16602">
        <w:rPr>
          <w:rStyle w:val="Emphasis"/>
          <w:rFonts w:cs="Arial"/>
        </w:rPr>
        <w:t xml:space="preserve">Length of residence in another country </w:t>
      </w:r>
    </w:p>
    <w:p w14:paraId="4B3EB0CC" w14:textId="77777777" w:rsidR="00793021" w:rsidRPr="00C16602" w:rsidRDefault="00793021" w:rsidP="00205F38">
      <w:pPr>
        <w:rPr>
          <w:rStyle w:val="Strong"/>
          <w:rFonts w:cs="Arial"/>
          <w:b w:val="0"/>
        </w:rPr>
      </w:pPr>
      <w:r w:rsidRPr="00C16602">
        <w:rPr>
          <w:rStyle w:val="Strong"/>
          <w:rFonts w:cs="Arial"/>
          <w:b w:val="0"/>
        </w:rPr>
        <w:t xml:space="preserve">14. Authorities should consider the length and continuity of an applicant’s residence in another country: </w:t>
      </w:r>
    </w:p>
    <w:p w14:paraId="3F116BAF" w14:textId="77777777" w:rsidR="00793021" w:rsidRPr="00C16602" w:rsidRDefault="00793021" w:rsidP="00932930">
      <w:pPr>
        <w:numPr>
          <w:ilvl w:val="0"/>
          <w:numId w:val="24"/>
        </w:numPr>
        <w:rPr>
          <w:rStyle w:val="Strong"/>
          <w:rFonts w:cs="Arial"/>
          <w:b w:val="0"/>
        </w:rPr>
      </w:pPr>
      <w:r w:rsidRPr="00C16602">
        <w:rPr>
          <w:rStyle w:val="Strong"/>
          <w:rFonts w:cs="Arial"/>
          <w:b w:val="0"/>
        </w:rPr>
        <w:t xml:space="preserve">whether the applicant has any remaining ties with his or her former country of residence </w:t>
      </w:r>
    </w:p>
    <w:p w14:paraId="1A5CEFCB" w14:textId="77777777" w:rsidR="00793021" w:rsidRPr="00C16602" w:rsidRDefault="00793021" w:rsidP="00932930">
      <w:pPr>
        <w:numPr>
          <w:ilvl w:val="0"/>
          <w:numId w:val="24"/>
        </w:numPr>
        <w:rPr>
          <w:rStyle w:val="Strong"/>
          <w:rFonts w:cs="Arial"/>
          <w:b w:val="0"/>
        </w:rPr>
      </w:pPr>
      <w:r w:rsidRPr="00C16602">
        <w:rPr>
          <w:rStyle w:val="Strong"/>
          <w:rFonts w:cs="Arial"/>
          <w:b w:val="0"/>
        </w:rPr>
        <w:t>whether the applicant stayed in different countries outside the UK.</w:t>
      </w:r>
    </w:p>
    <w:p w14:paraId="7A6802B4" w14:textId="77777777" w:rsidR="00793021" w:rsidRPr="00C16602" w:rsidRDefault="00793021" w:rsidP="00205F38">
      <w:pPr>
        <w:rPr>
          <w:rStyle w:val="Strong"/>
          <w:rFonts w:cs="Arial"/>
          <w:b w:val="0"/>
        </w:rPr>
      </w:pPr>
      <w:r w:rsidRPr="00C16602">
        <w:rPr>
          <w:rStyle w:val="Strong"/>
          <w:rFonts w:cs="Arial"/>
          <w:b w:val="0"/>
        </w:rPr>
        <w:t xml:space="preserve"> 15. It is possible that a person may own a property abroad but still be habitually resident in the UK. A person who has a home or close family in another country would normally retain habitual residence in that country. A person who has previously lived in several different countries but has now moved permanently to the UK may be habitually resident here. </w:t>
      </w:r>
    </w:p>
    <w:p w14:paraId="033CA9EE" w14:textId="77777777" w:rsidR="00793021" w:rsidRPr="00C16602" w:rsidRDefault="00793021" w:rsidP="00205F38">
      <w:pPr>
        <w:rPr>
          <w:rStyle w:val="Emphasis"/>
          <w:rFonts w:cs="Arial"/>
        </w:rPr>
      </w:pPr>
      <w:r w:rsidRPr="00C16602">
        <w:rPr>
          <w:rStyle w:val="Emphasis"/>
          <w:rFonts w:cs="Arial"/>
        </w:rPr>
        <w:t>Centre of interest</w:t>
      </w:r>
    </w:p>
    <w:p w14:paraId="494FD0B9" w14:textId="77777777" w:rsidR="00793021" w:rsidRPr="00C16602" w:rsidRDefault="00793021" w:rsidP="00205F38">
      <w:pPr>
        <w:rPr>
          <w:rStyle w:val="Strong"/>
          <w:rFonts w:cs="Arial"/>
          <w:b w:val="0"/>
        </w:rPr>
      </w:pPr>
      <w:r w:rsidRPr="00C16602">
        <w:rPr>
          <w:rStyle w:val="Strong"/>
          <w:rFonts w:cs="Arial"/>
          <w:b w:val="0"/>
        </w:rPr>
        <w:t xml:space="preserve">16. An applicant is likely to be habitually resident in the Common Travel Area despite spending time abroad, if his or her centre of interest </w:t>
      </w:r>
      <w:proofErr w:type="gramStart"/>
      <w:r w:rsidRPr="00C16602">
        <w:rPr>
          <w:rStyle w:val="Strong"/>
          <w:rFonts w:cs="Arial"/>
          <w:b w:val="0"/>
        </w:rPr>
        <w:t>is located in</w:t>
      </w:r>
      <w:proofErr w:type="gramEnd"/>
      <w:r w:rsidRPr="00C16602">
        <w:rPr>
          <w:rStyle w:val="Strong"/>
          <w:rFonts w:cs="Arial"/>
          <w:b w:val="0"/>
        </w:rPr>
        <w:t xml:space="preserve"> one of these places. </w:t>
      </w:r>
    </w:p>
    <w:p w14:paraId="16072B12" w14:textId="77777777" w:rsidR="00793021" w:rsidRPr="00C16602" w:rsidRDefault="00793021" w:rsidP="00205F38">
      <w:pPr>
        <w:rPr>
          <w:rStyle w:val="Strong"/>
          <w:rFonts w:cs="Arial"/>
          <w:b w:val="0"/>
        </w:rPr>
      </w:pPr>
      <w:r w:rsidRPr="00C16602">
        <w:rPr>
          <w:rStyle w:val="Strong"/>
          <w:rFonts w:cs="Arial"/>
          <w:b w:val="0"/>
        </w:rPr>
        <w:t xml:space="preserve">17. People who maintain their centre of interest in the Common Travel Area for example a home, a job, friends, membership of clubs, are likely to be habitually resident there. People who have retained their centre of interest in another country and have no </w:t>
      </w:r>
      <w:proofErr w:type="gramStart"/>
      <w:r w:rsidRPr="00C16602">
        <w:rPr>
          <w:rStyle w:val="Strong"/>
          <w:rFonts w:cs="Arial"/>
          <w:b w:val="0"/>
        </w:rPr>
        <w:t>particular ties</w:t>
      </w:r>
      <w:proofErr w:type="gramEnd"/>
      <w:r w:rsidRPr="00C16602">
        <w:rPr>
          <w:rStyle w:val="Strong"/>
          <w:rFonts w:cs="Arial"/>
          <w:b w:val="0"/>
        </w:rPr>
        <w:t xml:space="preserve"> with the Common Travel Area are unlikely to be habitually resident. </w:t>
      </w:r>
    </w:p>
    <w:p w14:paraId="2C0BFE33" w14:textId="77777777" w:rsidR="00793021" w:rsidRPr="00C16602" w:rsidRDefault="00793021" w:rsidP="00205F38">
      <w:pPr>
        <w:rPr>
          <w:rStyle w:val="Strong"/>
          <w:rFonts w:cs="Arial"/>
          <w:b w:val="0"/>
        </w:rPr>
      </w:pPr>
      <w:r w:rsidRPr="00C16602">
        <w:rPr>
          <w:rStyle w:val="Strong"/>
          <w:rFonts w:cs="Arial"/>
          <w:b w:val="0"/>
        </w:rPr>
        <w:lastRenderedPageBreak/>
        <w:t xml:space="preserve">18. Authorities should take the following into account when deciding the centre of interest: </w:t>
      </w:r>
    </w:p>
    <w:p w14:paraId="6323A7E4" w14:textId="77777777" w:rsidR="00793021" w:rsidRPr="00C16602" w:rsidRDefault="00793021" w:rsidP="00932930">
      <w:pPr>
        <w:numPr>
          <w:ilvl w:val="0"/>
          <w:numId w:val="25"/>
        </w:numPr>
        <w:rPr>
          <w:rStyle w:val="Strong"/>
          <w:rFonts w:cs="Arial"/>
          <w:b w:val="0"/>
        </w:rPr>
      </w:pPr>
      <w:r w:rsidRPr="00C16602">
        <w:rPr>
          <w:rStyle w:val="Strong"/>
          <w:rFonts w:cs="Arial"/>
          <w:b w:val="0"/>
        </w:rPr>
        <w:t xml:space="preserve">home  </w:t>
      </w:r>
    </w:p>
    <w:p w14:paraId="69ECCCF6" w14:textId="77777777" w:rsidR="00793021" w:rsidRPr="00C16602" w:rsidRDefault="00793021" w:rsidP="00932930">
      <w:pPr>
        <w:numPr>
          <w:ilvl w:val="0"/>
          <w:numId w:val="25"/>
        </w:numPr>
        <w:rPr>
          <w:rStyle w:val="Strong"/>
          <w:rFonts w:cs="Arial"/>
          <w:b w:val="0"/>
        </w:rPr>
      </w:pPr>
      <w:r w:rsidRPr="00C16602">
        <w:rPr>
          <w:rStyle w:val="Strong"/>
          <w:rFonts w:cs="Arial"/>
          <w:b w:val="0"/>
        </w:rPr>
        <w:t xml:space="preserve">family ties </w:t>
      </w:r>
    </w:p>
    <w:p w14:paraId="3C7FF23A" w14:textId="77777777" w:rsidR="00793021" w:rsidRPr="00C16602" w:rsidRDefault="00793021" w:rsidP="00932930">
      <w:pPr>
        <w:numPr>
          <w:ilvl w:val="0"/>
          <w:numId w:val="25"/>
        </w:numPr>
        <w:rPr>
          <w:rStyle w:val="Strong"/>
          <w:rFonts w:cs="Arial"/>
          <w:b w:val="0"/>
        </w:rPr>
      </w:pPr>
      <w:r w:rsidRPr="00C16602">
        <w:rPr>
          <w:rStyle w:val="Strong"/>
          <w:rFonts w:cs="Arial"/>
          <w:b w:val="0"/>
        </w:rPr>
        <w:t xml:space="preserve">club memberships </w:t>
      </w:r>
    </w:p>
    <w:p w14:paraId="137C7463" w14:textId="77777777" w:rsidR="00793021" w:rsidRPr="00C16602" w:rsidRDefault="00793021" w:rsidP="00932930">
      <w:pPr>
        <w:numPr>
          <w:ilvl w:val="0"/>
          <w:numId w:val="25"/>
        </w:numPr>
        <w:rPr>
          <w:rStyle w:val="Strong"/>
          <w:rFonts w:cs="Arial"/>
          <w:b w:val="0"/>
        </w:rPr>
      </w:pPr>
      <w:r w:rsidRPr="00C16602">
        <w:rPr>
          <w:rStyle w:val="Strong"/>
          <w:rFonts w:cs="Arial"/>
          <w:b w:val="0"/>
        </w:rPr>
        <w:t>finance accounts.</w:t>
      </w:r>
    </w:p>
    <w:p w14:paraId="2889C139" w14:textId="77777777" w:rsidR="00793021" w:rsidRPr="00C16602" w:rsidRDefault="00793021" w:rsidP="00205F38">
      <w:pPr>
        <w:rPr>
          <w:rStyle w:val="Strong"/>
          <w:rFonts w:cs="Arial"/>
          <w:b w:val="0"/>
        </w:rPr>
      </w:pPr>
      <w:r w:rsidRPr="00C16602">
        <w:rPr>
          <w:rStyle w:val="Strong"/>
          <w:rFonts w:cs="Arial"/>
          <w:b w:val="0"/>
        </w:rPr>
        <w:t xml:space="preserve">19. If the centre of interest appears to be in the Common Travel Area but the applicant has a home somewhere else, authorities should consider the applicant’s intentions regarding the property. </w:t>
      </w:r>
    </w:p>
    <w:p w14:paraId="47C67795" w14:textId="77777777" w:rsidR="00793021" w:rsidRPr="00C16602" w:rsidRDefault="00793021" w:rsidP="00205F38">
      <w:pPr>
        <w:rPr>
          <w:rStyle w:val="Strong"/>
          <w:rFonts w:cs="Arial"/>
          <w:b w:val="0"/>
        </w:rPr>
      </w:pPr>
      <w:r w:rsidRPr="00C16602">
        <w:rPr>
          <w:rStyle w:val="Strong"/>
          <w:rFonts w:cs="Arial"/>
          <w:b w:val="0"/>
        </w:rPr>
        <w:t xml:space="preserve"> 20. It is not uncommon for a person to live in one country but have property abroad that they do not intend to sell. Where such a person has lived in the Common Travel Area for many years, the fact that they have property elsewhere does not necessarily mean that they intend to leave, or that the applicant’s centre of interest is elsewhere.</w:t>
      </w:r>
    </w:p>
    <w:p w14:paraId="23E65ABC" w14:textId="77777777" w:rsidR="00793021" w:rsidRPr="000D464B" w:rsidRDefault="006F0A59" w:rsidP="00430F1E">
      <w:pPr>
        <w:pStyle w:val="Heading2"/>
      </w:pPr>
      <w:r w:rsidRPr="00C16602">
        <w:rPr>
          <w:rStyle w:val="Strong"/>
        </w:rPr>
        <w:br w:type="page"/>
      </w:r>
      <w:bookmarkStart w:id="116" w:name="_Toc46732358"/>
      <w:r w:rsidR="0068260A" w:rsidRPr="000D464B">
        <w:lastRenderedPageBreak/>
        <w:t xml:space="preserve">Appendix </w:t>
      </w:r>
      <w:r w:rsidR="00232A61" w:rsidRPr="000D464B">
        <w:t>3</w:t>
      </w:r>
      <w:r w:rsidR="0068260A" w:rsidRPr="000D464B">
        <w:t xml:space="preserve">: </w:t>
      </w:r>
      <w:r w:rsidR="00793021" w:rsidRPr="000D464B">
        <w:t>Local Connection – Section 199, Housing Act 1996</w:t>
      </w:r>
      <w:bookmarkEnd w:id="116"/>
    </w:p>
    <w:p w14:paraId="57339C56" w14:textId="77777777" w:rsidR="00793021" w:rsidRPr="00C16602" w:rsidRDefault="00793021" w:rsidP="00205F38">
      <w:pPr>
        <w:rPr>
          <w:rStyle w:val="Strong"/>
          <w:rFonts w:cs="Arial"/>
          <w:b w:val="0"/>
        </w:rPr>
      </w:pPr>
      <w:r w:rsidRPr="00C16602">
        <w:rPr>
          <w:rStyle w:val="Strong"/>
          <w:rFonts w:cs="Arial"/>
          <w:b w:val="0"/>
        </w:rPr>
        <w:t xml:space="preserve">(1) A person has a local connection with the district of a local housing authority if he has a connection with it— </w:t>
      </w:r>
    </w:p>
    <w:p w14:paraId="7201785D" w14:textId="77777777" w:rsidR="00793021" w:rsidRPr="00C16602" w:rsidRDefault="00793021" w:rsidP="00932930">
      <w:pPr>
        <w:numPr>
          <w:ilvl w:val="0"/>
          <w:numId w:val="26"/>
        </w:numPr>
        <w:rPr>
          <w:rStyle w:val="Strong"/>
          <w:rFonts w:cs="Arial"/>
          <w:b w:val="0"/>
        </w:rPr>
      </w:pPr>
      <w:r w:rsidRPr="00C16602">
        <w:rPr>
          <w:rStyle w:val="Strong"/>
          <w:rFonts w:cs="Arial"/>
          <w:b w:val="0"/>
        </w:rPr>
        <w:t xml:space="preserve">because he is, or in the past was, normally resident there, and that residence is or was of his own choice, </w:t>
      </w:r>
    </w:p>
    <w:p w14:paraId="3D7381EB" w14:textId="77777777" w:rsidR="00793021" w:rsidRPr="00C16602" w:rsidRDefault="00793021" w:rsidP="00932930">
      <w:pPr>
        <w:numPr>
          <w:ilvl w:val="0"/>
          <w:numId w:val="26"/>
        </w:numPr>
        <w:rPr>
          <w:rStyle w:val="Strong"/>
          <w:rFonts w:cs="Arial"/>
          <w:b w:val="0"/>
        </w:rPr>
      </w:pPr>
      <w:r w:rsidRPr="00C16602">
        <w:rPr>
          <w:rStyle w:val="Strong"/>
          <w:rFonts w:cs="Arial"/>
          <w:b w:val="0"/>
        </w:rPr>
        <w:t xml:space="preserve">because he is employed there, </w:t>
      </w:r>
    </w:p>
    <w:p w14:paraId="134BF136" w14:textId="77777777" w:rsidR="00793021" w:rsidRPr="00C16602" w:rsidRDefault="00793021" w:rsidP="00932930">
      <w:pPr>
        <w:numPr>
          <w:ilvl w:val="0"/>
          <w:numId w:val="26"/>
        </w:numPr>
        <w:rPr>
          <w:rStyle w:val="Strong"/>
          <w:rFonts w:cs="Arial"/>
          <w:b w:val="0"/>
        </w:rPr>
      </w:pPr>
      <w:r w:rsidRPr="00C16602">
        <w:rPr>
          <w:rStyle w:val="Strong"/>
          <w:rFonts w:cs="Arial"/>
          <w:b w:val="0"/>
        </w:rPr>
        <w:t xml:space="preserve">because of family associations, or </w:t>
      </w:r>
    </w:p>
    <w:p w14:paraId="63715A1D" w14:textId="77777777" w:rsidR="00A56F68" w:rsidRPr="00C16602" w:rsidRDefault="00793021" w:rsidP="00932930">
      <w:pPr>
        <w:numPr>
          <w:ilvl w:val="0"/>
          <w:numId w:val="26"/>
        </w:numPr>
        <w:rPr>
          <w:rStyle w:val="Strong"/>
          <w:rFonts w:cs="Arial"/>
          <w:b w:val="0"/>
        </w:rPr>
      </w:pPr>
      <w:r w:rsidRPr="00C16602">
        <w:rPr>
          <w:rStyle w:val="Strong"/>
          <w:rFonts w:cs="Arial"/>
          <w:b w:val="0"/>
        </w:rPr>
        <w:t xml:space="preserve">because of special circumstances. </w:t>
      </w:r>
    </w:p>
    <w:p w14:paraId="0E9AFEE7" w14:textId="77777777" w:rsidR="00A56F68" w:rsidRPr="00C16602" w:rsidRDefault="00A56F68" w:rsidP="00A56F68">
      <w:pPr>
        <w:rPr>
          <w:rStyle w:val="Strong"/>
          <w:rFonts w:cs="Arial"/>
          <w:b w:val="0"/>
        </w:rPr>
      </w:pPr>
      <w:r w:rsidRPr="00C16602">
        <w:rPr>
          <w:rStyle w:val="Strong"/>
          <w:rFonts w:cs="Arial"/>
          <w:b w:val="0"/>
        </w:rPr>
        <w:t>(3) Residence in a district is not of a person’s own choice if—</w:t>
      </w:r>
    </w:p>
    <w:p w14:paraId="6B319AC3" w14:textId="77777777" w:rsidR="00A56F68" w:rsidRPr="00C16602" w:rsidRDefault="00A56F68" w:rsidP="00A56F68">
      <w:pPr>
        <w:rPr>
          <w:rStyle w:val="Strong"/>
          <w:rFonts w:cs="Arial"/>
          <w:b w:val="0"/>
        </w:rPr>
      </w:pPr>
      <w:r w:rsidRPr="00C16602">
        <w:rPr>
          <w:rStyle w:val="Strong"/>
          <w:rFonts w:cs="Arial"/>
          <w:b w:val="0"/>
        </w:rPr>
        <w:t>(b) he, or a person who might reasonably be expected to reside with him, becomes resident there because he is detained under the authority of an Act of Parliament.</w:t>
      </w:r>
    </w:p>
    <w:p w14:paraId="690B298B" w14:textId="77777777" w:rsidR="00A56F68" w:rsidRPr="00C16602" w:rsidRDefault="00A56F68" w:rsidP="00A56F68">
      <w:pPr>
        <w:rPr>
          <w:rStyle w:val="Strong"/>
          <w:rFonts w:cs="Arial"/>
          <w:b w:val="0"/>
        </w:rPr>
      </w:pPr>
      <w:r w:rsidRPr="00C16602">
        <w:rPr>
          <w:rStyle w:val="Strong"/>
          <w:rFonts w:cs="Arial"/>
          <w:b w:val="0"/>
        </w:rPr>
        <w:t>(5) The Secretary of State may by order specify circumstances in which—</w:t>
      </w:r>
    </w:p>
    <w:p w14:paraId="6C459954" w14:textId="77777777" w:rsidR="00A56F68" w:rsidRPr="00C16602" w:rsidRDefault="00A56F68" w:rsidP="00A56F68">
      <w:pPr>
        <w:rPr>
          <w:rStyle w:val="Strong"/>
          <w:rFonts w:cs="Arial"/>
          <w:b w:val="0"/>
        </w:rPr>
      </w:pPr>
      <w:r w:rsidRPr="00C16602">
        <w:rPr>
          <w:rStyle w:val="Strong"/>
          <w:rFonts w:cs="Arial"/>
          <w:b w:val="0"/>
        </w:rPr>
        <w:t>(a) a person is not to be treated as employed in a district, or</w:t>
      </w:r>
    </w:p>
    <w:p w14:paraId="45181191" w14:textId="77777777" w:rsidR="00A56F68" w:rsidRPr="00C16602" w:rsidRDefault="00A56F68" w:rsidP="00A56F68">
      <w:pPr>
        <w:rPr>
          <w:rStyle w:val="Strong"/>
          <w:rFonts w:cs="Arial"/>
          <w:b w:val="0"/>
        </w:rPr>
      </w:pPr>
      <w:r w:rsidRPr="00C16602">
        <w:rPr>
          <w:rStyle w:val="Strong"/>
          <w:rFonts w:cs="Arial"/>
          <w:b w:val="0"/>
        </w:rPr>
        <w:t>(b) residence in a district is not to be treated as of a person’s own choice.</w:t>
      </w:r>
    </w:p>
    <w:p w14:paraId="4766D0CD" w14:textId="77777777" w:rsidR="00A56F68" w:rsidRPr="00C16602" w:rsidRDefault="00A56F68" w:rsidP="00A56F68">
      <w:pPr>
        <w:rPr>
          <w:rStyle w:val="Strong"/>
          <w:rFonts w:cs="Arial"/>
          <w:b w:val="0"/>
        </w:rPr>
      </w:pPr>
      <w:r w:rsidRPr="00C16602">
        <w:rPr>
          <w:rStyle w:val="Strong"/>
          <w:rFonts w:cs="Arial"/>
          <w:b w:val="0"/>
        </w:rPr>
        <w:t>(6) A person has a local connection with the district of a local housing authority if he was (at any time) provided with accommodation in that district under section 95 of the Immigration and Asylum Act 1999 (support for asylum seekers).</w:t>
      </w:r>
    </w:p>
    <w:p w14:paraId="4E651C3E" w14:textId="77777777" w:rsidR="00A56F68" w:rsidRPr="00C16602" w:rsidRDefault="00A56F68" w:rsidP="00A56F68">
      <w:pPr>
        <w:rPr>
          <w:rStyle w:val="Strong"/>
          <w:rFonts w:cs="Arial"/>
          <w:b w:val="0"/>
        </w:rPr>
      </w:pPr>
      <w:r w:rsidRPr="00C16602">
        <w:rPr>
          <w:rStyle w:val="Strong"/>
          <w:rFonts w:cs="Arial"/>
          <w:b w:val="0"/>
        </w:rPr>
        <w:t>(7) But subsection (6) does not apply—</w:t>
      </w:r>
    </w:p>
    <w:p w14:paraId="17F95336" w14:textId="77777777" w:rsidR="00A56F68" w:rsidRPr="00C16602" w:rsidRDefault="00A56F68" w:rsidP="00A56F68">
      <w:pPr>
        <w:rPr>
          <w:rStyle w:val="Strong"/>
          <w:rFonts w:cs="Arial"/>
          <w:b w:val="0"/>
        </w:rPr>
      </w:pPr>
      <w:r w:rsidRPr="00C16602">
        <w:rPr>
          <w:rStyle w:val="Strong"/>
          <w:rFonts w:cs="Arial"/>
          <w:b w:val="0"/>
        </w:rPr>
        <w:t>(a) to the provision of accommodation for a person in a district of a local housing authority if he was subsequently provided with accommodation in the district of another local housing authority under section 95 of that Act, or</w:t>
      </w:r>
    </w:p>
    <w:p w14:paraId="52FA0C8B" w14:textId="77777777" w:rsidR="00A56F68" w:rsidRPr="00C16602" w:rsidRDefault="00A56F68" w:rsidP="00A56F68">
      <w:pPr>
        <w:rPr>
          <w:rStyle w:val="Strong"/>
          <w:rFonts w:cs="Arial"/>
          <w:b w:val="0"/>
        </w:rPr>
      </w:pPr>
      <w:r w:rsidRPr="00C16602">
        <w:rPr>
          <w:rStyle w:val="Strong"/>
          <w:rFonts w:cs="Arial"/>
          <w:b w:val="0"/>
        </w:rPr>
        <w:t>(b) to the provision of accommodation in an accommodation centre by virtue of section 22 of the Nationality, Immigration and Asylum Act 2002 (c. 41) (use of accommodation centres for section 95 support).]</w:t>
      </w:r>
    </w:p>
    <w:p w14:paraId="5DC006BD" w14:textId="77777777" w:rsidR="005A6310" w:rsidRPr="00C16602" w:rsidRDefault="005A6310" w:rsidP="005A6310">
      <w:pPr>
        <w:rPr>
          <w:rStyle w:val="Strong"/>
          <w:rFonts w:cs="Arial"/>
          <w:b w:val="0"/>
        </w:rPr>
      </w:pPr>
      <w:r w:rsidRPr="00C16602">
        <w:rPr>
          <w:rStyle w:val="Strong"/>
          <w:rFonts w:cs="Arial"/>
          <w:b w:val="0"/>
        </w:rPr>
        <w:t xml:space="preserve">(8) While a local authority in England </w:t>
      </w:r>
      <w:proofErr w:type="gramStart"/>
      <w:r w:rsidRPr="00C16602">
        <w:rPr>
          <w:rStyle w:val="Strong"/>
          <w:rFonts w:cs="Arial"/>
          <w:b w:val="0"/>
        </w:rPr>
        <w:t>have</w:t>
      </w:r>
      <w:proofErr w:type="gramEnd"/>
      <w:r w:rsidRPr="00C16602">
        <w:rPr>
          <w:rStyle w:val="Strong"/>
          <w:rFonts w:cs="Arial"/>
          <w:b w:val="0"/>
        </w:rPr>
        <w:t xml:space="preserve"> a duty towards a person under section 23C of the Children Act 1989 (continuing functions in respect of former relevant children)—</w:t>
      </w:r>
    </w:p>
    <w:p w14:paraId="2ACF5D20" w14:textId="77777777" w:rsidR="005A6310" w:rsidRPr="00C16602" w:rsidRDefault="005A6310" w:rsidP="005A6310">
      <w:pPr>
        <w:rPr>
          <w:rStyle w:val="Strong"/>
          <w:rFonts w:cs="Arial"/>
          <w:b w:val="0"/>
        </w:rPr>
      </w:pPr>
      <w:r w:rsidRPr="00C16602">
        <w:rPr>
          <w:rStyle w:val="Strong"/>
          <w:rFonts w:cs="Arial"/>
          <w:b w:val="0"/>
        </w:rPr>
        <w:t>(a) if the local authority is a local housing authority, the person has a local connection with their district, and</w:t>
      </w:r>
    </w:p>
    <w:p w14:paraId="70344DA5" w14:textId="77777777" w:rsidR="005A6310" w:rsidRPr="00C16602" w:rsidRDefault="005A6310" w:rsidP="005A6310">
      <w:pPr>
        <w:rPr>
          <w:rStyle w:val="Strong"/>
          <w:rFonts w:cs="Arial"/>
          <w:b w:val="0"/>
        </w:rPr>
      </w:pPr>
      <w:r w:rsidRPr="00C16602">
        <w:rPr>
          <w:rStyle w:val="Strong"/>
          <w:rFonts w:cs="Arial"/>
          <w:b w:val="0"/>
        </w:rPr>
        <w:t>(b) otherwise, the person has a local connection with every district of a local housing authority that falls within the area of the local authority.</w:t>
      </w:r>
    </w:p>
    <w:p w14:paraId="2193958D" w14:textId="77777777" w:rsidR="005A6310" w:rsidRPr="00C16602" w:rsidRDefault="005A6310" w:rsidP="005A6310">
      <w:pPr>
        <w:rPr>
          <w:rStyle w:val="Strong"/>
          <w:rFonts w:cs="Arial"/>
          <w:b w:val="0"/>
        </w:rPr>
      </w:pPr>
      <w:r w:rsidRPr="00C16602">
        <w:rPr>
          <w:rStyle w:val="Strong"/>
          <w:rFonts w:cs="Arial"/>
          <w:b w:val="0"/>
        </w:rPr>
        <w:t>(9) In subsection (8), “local authority” has the same meaning as in the Children Act 1989 (see section 105 of that Act).</w:t>
      </w:r>
    </w:p>
    <w:p w14:paraId="35DCF733" w14:textId="77777777" w:rsidR="005A6310" w:rsidRPr="00C16602" w:rsidRDefault="005A6310" w:rsidP="005A6310">
      <w:pPr>
        <w:rPr>
          <w:rStyle w:val="Strong"/>
          <w:rFonts w:cs="Arial"/>
          <w:b w:val="0"/>
        </w:rPr>
      </w:pPr>
      <w:r w:rsidRPr="00C16602">
        <w:rPr>
          <w:rStyle w:val="Strong"/>
          <w:rFonts w:cs="Arial"/>
          <w:b w:val="0"/>
        </w:rPr>
        <w:lastRenderedPageBreak/>
        <w:t>(10) Where, by virtue of being provided with accommodation under section 22A of the Children Act 1989 (provision of accommodation for children in care), a person is normally resident in the district of a local housing authority in England for a continuous period of at least two years, some or all of which falls before the person attains the age of 16, the person has a local connection with that district.</w:t>
      </w:r>
    </w:p>
    <w:p w14:paraId="7904231C" w14:textId="77777777" w:rsidR="005A6310" w:rsidRPr="00C16602" w:rsidRDefault="005A6310" w:rsidP="005A6310">
      <w:pPr>
        <w:rPr>
          <w:rStyle w:val="Strong"/>
          <w:rFonts w:cs="Arial"/>
          <w:b w:val="0"/>
        </w:rPr>
      </w:pPr>
      <w:r w:rsidRPr="00C16602">
        <w:rPr>
          <w:rStyle w:val="Strong"/>
          <w:rFonts w:cs="Arial"/>
          <w:b w:val="0"/>
        </w:rPr>
        <w:t>(11) A person ceases to have a local connection with a district under subsection (10) upon attaining the age of 21 (but this does not affect whether the person has a local connection with that district under any other provision of this section).</w:t>
      </w:r>
    </w:p>
    <w:p w14:paraId="2EC3E33B" w14:textId="77777777" w:rsidR="00793021" w:rsidRPr="00C16602" w:rsidRDefault="00793021" w:rsidP="00205F38">
      <w:pPr>
        <w:rPr>
          <w:rStyle w:val="Strong"/>
          <w:rFonts w:cs="Arial"/>
          <w:b w:val="0"/>
        </w:rPr>
      </w:pPr>
      <w:r w:rsidRPr="00C16602">
        <w:rPr>
          <w:rStyle w:val="Strong"/>
          <w:rFonts w:cs="Arial"/>
          <w:b w:val="0"/>
        </w:rPr>
        <w:t xml:space="preserve">Section 199 was amended by section 315 of the Housing and Regeneration Act 2008 so that for the purposes of an application for social housing under Part 6 of Housing Act 1996, someone serving in the Armed Forces will be able to establish a local connection with a district through residence of choice or employment there, in the same way as a civilian person. The amendments apply in respect of all applications for housing made on or after 1 December 2008. </w:t>
      </w:r>
    </w:p>
    <w:p w14:paraId="2BF1243A" w14:textId="77777777" w:rsidR="00041060" w:rsidRPr="00C16602" w:rsidRDefault="006F0A59" w:rsidP="00430F1E">
      <w:pPr>
        <w:pStyle w:val="Heading2"/>
      </w:pPr>
      <w:r w:rsidRPr="00C16602">
        <w:rPr>
          <w:rStyle w:val="Strong"/>
        </w:rPr>
        <w:br w:type="page"/>
      </w:r>
      <w:bookmarkStart w:id="117" w:name="_Toc46732359"/>
      <w:r w:rsidR="00041060" w:rsidRPr="000D464B">
        <w:lastRenderedPageBreak/>
        <w:t>Appendix</w:t>
      </w:r>
      <w:r w:rsidR="00041060" w:rsidRPr="00C16602">
        <w:t xml:space="preserve"> </w:t>
      </w:r>
      <w:r w:rsidR="00232A61" w:rsidRPr="00C16602">
        <w:t>4</w:t>
      </w:r>
      <w:r w:rsidR="00041060" w:rsidRPr="00C16602">
        <w:t>: The Right to Move</w:t>
      </w:r>
      <w:bookmarkEnd w:id="117"/>
    </w:p>
    <w:p w14:paraId="5D079E15" w14:textId="77777777" w:rsidR="00041060" w:rsidRPr="00C16602" w:rsidRDefault="00041060" w:rsidP="00041060">
      <w:pPr>
        <w:rPr>
          <w:b/>
        </w:rPr>
      </w:pPr>
      <w:r w:rsidRPr="00C16602">
        <w:rPr>
          <w:b/>
        </w:rPr>
        <w:t>Summary</w:t>
      </w:r>
    </w:p>
    <w:p w14:paraId="084883BE" w14:textId="77777777" w:rsidR="00041060" w:rsidRPr="00C16602" w:rsidRDefault="00041060" w:rsidP="00041060">
      <w:r w:rsidRPr="00C16602">
        <w:t xml:space="preserve">Under the Allocation of Housing (Qualification Criteria for Right to Move) (England) Regulations 2015 (SI 2015/967) applicants who </w:t>
      </w:r>
      <w:r w:rsidR="00547DD3" w:rsidRPr="00C16602">
        <w:t xml:space="preserve">are </w:t>
      </w:r>
      <w:r w:rsidRPr="00C16602">
        <w:t>existing social housing tenants will not have to meet the Local Connection requirement if they need to move to the Home-Options area to either be closer to their place of work in the area or to take up an offer of work in the area, provided that such a move will alleviate hardship.</w:t>
      </w:r>
    </w:p>
    <w:p w14:paraId="60F2CA04" w14:textId="77777777" w:rsidR="00041060" w:rsidRPr="00C16602" w:rsidRDefault="00041060" w:rsidP="00041060">
      <w:pPr>
        <w:rPr>
          <w:b/>
        </w:rPr>
      </w:pPr>
      <w:r w:rsidRPr="00C16602">
        <w:rPr>
          <w:b/>
        </w:rPr>
        <w:t>Assessing hardship</w:t>
      </w:r>
    </w:p>
    <w:p w14:paraId="5D3CEBEB" w14:textId="77777777" w:rsidR="00041060" w:rsidRPr="00C16602" w:rsidRDefault="00041060" w:rsidP="00041060">
      <w:r w:rsidRPr="00C16602">
        <w:t>In assessing whether an applicant needs, rather than wishes, to move for work related reasons and that the hardship they are experiencing is genuine, we will take the following into account:</w:t>
      </w:r>
    </w:p>
    <w:p w14:paraId="053388DE" w14:textId="77777777" w:rsidR="00041060" w:rsidRPr="00C16602" w:rsidRDefault="00041060" w:rsidP="00932930">
      <w:pPr>
        <w:numPr>
          <w:ilvl w:val="0"/>
          <w:numId w:val="38"/>
        </w:numPr>
      </w:pPr>
      <w:r w:rsidRPr="00C16602">
        <w:t>the distance and/or time taken to travel between work and home</w:t>
      </w:r>
    </w:p>
    <w:p w14:paraId="25164EBE" w14:textId="77777777" w:rsidR="00041060" w:rsidRPr="00C16602" w:rsidRDefault="00041060" w:rsidP="00932930">
      <w:pPr>
        <w:numPr>
          <w:ilvl w:val="0"/>
          <w:numId w:val="38"/>
        </w:numPr>
      </w:pPr>
      <w:r w:rsidRPr="00C16602">
        <w:t xml:space="preserve">the availability and affordability of transport, </w:t>
      </w:r>
      <w:proofErr w:type="gramStart"/>
      <w:r w:rsidRPr="00C16602">
        <w:t>taking into account</w:t>
      </w:r>
      <w:proofErr w:type="gramEnd"/>
      <w:r w:rsidRPr="00C16602">
        <w:t xml:space="preserve"> level of earnings</w:t>
      </w:r>
    </w:p>
    <w:p w14:paraId="63D79B4C" w14:textId="77777777" w:rsidR="00041060" w:rsidRPr="00C16602" w:rsidRDefault="00041060" w:rsidP="00932930">
      <w:pPr>
        <w:numPr>
          <w:ilvl w:val="0"/>
          <w:numId w:val="38"/>
        </w:numPr>
      </w:pPr>
      <w:r w:rsidRPr="00C16602">
        <w:t>the nature of the work and whether similar opportunities are available closer to home</w:t>
      </w:r>
    </w:p>
    <w:p w14:paraId="616DAF5D" w14:textId="77777777" w:rsidR="00041060" w:rsidRPr="00C16602" w:rsidRDefault="00041060" w:rsidP="00932930">
      <w:pPr>
        <w:numPr>
          <w:ilvl w:val="0"/>
          <w:numId w:val="38"/>
        </w:numPr>
      </w:pPr>
      <w:r w:rsidRPr="00C16602">
        <w:t xml:space="preserve">other personal factors, such as medical conditions and </w:t>
      </w:r>
      <w:proofErr w:type="gramStart"/>
      <w:r w:rsidRPr="00C16602">
        <w:t>child care</w:t>
      </w:r>
      <w:proofErr w:type="gramEnd"/>
      <w:r w:rsidRPr="00C16602">
        <w:t>, which would be affected if the tenant could not move</w:t>
      </w:r>
    </w:p>
    <w:p w14:paraId="47ED6D2F" w14:textId="77777777" w:rsidR="00041060" w:rsidRPr="00C16602" w:rsidRDefault="00041060" w:rsidP="00932930">
      <w:pPr>
        <w:numPr>
          <w:ilvl w:val="0"/>
          <w:numId w:val="38"/>
        </w:numPr>
      </w:pPr>
      <w:r w:rsidRPr="00C16602">
        <w:t>whether failure to move would result in the loss of an opportunity to improve their employment circumstances or prospects, for example, by taking up a better job, a promotion, or an apprenticeship.</w:t>
      </w:r>
    </w:p>
    <w:p w14:paraId="7A827B36" w14:textId="77777777" w:rsidR="00041060" w:rsidRPr="00C16602" w:rsidRDefault="00041060" w:rsidP="00041060">
      <w:pPr>
        <w:rPr>
          <w:b/>
        </w:rPr>
      </w:pPr>
      <w:r w:rsidRPr="00C16602">
        <w:rPr>
          <w:b/>
        </w:rPr>
        <w:t>How we define work</w:t>
      </w:r>
    </w:p>
    <w:p w14:paraId="7ABDD055" w14:textId="77777777" w:rsidR="00041060" w:rsidRPr="00C16602" w:rsidRDefault="00041060" w:rsidP="00041060">
      <w:r w:rsidRPr="00C16602">
        <w:t>In line with the Right to Move statutory guidance, for an applicant to qualify their work must be:</w:t>
      </w:r>
    </w:p>
    <w:p w14:paraId="5EEE47AF" w14:textId="77777777" w:rsidR="00041060" w:rsidRPr="00C16602" w:rsidRDefault="00041060" w:rsidP="00932930">
      <w:pPr>
        <w:numPr>
          <w:ilvl w:val="0"/>
          <w:numId w:val="39"/>
        </w:numPr>
      </w:pPr>
      <w:r w:rsidRPr="00C16602">
        <w:t>regular – there must be regular work within the Home-Options area</w:t>
      </w:r>
    </w:p>
    <w:p w14:paraId="7640F9AF" w14:textId="77777777" w:rsidR="00041060" w:rsidRPr="00C16602" w:rsidRDefault="00041060" w:rsidP="00932930">
      <w:pPr>
        <w:numPr>
          <w:ilvl w:val="0"/>
          <w:numId w:val="39"/>
        </w:numPr>
      </w:pPr>
      <w:r w:rsidRPr="00C16602">
        <w:t>long-term/permanent – if under a fixed-term contract, the work must be expected to last for more than 12 months</w:t>
      </w:r>
    </w:p>
    <w:p w14:paraId="35B7AB1B" w14:textId="77777777" w:rsidR="00041060" w:rsidRPr="00C16602" w:rsidRDefault="00041060" w:rsidP="00932930">
      <w:pPr>
        <w:numPr>
          <w:ilvl w:val="0"/>
          <w:numId w:val="39"/>
        </w:numPr>
      </w:pPr>
      <w:r w:rsidRPr="00C16602">
        <w:t>substantial – the applicant must work for a minimum period of 16 hours per week. If the applicant works fewer hours then the remuneration from the work must be ‘substantial’.</w:t>
      </w:r>
    </w:p>
    <w:p w14:paraId="622C0073" w14:textId="77777777" w:rsidR="00041060" w:rsidRPr="00C16602" w:rsidRDefault="00041060" w:rsidP="00932930">
      <w:pPr>
        <w:numPr>
          <w:ilvl w:val="0"/>
          <w:numId w:val="39"/>
        </w:numPr>
      </w:pPr>
      <w:r w:rsidRPr="00C16602">
        <w:t>located within the Home-Options area – the main place of work should be within the Home-Options area, even if the applicant’s employer has offices elsewhere.</w:t>
      </w:r>
    </w:p>
    <w:p w14:paraId="4D1A2D38" w14:textId="77777777" w:rsidR="00041060" w:rsidRPr="00C16602" w:rsidRDefault="00041060" w:rsidP="00041060">
      <w:r w:rsidRPr="00C16602">
        <w:t xml:space="preserve">Applicants who are working temporarily within the Home-Options area or who will be returning to work in another area after </w:t>
      </w:r>
      <w:proofErr w:type="gramStart"/>
      <w:r w:rsidRPr="00C16602">
        <w:t>a period of time</w:t>
      </w:r>
      <w:proofErr w:type="gramEnd"/>
      <w:r w:rsidRPr="00C16602">
        <w:t xml:space="preserve"> will not be considered to ‘work’ in the Home-Options area. Voluntary work is also excluded from the definition.</w:t>
      </w:r>
    </w:p>
    <w:p w14:paraId="00459756" w14:textId="77777777" w:rsidR="00041060" w:rsidRPr="00C16602" w:rsidRDefault="00041060" w:rsidP="00041060">
      <w:r w:rsidRPr="00C16602">
        <w:t>We will ask for evidence to support any applications under the Right to Move regulations.</w:t>
      </w:r>
    </w:p>
    <w:p w14:paraId="08CB777E" w14:textId="77777777" w:rsidR="00041060" w:rsidRPr="00C16602" w:rsidRDefault="00041060" w:rsidP="00041060">
      <w:pPr>
        <w:rPr>
          <w:b/>
        </w:rPr>
      </w:pPr>
    </w:p>
    <w:p w14:paraId="00B3C790" w14:textId="77777777" w:rsidR="00041060" w:rsidRPr="00C16602" w:rsidRDefault="00041060" w:rsidP="00041060">
      <w:pPr>
        <w:rPr>
          <w:b/>
        </w:rPr>
      </w:pPr>
      <w:r w:rsidRPr="00C16602">
        <w:rPr>
          <w:b/>
        </w:rPr>
        <w:lastRenderedPageBreak/>
        <w:t>Quota for Right to Move Applicants</w:t>
      </w:r>
    </w:p>
    <w:p w14:paraId="0BFB964E" w14:textId="77777777" w:rsidR="00041060" w:rsidRPr="00C16602" w:rsidRDefault="00041060" w:rsidP="00041060">
      <w:r w:rsidRPr="00C16602">
        <w:t xml:space="preserve">The Right to Move Regulations suggest that a quota of 1% of all </w:t>
      </w:r>
      <w:proofErr w:type="gramStart"/>
      <w:r w:rsidRPr="00C16602">
        <w:t>lets</w:t>
      </w:r>
      <w:proofErr w:type="gramEnd"/>
      <w:r w:rsidRPr="00C16602">
        <w:t xml:space="preserve"> should be made available to Right to Move applicants and that local authorities who do not adopt the quota should be able to explain </w:t>
      </w:r>
      <w:proofErr w:type="spellStart"/>
      <w:r w:rsidRPr="00C16602">
        <w:t>publically</w:t>
      </w:r>
      <w:proofErr w:type="spellEnd"/>
      <w:r w:rsidRPr="00C16602">
        <w:t xml:space="preserve"> why they have not done so.</w:t>
      </w:r>
    </w:p>
    <w:p w14:paraId="4DC1DEFE" w14:textId="77777777" w:rsidR="00041060" w:rsidRPr="00C16602" w:rsidRDefault="00041060" w:rsidP="00041060">
      <w:r w:rsidRPr="00C16602">
        <w:t>Based on an assessment of the number of cross-border moves already carried out, the Home-Options Partnership believes that quotas are not the most appropriate approach and that lettings to Right to Move applicants should be demand-led instead.</w:t>
      </w:r>
    </w:p>
    <w:p w14:paraId="21949E9B" w14:textId="77777777" w:rsidR="00041060" w:rsidRPr="00C16602" w:rsidRDefault="00041060" w:rsidP="00041060">
      <w:r w:rsidRPr="00C16602">
        <w:t>No formal quota will be set but the number of applicants and the number of lettings will be kept under review and consideration will be given to a quota in future if it is deemed necessary.</w:t>
      </w:r>
    </w:p>
    <w:p w14:paraId="5D955535" w14:textId="77777777" w:rsidR="00787626" w:rsidRPr="00C16602" w:rsidRDefault="00787626" w:rsidP="00041060">
      <w:r w:rsidRPr="00C16602">
        <w:t xml:space="preserve">Since the Right to Move was introduced in March 2015, </w:t>
      </w:r>
      <w:r w:rsidR="00D17184">
        <w:t>579</w:t>
      </w:r>
      <w:r w:rsidRPr="00C16602">
        <w:t xml:space="preserve"> applications have been </w:t>
      </w:r>
      <w:proofErr w:type="gramStart"/>
      <w:r w:rsidRPr="00C16602">
        <w:t>received</w:t>
      </w:r>
      <w:proofErr w:type="gramEnd"/>
      <w:r w:rsidRPr="00C16602">
        <w:t xml:space="preserve"> and </w:t>
      </w:r>
      <w:r w:rsidR="00D17184">
        <w:t>62</w:t>
      </w:r>
      <w:r w:rsidRPr="00C16602">
        <w:t xml:space="preserve"> applicants have been rehoused</w:t>
      </w:r>
      <w:r w:rsidR="00D17184">
        <w:t xml:space="preserve"> (as at 7 January 2020)</w:t>
      </w:r>
      <w:r w:rsidRPr="00C16602">
        <w:t xml:space="preserve">. We have no complaints about the operation of the Right to Move scheme and the approach adopted by the Home-Options Partnership appears to be working well. </w:t>
      </w:r>
      <w:r w:rsidR="005A6310" w:rsidRPr="00C16602">
        <w:t>As such, the Partnership will continue with the demand-led approach.</w:t>
      </w:r>
    </w:p>
    <w:p w14:paraId="44F2B53C" w14:textId="77777777" w:rsidR="00232A61" w:rsidRPr="00C16602" w:rsidRDefault="00041060" w:rsidP="00430F1E">
      <w:pPr>
        <w:pStyle w:val="Heading2"/>
        <w:rPr>
          <w:rStyle w:val="Strong"/>
        </w:rPr>
      </w:pPr>
      <w:r w:rsidRPr="00C16602">
        <w:rPr>
          <w:rStyle w:val="Strong"/>
        </w:rPr>
        <w:br w:type="page"/>
      </w:r>
      <w:bookmarkStart w:id="118" w:name="_Toc46732360"/>
      <w:r w:rsidR="00232A61" w:rsidRPr="000D464B">
        <w:lastRenderedPageBreak/>
        <w:t>Appendix</w:t>
      </w:r>
      <w:r w:rsidR="00232A61" w:rsidRPr="00C16602">
        <w:rPr>
          <w:rStyle w:val="Strong"/>
        </w:rPr>
        <w:t xml:space="preserve"> 5: Priority on Medical Grounds</w:t>
      </w:r>
      <w:bookmarkEnd w:id="118"/>
    </w:p>
    <w:p w14:paraId="2E1F969D" w14:textId="77777777" w:rsidR="00232A61" w:rsidRPr="00C16602" w:rsidRDefault="00232A61" w:rsidP="00232A61">
      <w:pPr>
        <w:rPr>
          <w:rStyle w:val="Strong"/>
        </w:rPr>
      </w:pPr>
      <w:r w:rsidRPr="00C16602">
        <w:rPr>
          <w:rStyle w:val="Strong"/>
          <w:b w:val="0"/>
        </w:rPr>
        <w:t xml:space="preserve">Here are some examples of the factors we </w:t>
      </w:r>
      <w:proofErr w:type="gramStart"/>
      <w:r w:rsidRPr="00C16602">
        <w:rPr>
          <w:rStyle w:val="Strong"/>
          <w:b w:val="0"/>
        </w:rPr>
        <w:t>take into account</w:t>
      </w:r>
      <w:proofErr w:type="gramEnd"/>
      <w:r w:rsidRPr="00C16602">
        <w:rPr>
          <w:rStyle w:val="Strong"/>
          <w:b w:val="0"/>
        </w:rPr>
        <w:t xml:space="preserve"> when deciding to award medical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6"/>
        <w:gridCol w:w="1776"/>
        <w:gridCol w:w="2314"/>
        <w:gridCol w:w="2334"/>
        <w:gridCol w:w="2366"/>
      </w:tblGrid>
      <w:tr w:rsidR="00232A61" w:rsidRPr="00C16602" w14:paraId="0E6C1C12" w14:textId="77777777" w:rsidTr="00785D02">
        <w:trPr>
          <w:trHeight w:val="96"/>
        </w:trPr>
        <w:tc>
          <w:tcPr>
            <w:tcW w:w="0" w:type="auto"/>
          </w:tcPr>
          <w:p w14:paraId="0CE1DA62" w14:textId="77777777" w:rsidR="00232A61" w:rsidRPr="00C16602" w:rsidRDefault="00232A61" w:rsidP="00785D02">
            <w:pPr>
              <w:pStyle w:val="Default"/>
              <w:rPr>
                <w:rFonts w:ascii="Tahoma" w:hAnsi="Tahoma" w:cs="Tahoma"/>
                <w:b/>
                <w:color w:val="auto"/>
                <w:sz w:val="20"/>
                <w:szCs w:val="20"/>
              </w:rPr>
            </w:pPr>
            <w:r w:rsidRPr="00C16602">
              <w:rPr>
                <w:rFonts w:ascii="Tahoma" w:hAnsi="Tahoma" w:cs="Tahoma"/>
                <w:b/>
                <w:color w:val="auto"/>
                <w:sz w:val="20"/>
                <w:szCs w:val="20"/>
              </w:rPr>
              <w:t>Priority Band</w:t>
            </w:r>
          </w:p>
        </w:tc>
        <w:tc>
          <w:tcPr>
            <w:tcW w:w="0" w:type="auto"/>
          </w:tcPr>
          <w:p w14:paraId="4F8390CE" w14:textId="77777777" w:rsidR="00232A61" w:rsidRPr="00C16602" w:rsidRDefault="00232A61" w:rsidP="00785D02">
            <w:pPr>
              <w:pStyle w:val="Default"/>
              <w:rPr>
                <w:rFonts w:ascii="Tahoma" w:hAnsi="Tahoma" w:cs="Tahoma"/>
                <w:b/>
                <w:color w:val="auto"/>
                <w:sz w:val="20"/>
                <w:szCs w:val="20"/>
              </w:rPr>
            </w:pPr>
            <w:r w:rsidRPr="00C16602">
              <w:rPr>
                <w:rFonts w:ascii="Tahoma" w:hAnsi="Tahoma" w:cs="Tahoma"/>
                <w:b/>
                <w:bCs/>
                <w:color w:val="auto"/>
                <w:sz w:val="20"/>
                <w:szCs w:val="20"/>
              </w:rPr>
              <w:t>No Priority</w:t>
            </w:r>
          </w:p>
        </w:tc>
        <w:tc>
          <w:tcPr>
            <w:tcW w:w="0" w:type="auto"/>
          </w:tcPr>
          <w:p w14:paraId="05571950"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Band C</w:t>
            </w:r>
          </w:p>
        </w:tc>
        <w:tc>
          <w:tcPr>
            <w:tcW w:w="0" w:type="auto"/>
          </w:tcPr>
          <w:p w14:paraId="7972C9CE"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Band B </w:t>
            </w:r>
          </w:p>
        </w:tc>
        <w:tc>
          <w:tcPr>
            <w:tcW w:w="0" w:type="auto"/>
          </w:tcPr>
          <w:p w14:paraId="43B4E96F"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Band A</w:t>
            </w:r>
          </w:p>
        </w:tc>
      </w:tr>
      <w:tr w:rsidR="00232A61" w:rsidRPr="00C16602" w14:paraId="70A35AD7" w14:textId="77777777" w:rsidTr="00785D02">
        <w:trPr>
          <w:trHeight w:val="554"/>
        </w:trPr>
        <w:tc>
          <w:tcPr>
            <w:tcW w:w="0" w:type="auto"/>
          </w:tcPr>
          <w:p w14:paraId="647DA2B9"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Reason </w:t>
            </w:r>
          </w:p>
        </w:tc>
        <w:tc>
          <w:tcPr>
            <w:tcW w:w="0" w:type="auto"/>
          </w:tcPr>
          <w:p w14:paraId="42D87849"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No medical condition or medical condition but adequately housed </w:t>
            </w:r>
          </w:p>
        </w:tc>
        <w:tc>
          <w:tcPr>
            <w:tcW w:w="0" w:type="auto"/>
          </w:tcPr>
          <w:p w14:paraId="058B63A3" w14:textId="77777777" w:rsidR="00232A61" w:rsidRPr="00C16602" w:rsidRDefault="00232A61" w:rsidP="00785D02">
            <w:pPr>
              <w:pStyle w:val="Default"/>
              <w:rPr>
                <w:rFonts w:ascii="Tahoma" w:hAnsi="Tahoma" w:cs="Tahoma"/>
                <w:color w:val="auto"/>
                <w:sz w:val="20"/>
                <w:szCs w:val="20"/>
              </w:rPr>
            </w:pPr>
            <w:r w:rsidRPr="00C16602">
              <w:rPr>
                <w:rStyle w:val="Strong"/>
                <w:rFonts w:ascii="Tahoma" w:hAnsi="Tahoma" w:cs="Tahoma"/>
                <w:color w:val="auto"/>
                <w:sz w:val="20"/>
                <w:szCs w:val="20"/>
              </w:rPr>
              <w:t>Medium medical priority</w:t>
            </w:r>
          </w:p>
        </w:tc>
        <w:tc>
          <w:tcPr>
            <w:tcW w:w="0" w:type="auto"/>
          </w:tcPr>
          <w:p w14:paraId="4F7A12E5"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color w:val="auto"/>
                <w:sz w:val="20"/>
                <w:szCs w:val="20"/>
              </w:rPr>
              <w:t>Higher medical priority</w:t>
            </w:r>
          </w:p>
        </w:tc>
        <w:tc>
          <w:tcPr>
            <w:tcW w:w="0" w:type="auto"/>
          </w:tcPr>
          <w:p w14:paraId="1933BB41" w14:textId="77777777" w:rsidR="00232A61" w:rsidRPr="00C16602" w:rsidRDefault="00232A61" w:rsidP="00785D02">
            <w:pPr>
              <w:pStyle w:val="Default"/>
              <w:rPr>
                <w:rFonts w:ascii="Tahoma" w:hAnsi="Tahoma" w:cs="Tahoma"/>
                <w:color w:val="auto"/>
                <w:sz w:val="20"/>
                <w:szCs w:val="20"/>
              </w:rPr>
            </w:pPr>
            <w:r w:rsidRPr="00C16602">
              <w:rPr>
                <w:rStyle w:val="Strong"/>
                <w:rFonts w:ascii="Tahoma" w:hAnsi="Tahoma" w:cs="Tahoma"/>
                <w:color w:val="auto"/>
                <w:sz w:val="20"/>
                <w:szCs w:val="20"/>
              </w:rPr>
              <w:t>Urgent medical priority</w:t>
            </w:r>
          </w:p>
        </w:tc>
      </w:tr>
      <w:tr w:rsidR="00232A61" w:rsidRPr="00C16602" w14:paraId="02208FAF" w14:textId="77777777" w:rsidTr="00785D02">
        <w:trPr>
          <w:trHeight w:val="553"/>
        </w:trPr>
        <w:tc>
          <w:tcPr>
            <w:tcW w:w="0" w:type="auto"/>
          </w:tcPr>
          <w:p w14:paraId="45E0ED15"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Evidence to support award </w:t>
            </w:r>
          </w:p>
        </w:tc>
        <w:tc>
          <w:tcPr>
            <w:tcW w:w="0" w:type="auto"/>
          </w:tcPr>
          <w:p w14:paraId="60F40596" w14:textId="77777777" w:rsidR="00232A61" w:rsidRPr="00C16602" w:rsidRDefault="00232A61" w:rsidP="00785D02">
            <w:pPr>
              <w:pStyle w:val="Default"/>
              <w:rPr>
                <w:rFonts w:ascii="Tahoma" w:hAnsi="Tahoma" w:cs="Tahoma"/>
                <w:color w:val="auto"/>
                <w:sz w:val="20"/>
                <w:szCs w:val="20"/>
              </w:rPr>
            </w:pPr>
          </w:p>
        </w:tc>
        <w:tc>
          <w:tcPr>
            <w:tcW w:w="0" w:type="auto"/>
          </w:tcPr>
          <w:p w14:paraId="0C8725DC"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Supportive evidence/treatment required e.g. prescription</w:t>
            </w:r>
          </w:p>
        </w:tc>
        <w:tc>
          <w:tcPr>
            <w:tcW w:w="0" w:type="auto"/>
          </w:tcPr>
          <w:p w14:paraId="37C41EA5"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Supportive evidence/treatment required e.g. prescription &amp; evidence of other additional agency involvement </w:t>
            </w:r>
          </w:p>
        </w:tc>
        <w:tc>
          <w:tcPr>
            <w:tcW w:w="0" w:type="auto"/>
          </w:tcPr>
          <w:p w14:paraId="79D882D8" w14:textId="77777777" w:rsidR="00232A61" w:rsidRPr="00C16602" w:rsidRDefault="00232A61" w:rsidP="0080768E">
            <w:pPr>
              <w:pStyle w:val="Default"/>
              <w:rPr>
                <w:rFonts w:ascii="Tahoma" w:hAnsi="Tahoma" w:cs="Tahoma"/>
                <w:color w:val="auto"/>
                <w:sz w:val="20"/>
                <w:szCs w:val="20"/>
              </w:rPr>
            </w:pPr>
            <w:r w:rsidRPr="00C16602">
              <w:rPr>
                <w:rFonts w:ascii="Tahoma" w:hAnsi="Tahoma" w:cs="Tahoma"/>
                <w:b/>
                <w:bCs/>
                <w:color w:val="auto"/>
                <w:sz w:val="20"/>
                <w:szCs w:val="20"/>
              </w:rPr>
              <w:t>Face-to-face interview</w:t>
            </w:r>
            <w:r w:rsidR="0080768E">
              <w:rPr>
                <w:rFonts w:ascii="Tahoma" w:hAnsi="Tahoma" w:cs="Tahoma"/>
                <w:b/>
                <w:bCs/>
                <w:color w:val="auto"/>
                <w:sz w:val="20"/>
                <w:szCs w:val="20"/>
              </w:rPr>
              <w:t>, home visit,</w:t>
            </w:r>
            <w:r w:rsidRPr="00C16602">
              <w:rPr>
                <w:rFonts w:ascii="Tahoma" w:hAnsi="Tahoma" w:cs="Tahoma"/>
                <w:b/>
                <w:bCs/>
                <w:color w:val="auto"/>
                <w:sz w:val="20"/>
                <w:szCs w:val="20"/>
              </w:rPr>
              <w:t xml:space="preserve"> supportive evidence/treatment required e.g. prescription &amp; additional information from healthcare professional </w:t>
            </w:r>
          </w:p>
        </w:tc>
      </w:tr>
      <w:tr w:rsidR="00232A61" w:rsidRPr="00C16602" w14:paraId="3BDAEDD7" w14:textId="77777777" w:rsidTr="00785D02">
        <w:trPr>
          <w:trHeight w:val="669"/>
        </w:trPr>
        <w:tc>
          <w:tcPr>
            <w:tcW w:w="0" w:type="auto"/>
          </w:tcPr>
          <w:p w14:paraId="3634DFC0"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Depression or Anxiety </w:t>
            </w:r>
          </w:p>
        </w:tc>
        <w:tc>
          <w:tcPr>
            <w:tcW w:w="0" w:type="auto"/>
          </w:tcPr>
          <w:p w14:paraId="2578A4EB"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Mild depression or anxiety – no medication</w:t>
            </w:r>
          </w:p>
        </w:tc>
        <w:tc>
          <w:tcPr>
            <w:tcW w:w="0" w:type="auto"/>
          </w:tcPr>
          <w:p w14:paraId="205B7F86"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Depression or anxiety and receiving treatment (e.g. medication or counselling) </w:t>
            </w:r>
          </w:p>
        </w:tc>
        <w:tc>
          <w:tcPr>
            <w:tcW w:w="0" w:type="auto"/>
          </w:tcPr>
          <w:p w14:paraId="7137FB56"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High level of treatment e.g. Medication &amp; other agency (e.g. Mental health team) involvement. </w:t>
            </w:r>
          </w:p>
          <w:p w14:paraId="0BB21346"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May consider specific factors such as social isolation or traumatic event, etc. </w:t>
            </w:r>
          </w:p>
        </w:tc>
        <w:tc>
          <w:tcPr>
            <w:tcW w:w="0" w:type="auto"/>
          </w:tcPr>
          <w:p w14:paraId="499A0FD0"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High level of treatment &amp; evidence from mental health professional (e.g. Consultant or CPN). </w:t>
            </w:r>
          </w:p>
          <w:p w14:paraId="365D7EEC"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Identified need for urgent/emergency rehousing from present accommodation </w:t>
            </w:r>
          </w:p>
        </w:tc>
      </w:tr>
      <w:tr w:rsidR="006E22B7" w:rsidRPr="00C16602" w14:paraId="52DEB19E" w14:textId="77777777" w:rsidTr="00785D02">
        <w:trPr>
          <w:trHeight w:val="1014"/>
        </w:trPr>
        <w:tc>
          <w:tcPr>
            <w:tcW w:w="0" w:type="auto"/>
          </w:tcPr>
          <w:p w14:paraId="58E31D3B" w14:textId="77777777" w:rsidR="006E22B7" w:rsidRPr="00C16602" w:rsidRDefault="006E22B7" w:rsidP="006E22B7">
            <w:pPr>
              <w:pStyle w:val="Default"/>
              <w:rPr>
                <w:b/>
                <w:bCs/>
                <w:color w:val="auto"/>
                <w:sz w:val="20"/>
                <w:szCs w:val="20"/>
              </w:rPr>
            </w:pPr>
            <w:r w:rsidRPr="00C16602">
              <w:rPr>
                <w:b/>
                <w:bCs/>
                <w:color w:val="auto"/>
                <w:sz w:val="20"/>
                <w:szCs w:val="20"/>
              </w:rPr>
              <w:t>Armed Forces: mental health (linked to service, including PTSD)</w:t>
            </w:r>
          </w:p>
        </w:tc>
        <w:tc>
          <w:tcPr>
            <w:tcW w:w="0" w:type="auto"/>
          </w:tcPr>
          <w:p w14:paraId="1BE54F41" w14:textId="77777777" w:rsidR="006E22B7" w:rsidRPr="00C16602" w:rsidRDefault="006E22B7" w:rsidP="006E22B7">
            <w:pPr>
              <w:pStyle w:val="Default"/>
              <w:rPr>
                <w:color w:val="auto"/>
                <w:sz w:val="20"/>
                <w:szCs w:val="20"/>
              </w:rPr>
            </w:pPr>
            <w:r w:rsidRPr="00C16602">
              <w:rPr>
                <w:color w:val="auto"/>
                <w:sz w:val="20"/>
                <w:szCs w:val="20"/>
              </w:rPr>
              <w:t xml:space="preserve">Adequately housed </w:t>
            </w:r>
          </w:p>
        </w:tc>
        <w:tc>
          <w:tcPr>
            <w:tcW w:w="0" w:type="auto"/>
          </w:tcPr>
          <w:p w14:paraId="471E3CE4" w14:textId="77777777" w:rsidR="006E22B7" w:rsidRPr="00C16602" w:rsidRDefault="006E22B7" w:rsidP="006E22B7">
            <w:pPr>
              <w:pStyle w:val="Default"/>
              <w:rPr>
                <w:color w:val="auto"/>
                <w:sz w:val="20"/>
                <w:szCs w:val="20"/>
              </w:rPr>
            </w:pPr>
            <w:r w:rsidRPr="00C16602">
              <w:rPr>
                <w:color w:val="auto"/>
                <w:sz w:val="20"/>
                <w:szCs w:val="20"/>
              </w:rPr>
              <w:t xml:space="preserve">Mental health may be improved by a change of accommodation even if adequately housed. </w:t>
            </w:r>
          </w:p>
          <w:p w14:paraId="6E12CD38" w14:textId="77777777" w:rsidR="006E22B7" w:rsidRPr="00C16602" w:rsidRDefault="006E22B7" w:rsidP="006E22B7">
            <w:pPr>
              <w:pStyle w:val="Default"/>
              <w:rPr>
                <w:color w:val="auto"/>
                <w:sz w:val="20"/>
                <w:szCs w:val="20"/>
              </w:rPr>
            </w:pPr>
            <w:r w:rsidRPr="00C16602">
              <w:rPr>
                <w:color w:val="auto"/>
                <w:sz w:val="20"/>
                <w:szCs w:val="20"/>
              </w:rPr>
              <w:t>Applicant is taking medication or undergoing counselling</w:t>
            </w:r>
          </w:p>
        </w:tc>
        <w:tc>
          <w:tcPr>
            <w:tcW w:w="0" w:type="auto"/>
          </w:tcPr>
          <w:p w14:paraId="6257C7BD" w14:textId="77777777" w:rsidR="006E22B7" w:rsidRPr="00C16602" w:rsidRDefault="006E22B7" w:rsidP="006E22B7">
            <w:pPr>
              <w:pStyle w:val="Default"/>
              <w:rPr>
                <w:color w:val="auto"/>
                <w:sz w:val="20"/>
                <w:szCs w:val="20"/>
              </w:rPr>
            </w:pPr>
            <w:r w:rsidRPr="00C16602">
              <w:rPr>
                <w:color w:val="auto"/>
                <w:sz w:val="20"/>
                <w:szCs w:val="20"/>
              </w:rPr>
              <w:t xml:space="preserve">High level of treatment e.g. medication &amp; other agency (e.g. Mental health team) involvement. </w:t>
            </w:r>
          </w:p>
          <w:p w14:paraId="5C969B2A" w14:textId="77777777" w:rsidR="006E22B7" w:rsidRPr="00C16602" w:rsidRDefault="006E22B7" w:rsidP="006E22B7">
            <w:pPr>
              <w:pStyle w:val="Default"/>
              <w:rPr>
                <w:color w:val="auto"/>
                <w:sz w:val="20"/>
                <w:szCs w:val="20"/>
              </w:rPr>
            </w:pPr>
            <w:r w:rsidRPr="00C16602">
              <w:rPr>
                <w:color w:val="auto"/>
                <w:sz w:val="20"/>
                <w:szCs w:val="20"/>
              </w:rPr>
              <w:t xml:space="preserve">May consider specific factors such as social isolation or traumatic event, etc. A change of accommodation would significantly reduce or halt deterioration in their mental health </w:t>
            </w:r>
          </w:p>
        </w:tc>
        <w:tc>
          <w:tcPr>
            <w:tcW w:w="0" w:type="auto"/>
          </w:tcPr>
          <w:p w14:paraId="18CB7D9E" w14:textId="77777777" w:rsidR="006E22B7" w:rsidRPr="00C16602" w:rsidRDefault="006E22B7" w:rsidP="006E22B7">
            <w:pPr>
              <w:pStyle w:val="Default"/>
              <w:rPr>
                <w:color w:val="auto"/>
                <w:sz w:val="20"/>
                <w:szCs w:val="20"/>
              </w:rPr>
            </w:pPr>
            <w:r w:rsidRPr="00C16602">
              <w:rPr>
                <w:color w:val="auto"/>
                <w:sz w:val="20"/>
                <w:szCs w:val="20"/>
              </w:rPr>
              <w:t xml:space="preserve">High level of treatment &amp; evidence from mental health professional (e.g. Consultant or CPN). </w:t>
            </w:r>
          </w:p>
          <w:p w14:paraId="519EC454" w14:textId="77777777" w:rsidR="006E22B7" w:rsidRPr="00C16602" w:rsidRDefault="006E22B7" w:rsidP="006E22B7">
            <w:pPr>
              <w:pStyle w:val="Default"/>
              <w:rPr>
                <w:color w:val="auto"/>
                <w:sz w:val="20"/>
                <w:szCs w:val="20"/>
              </w:rPr>
            </w:pPr>
            <w:r w:rsidRPr="00C16602">
              <w:rPr>
                <w:color w:val="auto"/>
                <w:sz w:val="20"/>
                <w:szCs w:val="20"/>
              </w:rPr>
              <w:t>Identified need for urgent/emergency rehousing from present accommodation</w:t>
            </w:r>
          </w:p>
        </w:tc>
      </w:tr>
      <w:tr w:rsidR="00232A61" w:rsidRPr="00C16602" w14:paraId="6F38AA0D" w14:textId="77777777" w:rsidTr="00785D02">
        <w:trPr>
          <w:trHeight w:val="1014"/>
        </w:trPr>
        <w:tc>
          <w:tcPr>
            <w:tcW w:w="0" w:type="auto"/>
          </w:tcPr>
          <w:p w14:paraId="4450D1D7"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b/>
                <w:bCs/>
                <w:color w:val="auto"/>
                <w:sz w:val="20"/>
                <w:szCs w:val="20"/>
              </w:rPr>
              <w:t xml:space="preserve">Enduring mental health </w:t>
            </w:r>
          </w:p>
        </w:tc>
        <w:tc>
          <w:tcPr>
            <w:tcW w:w="0" w:type="auto"/>
          </w:tcPr>
          <w:p w14:paraId="6B8EFDF8"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Adequately housed </w:t>
            </w:r>
          </w:p>
        </w:tc>
        <w:tc>
          <w:tcPr>
            <w:tcW w:w="0" w:type="auto"/>
          </w:tcPr>
          <w:p w14:paraId="67B1FD44"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Mental health may be improved by a change of accommodation even if adequately housed. </w:t>
            </w:r>
          </w:p>
          <w:p w14:paraId="324E0261" w14:textId="77777777" w:rsidR="00232A61"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Application is taking medication or undergoing counselling</w:t>
            </w:r>
          </w:p>
        </w:tc>
        <w:tc>
          <w:tcPr>
            <w:tcW w:w="0" w:type="auto"/>
          </w:tcPr>
          <w:p w14:paraId="75BE138F"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High level of treatment e.g. Medication &amp; other agency (e.g. Mental health team) involvement. </w:t>
            </w:r>
          </w:p>
          <w:p w14:paraId="18014A5D"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May consider specific factors such as social isolation or traumatic event, etc. A change of </w:t>
            </w:r>
            <w:r w:rsidRPr="00C16602">
              <w:rPr>
                <w:rFonts w:ascii="Tahoma" w:hAnsi="Tahoma" w:cs="Tahoma"/>
                <w:color w:val="auto"/>
                <w:sz w:val="20"/>
                <w:szCs w:val="20"/>
              </w:rPr>
              <w:lastRenderedPageBreak/>
              <w:t xml:space="preserve">accommodation would significantly reduce or halt deterioration in their mental health </w:t>
            </w:r>
          </w:p>
        </w:tc>
        <w:tc>
          <w:tcPr>
            <w:tcW w:w="0" w:type="auto"/>
          </w:tcPr>
          <w:p w14:paraId="048E9D8B"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lastRenderedPageBreak/>
              <w:t xml:space="preserve">High level of treatment &amp; evidence from mental health professional (e.g. Consultant or CPN). </w:t>
            </w:r>
          </w:p>
          <w:p w14:paraId="6E3E831C"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Identified need for urgent/emergency rehousing from present accommodation</w:t>
            </w:r>
          </w:p>
        </w:tc>
      </w:tr>
      <w:tr w:rsidR="00232A61" w:rsidRPr="00C16602" w14:paraId="4A40D2DA" w14:textId="77777777" w:rsidTr="00785D02">
        <w:trPr>
          <w:trHeight w:val="1014"/>
        </w:trPr>
        <w:tc>
          <w:tcPr>
            <w:tcW w:w="0" w:type="auto"/>
          </w:tcPr>
          <w:p w14:paraId="6BE0AFAD" w14:textId="77777777" w:rsidR="00232A61" w:rsidRPr="00C16602" w:rsidRDefault="00232A61" w:rsidP="00785D02">
            <w:pPr>
              <w:pStyle w:val="Default"/>
              <w:rPr>
                <w:rFonts w:ascii="Tahoma" w:hAnsi="Tahoma" w:cs="Tahoma"/>
                <w:b/>
                <w:bCs/>
                <w:color w:val="auto"/>
                <w:sz w:val="20"/>
                <w:szCs w:val="20"/>
              </w:rPr>
            </w:pPr>
            <w:r w:rsidRPr="00C16602">
              <w:rPr>
                <w:rFonts w:ascii="Tahoma" w:hAnsi="Tahoma" w:cs="Tahoma"/>
                <w:b/>
                <w:bCs/>
                <w:color w:val="auto"/>
                <w:sz w:val="20"/>
                <w:szCs w:val="20"/>
              </w:rPr>
              <w:t xml:space="preserve">Elderly mental health </w:t>
            </w:r>
          </w:p>
        </w:tc>
        <w:tc>
          <w:tcPr>
            <w:tcW w:w="0" w:type="auto"/>
          </w:tcPr>
          <w:p w14:paraId="25C082E6"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Adequately housed or already and/or awarded priority for housing circumstances. </w:t>
            </w:r>
          </w:p>
        </w:tc>
        <w:tc>
          <w:tcPr>
            <w:tcW w:w="0" w:type="auto"/>
          </w:tcPr>
          <w:p w14:paraId="656A7F8E"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Mental health may be improved by a change of accommodation even if adequately housed. </w:t>
            </w:r>
          </w:p>
        </w:tc>
        <w:tc>
          <w:tcPr>
            <w:tcW w:w="0" w:type="auto"/>
          </w:tcPr>
          <w:p w14:paraId="41AC47CC"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Applicant is isolated; relocation would significantly improve quality of life. May need to move closer to family for support. </w:t>
            </w:r>
          </w:p>
        </w:tc>
        <w:tc>
          <w:tcPr>
            <w:tcW w:w="0" w:type="auto"/>
          </w:tcPr>
          <w:p w14:paraId="094B3574"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Severe mental health issues, current accommodation causes them to be vulnerable or unable to return to property. May include social isolation. </w:t>
            </w:r>
          </w:p>
          <w:p w14:paraId="254E5C8A" w14:textId="77777777" w:rsidR="00232A61" w:rsidRPr="00C16602" w:rsidRDefault="00232A61" w:rsidP="00785D02">
            <w:pPr>
              <w:pStyle w:val="Default"/>
              <w:rPr>
                <w:rFonts w:ascii="Tahoma" w:hAnsi="Tahoma" w:cs="Tahoma"/>
                <w:color w:val="auto"/>
                <w:sz w:val="20"/>
                <w:szCs w:val="20"/>
              </w:rPr>
            </w:pPr>
          </w:p>
        </w:tc>
      </w:tr>
      <w:tr w:rsidR="00232A61" w:rsidRPr="00C16602" w14:paraId="56EA8961" w14:textId="77777777" w:rsidTr="00785D02">
        <w:trPr>
          <w:trHeight w:val="1014"/>
        </w:trPr>
        <w:tc>
          <w:tcPr>
            <w:tcW w:w="0" w:type="auto"/>
          </w:tcPr>
          <w:p w14:paraId="33E5E24B" w14:textId="77777777" w:rsidR="00232A61" w:rsidRPr="00C16602" w:rsidRDefault="00232A61" w:rsidP="00785D02">
            <w:pPr>
              <w:pStyle w:val="Default"/>
              <w:rPr>
                <w:rFonts w:ascii="Tahoma" w:hAnsi="Tahoma" w:cs="Tahoma"/>
                <w:b/>
                <w:bCs/>
                <w:color w:val="auto"/>
                <w:sz w:val="20"/>
                <w:szCs w:val="20"/>
              </w:rPr>
            </w:pPr>
            <w:r w:rsidRPr="00C16602">
              <w:rPr>
                <w:rFonts w:ascii="Tahoma" w:hAnsi="Tahoma" w:cs="Tahoma"/>
                <w:b/>
                <w:bCs/>
                <w:color w:val="auto"/>
                <w:sz w:val="20"/>
                <w:szCs w:val="20"/>
              </w:rPr>
              <w:t xml:space="preserve">Autistic spectrum disorders </w:t>
            </w:r>
            <w:proofErr w:type="spellStart"/>
            <w:r w:rsidRPr="00C16602">
              <w:rPr>
                <w:rFonts w:ascii="Tahoma" w:hAnsi="Tahoma" w:cs="Tahoma"/>
                <w:b/>
                <w:bCs/>
                <w:color w:val="auto"/>
                <w:sz w:val="20"/>
                <w:szCs w:val="20"/>
              </w:rPr>
              <w:t>inc</w:t>
            </w:r>
            <w:proofErr w:type="spellEnd"/>
            <w:r w:rsidRPr="00C16602">
              <w:rPr>
                <w:rFonts w:ascii="Tahoma" w:hAnsi="Tahoma" w:cs="Tahoma"/>
                <w:b/>
                <w:bCs/>
                <w:color w:val="auto"/>
                <w:sz w:val="20"/>
                <w:szCs w:val="20"/>
              </w:rPr>
              <w:t xml:space="preserve">; ADHD, Asperger’s, </w:t>
            </w:r>
            <w:proofErr w:type="spellStart"/>
            <w:r w:rsidRPr="00C16602">
              <w:rPr>
                <w:rFonts w:ascii="Tahoma" w:hAnsi="Tahoma" w:cs="Tahoma"/>
                <w:b/>
                <w:bCs/>
                <w:color w:val="auto"/>
                <w:sz w:val="20"/>
                <w:szCs w:val="20"/>
              </w:rPr>
              <w:t>Retts</w:t>
            </w:r>
            <w:proofErr w:type="spellEnd"/>
            <w:r w:rsidRPr="00C16602">
              <w:rPr>
                <w:rFonts w:ascii="Tahoma" w:hAnsi="Tahoma" w:cs="Tahoma"/>
                <w:b/>
                <w:bCs/>
                <w:color w:val="auto"/>
                <w:sz w:val="20"/>
                <w:szCs w:val="20"/>
              </w:rPr>
              <w:t xml:space="preserve">, Autism </w:t>
            </w:r>
          </w:p>
        </w:tc>
        <w:tc>
          <w:tcPr>
            <w:tcW w:w="0" w:type="auto"/>
          </w:tcPr>
          <w:p w14:paraId="15271CB5"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Adequately housed. Person with condition has own bedroom. </w:t>
            </w:r>
          </w:p>
          <w:p w14:paraId="18850DD8"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If sharing, may allocate extra bedroom but no medical award. </w:t>
            </w:r>
          </w:p>
        </w:tc>
        <w:tc>
          <w:tcPr>
            <w:tcW w:w="0" w:type="auto"/>
          </w:tcPr>
          <w:p w14:paraId="4370D2E3"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Rehousing may reduce impact of condition e.g. Space or safety issues. </w:t>
            </w:r>
          </w:p>
        </w:tc>
        <w:tc>
          <w:tcPr>
            <w:tcW w:w="0" w:type="auto"/>
          </w:tcPr>
          <w:p w14:paraId="5A5729E0"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Rehousing will significantly reduce impact of condition. </w:t>
            </w:r>
          </w:p>
          <w:p w14:paraId="5CEE674A"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Supporting evidence required e.g. CAHMS involvement. </w:t>
            </w:r>
          </w:p>
        </w:tc>
        <w:tc>
          <w:tcPr>
            <w:tcW w:w="0" w:type="auto"/>
          </w:tcPr>
          <w:p w14:paraId="40FD77D2"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Very urgent/emergency need for rehousing from present accommodation. </w:t>
            </w:r>
          </w:p>
        </w:tc>
      </w:tr>
      <w:tr w:rsidR="00232A61" w:rsidRPr="00C16602" w14:paraId="52C97769" w14:textId="77777777" w:rsidTr="00785D02">
        <w:trPr>
          <w:trHeight w:val="1014"/>
        </w:trPr>
        <w:tc>
          <w:tcPr>
            <w:tcW w:w="0" w:type="auto"/>
          </w:tcPr>
          <w:p w14:paraId="7EA5431F" w14:textId="77777777" w:rsidR="00232A61" w:rsidRPr="00C16602" w:rsidRDefault="00232A61" w:rsidP="00785D02">
            <w:pPr>
              <w:pStyle w:val="Default"/>
              <w:rPr>
                <w:rFonts w:ascii="Tahoma" w:hAnsi="Tahoma" w:cs="Tahoma"/>
                <w:b/>
                <w:bCs/>
                <w:color w:val="auto"/>
                <w:sz w:val="20"/>
                <w:szCs w:val="20"/>
              </w:rPr>
            </w:pPr>
            <w:r w:rsidRPr="00C16602">
              <w:rPr>
                <w:rFonts w:ascii="Tahoma" w:hAnsi="Tahoma" w:cs="Tahoma"/>
                <w:b/>
                <w:bCs/>
                <w:color w:val="auto"/>
                <w:sz w:val="20"/>
                <w:szCs w:val="20"/>
              </w:rPr>
              <w:t xml:space="preserve">Drug/Alcohol issues </w:t>
            </w:r>
          </w:p>
        </w:tc>
        <w:tc>
          <w:tcPr>
            <w:tcW w:w="0" w:type="auto"/>
          </w:tcPr>
          <w:p w14:paraId="250D0A41"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Long-term issues, no recent change in situation/medical treatment </w:t>
            </w:r>
          </w:p>
        </w:tc>
        <w:tc>
          <w:tcPr>
            <w:tcW w:w="0" w:type="auto"/>
          </w:tcPr>
          <w:p w14:paraId="004F1B2F"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Change of accommodation may alleviate symptoms due to either disabilities or mental health issues associated with abuse or to support change in lifestyle. </w:t>
            </w:r>
          </w:p>
        </w:tc>
        <w:tc>
          <w:tcPr>
            <w:tcW w:w="0" w:type="auto"/>
          </w:tcPr>
          <w:p w14:paraId="75D29D0F"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Change of accommodation would significantly reduce impact of condition which may be due to either disabilities or mental health issues associated with abuse &amp; support a change in lifestyle. </w:t>
            </w:r>
          </w:p>
        </w:tc>
        <w:tc>
          <w:tcPr>
            <w:tcW w:w="0" w:type="auto"/>
          </w:tcPr>
          <w:p w14:paraId="2BE03121" w14:textId="77777777" w:rsidR="00232A61" w:rsidRPr="00C16602" w:rsidRDefault="00232A61" w:rsidP="00785D02">
            <w:pPr>
              <w:pStyle w:val="Default"/>
              <w:rPr>
                <w:rFonts w:ascii="Tahoma" w:hAnsi="Tahoma" w:cs="Tahoma"/>
                <w:color w:val="auto"/>
                <w:sz w:val="20"/>
                <w:szCs w:val="20"/>
              </w:rPr>
            </w:pPr>
            <w:r w:rsidRPr="00C16602">
              <w:rPr>
                <w:rFonts w:ascii="Tahoma" w:hAnsi="Tahoma" w:cs="Tahoma"/>
                <w:color w:val="auto"/>
                <w:sz w:val="20"/>
                <w:szCs w:val="20"/>
              </w:rPr>
              <w:t xml:space="preserve">Very urgent/emergency need for rehousing from present accommodation. </w:t>
            </w:r>
          </w:p>
        </w:tc>
      </w:tr>
      <w:tr w:rsidR="006E22B7" w:rsidRPr="00C16602" w14:paraId="75AC700F" w14:textId="77777777" w:rsidTr="00785D02">
        <w:trPr>
          <w:trHeight w:val="1014"/>
        </w:trPr>
        <w:tc>
          <w:tcPr>
            <w:tcW w:w="0" w:type="auto"/>
          </w:tcPr>
          <w:p w14:paraId="15F6C85F" w14:textId="77777777" w:rsidR="006E22B7" w:rsidRPr="00C16602" w:rsidRDefault="006E22B7" w:rsidP="006E22B7">
            <w:pPr>
              <w:pStyle w:val="Default"/>
              <w:rPr>
                <w:b/>
                <w:bCs/>
                <w:color w:val="auto"/>
                <w:sz w:val="20"/>
                <w:szCs w:val="20"/>
              </w:rPr>
            </w:pPr>
            <w:r w:rsidRPr="00C16602">
              <w:rPr>
                <w:b/>
                <w:bCs/>
                <w:color w:val="auto"/>
                <w:sz w:val="20"/>
                <w:szCs w:val="20"/>
              </w:rPr>
              <w:t xml:space="preserve">Armed Forces: Mobility </w:t>
            </w:r>
            <w:proofErr w:type="gramStart"/>
            <w:r w:rsidRPr="00C16602">
              <w:rPr>
                <w:b/>
                <w:bCs/>
                <w:color w:val="auto"/>
                <w:sz w:val="20"/>
                <w:szCs w:val="20"/>
              </w:rPr>
              <w:t>Issues(</w:t>
            </w:r>
            <w:proofErr w:type="gramEnd"/>
            <w:r w:rsidRPr="00C16602">
              <w:rPr>
                <w:b/>
                <w:bCs/>
                <w:color w:val="auto"/>
                <w:sz w:val="20"/>
                <w:szCs w:val="20"/>
              </w:rPr>
              <w:t>(linked to service)</w:t>
            </w:r>
          </w:p>
        </w:tc>
        <w:tc>
          <w:tcPr>
            <w:tcW w:w="0" w:type="auto"/>
          </w:tcPr>
          <w:p w14:paraId="37719418" w14:textId="77777777" w:rsidR="006E22B7" w:rsidRPr="00C16602" w:rsidRDefault="006E22B7" w:rsidP="006E22B7">
            <w:pPr>
              <w:pStyle w:val="Default"/>
              <w:rPr>
                <w:color w:val="auto"/>
                <w:sz w:val="20"/>
                <w:szCs w:val="20"/>
              </w:rPr>
            </w:pPr>
            <w:r w:rsidRPr="00C16602">
              <w:rPr>
                <w:color w:val="auto"/>
                <w:sz w:val="20"/>
                <w:szCs w:val="20"/>
              </w:rPr>
              <w:t>Mobility problems but adequately housed / or temporary mobility problems e.g. broken leg or recovering from surgery.</w:t>
            </w:r>
          </w:p>
        </w:tc>
        <w:tc>
          <w:tcPr>
            <w:tcW w:w="0" w:type="auto"/>
          </w:tcPr>
          <w:p w14:paraId="1B4B1D4F" w14:textId="77777777" w:rsidR="006E22B7" w:rsidRPr="00C16602" w:rsidRDefault="006E22B7" w:rsidP="006E22B7">
            <w:pPr>
              <w:pStyle w:val="Default"/>
              <w:rPr>
                <w:color w:val="auto"/>
                <w:sz w:val="20"/>
                <w:szCs w:val="20"/>
              </w:rPr>
            </w:pPr>
            <w:r w:rsidRPr="00C16602">
              <w:rPr>
                <w:color w:val="auto"/>
                <w:sz w:val="20"/>
                <w:szCs w:val="20"/>
              </w:rPr>
              <w:t>Mobility issues – some problems managing stairs within or outside property, or isolation due to property location (e.g. on a steep hill).</w:t>
            </w:r>
          </w:p>
        </w:tc>
        <w:tc>
          <w:tcPr>
            <w:tcW w:w="0" w:type="auto"/>
          </w:tcPr>
          <w:p w14:paraId="2BB02935" w14:textId="77777777" w:rsidR="006E22B7" w:rsidRPr="00C16602" w:rsidRDefault="006E22B7" w:rsidP="006E22B7">
            <w:pPr>
              <w:pStyle w:val="Default"/>
              <w:rPr>
                <w:color w:val="auto"/>
                <w:sz w:val="20"/>
                <w:szCs w:val="20"/>
              </w:rPr>
            </w:pPr>
            <w:r w:rsidRPr="00C16602">
              <w:rPr>
                <w:color w:val="auto"/>
                <w:sz w:val="20"/>
                <w:szCs w:val="20"/>
              </w:rPr>
              <w:t xml:space="preserve">Mobility issues – difficulty accessing the property and /or facilities within property (e.g. bathroom) </w:t>
            </w:r>
          </w:p>
        </w:tc>
        <w:tc>
          <w:tcPr>
            <w:tcW w:w="0" w:type="auto"/>
          </w:tcPr>
          <w:p w14:paraId="20299100" w14:textId="77777777" w:rsidR="006E22B7" w:rsidRPr="00C16602" w:rsidRDefault="006E22B7" w:rsidP="006E22B7">
            <w:pPr>
              <w:pStyle w:val="Default"/>
              <w:rPr>
                <w:color w:val="auto"/>
                <w:sz w:val="20"/>
                <w:szCs w:val="20"/>
              </w:rPr>
            </w:pPr>
            <w:r w:rsidRPr="00C16602">
              <w:rPr>
                <w:color w:val="auto"/>
                <w:sz w:val="20"/>
                <w:szCs w:val="20"/>
              </w:rPr>
              <w:t xml:space="preserve">Unable to access property or use facilities within property – adaptations are not an option (e.g. Restricted to one floor within property) or causing applicant to be housebound. Unable to return to property after hospital stay. </w:t>
            </w:r>
          </w:p>
        </w:tc>
      </w:tr>
      <w:tr w:rsidR="006E22B7" w:rsidRPr="00C16602" w14:paraId="0F1E1D1F" w14:textId="77777777" w:rsidTr="00785D02">
        <w:trPr>
          <w:trHeight w:val="1014"/>
        </w:trPr>
        <w:tc>
          <w:tcPr>
            <w:tcW w:w="0" w:type="auto"/>
          </w:tcPr>
          <w:p w14:paraId="7353DF17" w14:textId="77777777" w:rsidR="006E22B7" w:rsidRPr="00C16602" w:rsidRDefault="006E22B7" w:rsidP="006E22B7">
            <w:pPr>
              <w:pStyle w:val="Default"/>
              <w:rPr>
                <w:rFonts w:ascii="Tahoma" w:hAnsi="Tahoma" w:cs="Tahoma"/>
                <w:b/>
                <w:bCs/>
                <w:color w:val="auto"/>
                <w:sz w:val="20"/>
                <w:szCs w:val="20"/>
              </w:rPr>
            </w:pPr>
            <w:r w:rsidRPr="00C16602">
              <w:rPr>
                <w:rFonts w:ascii="Tahoma" w:hAnsi="Tahoma" w:cs="Tahoma"/>
                <w:b/>
                <w:bCs/>
                <w:color w:val="auto"/>
                <w:sz w:val="20"/>
                <w:szCs w:val="20"/>
              </w:rPr>
              <w:t xml:space="preserve">Mobility issues </w:t>
            </w:r>
          </w:p>
        </w:tc>
        <w:tc>
          <w:tcPr>
            <w:tcW w:w="0" w:type="auto"/>
          </w:tcPr>
          <w:p w14:paraId="73A26811"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Mobility problems but adequately housed / or temporary mobility problems e.g. broken leg or recovering from surgery.</w:t>
            </w:r>
          </w:p>
        </w:tc>
        <w:tc>
          <w:tcPr>
            <w:tcW w:w="0" w:type="auto"/>
          </w:tcPr>
          <w:p w14:paraId="387F57FA"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Mobility issues – some problems managing stairs within or outside property, or isolation due to property location (e.g. on a steep hill).</w:t>
            </w:r>
          </w:p>
        </w:tc>
        <w:tc>
          <w:tcPr>
            <w:tcW w:w="0" w:type="auto"/>
          </w:tcPr>
          <w:p w14:paraId="085ED8C8"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Mobility issues – difficulty accessing the property and /or facilities within property (e.g. bathroom) </w:t>
            </w:r>
          </w:p>
        </w:tc>
        <w:tc>
          <w:tcPr>
            <w:tcW w:w="0" w:type="auto"/>
          </w:tcPr>
          <w:p w14:paraId="39AF24A8"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Unable to access property or use facilities within property – adaptations are not an option (e.g. Restricted to one floor within property) or causing applicant to be housebound. Unable to </w:t>
            </w:r>
            <w:r w:rsidRPr="00C16602">
              <w:rPr>
                <w:rFonts w:ascii="Tahoma" w:hAnsi="Tahoma" w:cs="Tahoma"/>
                <w:color w:val="auto"/>
                <w:sz w:val="20"/>
                <w:szCs w:val="20"/>
              </w:rPr>
              <w:lastRenderedPageBreak/>
              <w:t xml:space="preserve">return to property after hospital stay. </w:t>
            </w:r>
          </w:p>
        </w:tc>
      </w:tr>
      <w:tr w:rsidR="006E22B7" w:rsidRPr="00C16602" w14:paraId="54097664" w14:textId="77777777" w:rsidTr="00785D02">
        <w:trPr>
          <w:trHeight w:val="1014"/>
        </w:trPr>
        <w:tc>
          <w:tcPr>
            <w:tcW w:w="0" w:type="auto"/>
          </w:tcPr>
          <w:p w14:paraId="114FEACF" w14:textId="77777777" w:rsidR="006E22B7" w:rsidRPr="00C16602" w:rsidRDefault="006E22B7" w:rsidP="006E22B7">
            <w:pPr>
              <w:pStyle w:val="Default"/>
              <w:rPr>
                <w:rFonts w:ascii="Tahoma" w:hAnsi="Tahoma" w:cs="Tahoma"/>
                <w:b/>
                <w:bCs/>
                <w:color w:val="auto"/>
                <w:sz w:val="20"/>
                <w:szCs w:val="20"/>
              </w:rPr>
            </w:pPr>
            <w:r w:rsidRPr="00C16602">
              <w:rPr>
                <w:rFonts w:ascii="Tahoma" w:hAnsi="Tahoma" w:cs="Tahoma"/>
                <w:b/>
                <w:bCs/>
                <w:color w:val="auto"/>
                <w:sz w:val="20"/>
                <w:szCs w:val="20"/>
              </w:rPr>
              <w:lastRenderedPageBreak/>
              <w:t xml:space="preserve">Bowel/bladder issues </w:t>
            </w:r>
          </w:p>
        </w:tc>
        <w:tc>
          <w:tcPr>
            <w:tcW w:w="0" w:type="auto"/>
          </w:tcPr>
          <w:p w14:paraId="41EFB1AF"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Adequately housed. No restrictions. </w:t>
            </w:r>
          </w:p>
        </w:tc>
        <w:tc>
          <w:tcPr>
            <w:tcW w:w="0" w:type="auto"/>
          </w:tcPr>
          <w:p w14:paraId="2380600A"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Increased toilet needs impacting on access to facilities. </w:t>
            </w:r>
          </w:p>
        </w:tc>
        <w:tc>
          <w:tcPr>
            <w:tcW w:w="0" w:type="auto"/>
          </w:tcPr>
          <w:p w14:paraId="0EF134D4"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Increased toilet needs &amp; significant restriction in accessing bathroom facilities. </w:t>
            </w:r>
          </w:p>
        </w:tc>
        <w:tc>
          <w:tcPr>
            <w:tcW w:w="0" w:type="auto"/>
          </w:tcPr>
          <w:p w14:paraId="568470A5"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Unable or severely restricted in accessing bathroom facilities </w:t>
            </w:r>
          </w:p>
          <w:p w14:paraId="31E25CA8"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e.g. Use of commode </w:t>
            </w:r>
          </w:p>
        </w:tc>
      </w:tr>
      <w:tr w:rsidR="006E22B7" w:rsidRPr="00C16602" w14:paraId="08BEB75C" w14:textId="77777777" w:rsidTr="00785D02">
        <w:trPr>
          <w:trHeight w:val="1014"/>
        </w:trPr>
        <w:tc>
          <w:tcPr>
            <w:tcW w:w="0" w:type="auto"/>
          </w:tcPr>
          <w:p w14:paraId="0A0FC09C" w14:textId="77777777" w:rsidR="006E22B7" w:rsidRPr="00C16602" w:rsidRDefault="006E22B7" w:rsidP="006E22B7">
            <w:pPr>
              <w:pStyle w:val="Default"/>
              <w:rPr>
                <w:rFonts w:ascii="Tahoma" w:hAnsi="Tahoma" w:cs="Tahoma"/>
                <w:b/>
                <w:bCs/>
                <w:color w:val="auto"/>
                <w:sz w:val="20"/>
                <w:szCs w:val="20"/>
              </w:rPr>
            </w:pPr>
            <w:r w:rsidRPr="00C16602">
              <w:rPr>
                <w:rFonts w:ascii="Tahoma" w:hAnsi="Tahoma" w:cs="Tahoma"/>
                <w:b/>
                <w:bCs/>
                <w:color w:val="auto"/>
                <w:sz w:val="20"/>
                <w:szCs w:val="20"/>
              </w:rPr>
              <w:t xml:space="preserve">Epilepsy </w:t>
            </w:r>
          </w:p>
        </w:tc>
        <w:tc>
          <w:tcPr>
            <w:tcW w:w="0" w:type="auto"/>
          </w:tcPr>
          <w:p w14:paraId="195CD1D4"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Adequately housed, no impact on condition </w:t>
            </w:r>
          </w:p>
        </w:tc>
        <w:tc>
          <w:tcPr>
            <w:tcW w:w="0" w:type="auto"/>
          </w:tcPr>
          <w:p w14:paraId="18EA6B7D"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Stress caused by current accommodation impacting on epilepsy </w:t>
            </w:r>
          </w:p>
        </w:tc>
        <w:tc>
          <w:tcPr>
            <w:tcW w:w="0" w:type="auto"/>
          </w:tcPr>
          <w:p w14:paraId="742A5A19"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Change of accommodation would significantly reduce the impact of epilepsy. Use of bathing facilities restricted due to impact of epilepsy. </w:t>
            </w:r>
          </w:p>
        </w:tc>
        <w:tc>
          <w:tcPr>
            <w:tcW w:w="0" w:type="auto"/>
          </w:tcPr>
          <w:p w14:paraId="17CF5A0F"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Very urgent/emergency need for rehousing or unable to return to property. </w:t>
            </w:r>
          </w:p>
        </w:tc>
      </w:tr>
      <w:tr w:rsidR="006E22B7" w:rsidRPr="00C16602" w14:paraId="2747116D" w14:textId="77777777" w:rsidTr="00785D02">
        <w:trPr>
          <w:trHeight w:val="1014"/>
        </w:trPr>
        <w:tc>
          <w:tcPr>
            <w:tcW w:w="0" w:type="auto"/>
          </w:tcPr>
          <w:p w14:paraId="178D09F5" w14:textId="77777777" w:rsidR="006E22B7" w:rsidRPr="00C16602" w:rsidRDefault="006E22B7" w:rsidP="006E22B7">
            <w:pPr>
              <w:pStyle w:val="Default"/>
              <w:rPr>
                <w:rFonts w:ascii="Tahoma" w:hAnsi="Tahoma" w:cs="Tahoma"/>
                <w:b/>
                <w:bCs/>
                <w:color w:val="auto"/>
                <w:sz w:val="20"/>
                <w:szCs w:val="20"/>
              </w:rPr>
            </w:pPr>
            <w:r w:rsidRPr="00C16602">
              <w:rPr>
                <w:rFonts w:ascii="Tahoma" w:hAnsi="Tahoma" w:cs="Tahoma"/>
                <w:b/>
                <w:bCs/>
                <w:color w:val="auto"/>
                <w:sz w:val="20"/>
                <w:szCs w:val="20"/>
              </w:rPr>
              <w:t xml:space="preserve">Terminal / degenerative condition / Multiple medical needs </w:t>
            </w:r>
          </w:p>
        </w:tc>
        <w:tc>
          <w:tcPr>
            <w:tcW w:w="0" w:type="auto"/>
          </w:tcPr>
          <w:p w14:paraId="18C3C510"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Adequately housed, no impact on medical condition/s. </w:t>
            </w:r>
          </w:p>
        </w:tc>
        <w:tc>
          <w:tcPr>
            <w:tcW w:w="0" w:type="auto"/>
          </w:tcPr>
          <w:p w14:paraId="296BAE1C"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Impact of medical condition/s could be reduced by rehousing. </w:t>
            </w:r>
          </w:p>
        </w:tc>
        <w:tc>
          <w:tcPr>
            <w:tcW w:w="0" w:type="auto"/>
          </w:tcPr>
          <w:p w14:paraId="230343F6"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Change of accommodation would significantly reduce the impact of the medical condition/s. </w:t>
            </w:r>
          </w:p>
          <w:p w14:paraId="4F52FB66" w14:textId="77777777" w:rsidR="006E22B7" w:rsidRPr="00C16602" w:rsidRDefault="006E22B7" w:rsidP="006E22B7">
            <w:pPr>
              <w:pStyle w:val="Default"/>
              <w:rPr>
                <w:rFonts w:ascii="Tahoma" w:hAnsi="Tahoma" w:cs="Tahoma"/>
                <w:color w:val="auto"/>
                <w:sz w:val="20"/>
                <w:szCs w:val="20"/>
              </w:rPr>
            </w:pPr>
          </w:p>
          <w:p w14:paraId="3D835963"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The long-term prognosis of the applicant’s condition will be taken into consideration.</w:t>
            </w:r>
          </w:p>
        </w:tc>
        <w:tc>
          <w:tcPr>
            <w:tcW w:w="0" w:type="auto"/>
          </w:tcPr>
          <w:p w14:paraId="730902EE" w14:textId="77777777" w:rsidR="006E22B7" w:rsidRPr="00C16602" w:rsidRDefault="006E22B7" w:rsidP="006E22B7">
            <w:pPr>
              <w:pStyle w:val="Default"/>
              <w:rPr>
                <w:rFonts w:ascii="Tahoma" w:hAnsi="Tahoma" w:cs="Tahoma"/>
                <w:i/>
                <w:color w:val="auto"/>
                <w:sz w:val="20"/>
                <w:szCs w:val="20"/>
              </w:rPr>
            </w:pPr>
            <w:r w:rsidRPr="00C16602">
              <w:rPr>
                <w:rFonts w:ascii="Tahoma" w:hAnsi="Tahoma" w:cs="Tahoma"/>
                <w:color w:val="auto"/>
                <w:sz w:val="20"/>
                <w:szCs w:val="20"/>
              </w:rPr>
              <w:t xml:space="preserve">Very urgent/emergency need for rehousing into suitable accommodation, or unable to return to property. Adaptations are not an option. </w:t>
            </w:r>
          </w:p>
          <w:p w14:paraId="3BC247BE"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The long-term prognosis of the applicant’s condition will be taken into consideration.</w:t>
            </w:r>
          </w:p>
        </w:tc>
      </w:tr>
      <w:tr w:rsidR="006E22B7" w:rsidRPr="00C16602" w14:paraId="0F805D74" w14:textId="77777777" w:rsidTr="00785D02">
        <w:trPr>
          <w:trHeight w:val="1014"/>
        </w:trPr>
        <w:tc>
          <w:tcPr>
            <w:tcW w:w="0" w:type="auto"/>
          </w:tcPr>
          <w:p w14:paraId="6C744E6C" w14:textId="77777777" w:rsidR="006E22B7" w:rsidRPr="00C16602" w:rsidRDefault="006E22B7" w:rsidP="006E22B7">
            <w:pPr>
              <w:pStyle w:val="Default"/>
              <w:rPr>
                <w:rFonts w:ascii="Tahoma" w:hAnsi="Tahoma" w:cs="Tahoma"/>
                <w:b/>
                <w:bCs/>
                <w:color w:val="auto"/>
                <w:sz w:val="20"/>
                <w:szCs w:val="20"/>
              </w:rPr>
            </w:pPr>
            <w:r w:rsidRPr="00C16602">
              <w:rPr>
                <w:rFonts w:ascii="Tahoma" w:hAnsi="Tahoma" w:cs="Tahoma"/>
                <w:b/>
                <w:bCs/>
                <w:color w:val="auto"/>
                <w:sz w:val="20"/>
                <w:szCs w:val="20"/>
              </w:rPr>
              <w:t xml:space="preserve">Other medical conditions not addressed above </w:t>
            </w:r>
          </w:p>
          <w:p w14:paraId="44F17E8B" w14:textId="77777777" w:rsidR="006E22B7" w:rsidRPr="00C16602" w:rsidRDefault="006E22B7" w:rsidP="006E22B7">
            <w:pPr>
              <w:pStyle w:val="Default"/>
              <w:rPr>
                <w:rFonts w:ascii="Tahoma" w:hAnsi="Tahoma" w:cs="Tahoma"/>
                <w:b/>
                <w:bCs/>
                <w:color w:val="auto"/>
                <w:sz w:val="20"/>
                <w:szCs w:val="20"/>
              </w:rPr>
            </w:pPr>
            <w:r w:rsidRPr="00C16602">
              <w:rPr>
                <w:rFonts w:ascii="Tahoma" w:hAnsi="Tahoma" w:cs="Tahoma"/>
                <w:b/>
                <w:bCs/>
                <w:color w:val="auto"/>
                <w:sz w:val="20"/>
                <w:szCs w:val="20"/>
              </w:rPr>
              <w:t xml:space="preserve">E.g. Asthma, COPD, Diabetes, Raynaud’s disease </w:t>
            </w:r>
          </w:p>
        </w:tc>
        <w:tc>
          <w:tcPr>
            <w:tcW w:w="0" w:type="auto"/>
          </w:tcPr>
          <w:p w14:paraId="7F907754"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Adequately housed, no restriction in use of all facilities. </w:t>
            </w:r>
          </w:p>
        </w:tc>
        <w:tc>
          <w:tcPr>
            <w:tcW w:w="0" w:type="auto"/>
          </w:tcPr>
          <w:p w14:paraId="643ED3BD"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Impact of medical condition could be reduced by rehousing. </w:t>
            </w:r>
          </w:p>
        </w:tc>
        <w:tc>
          <w:tcPr>
            <w:tcW w:w="0" w:type="auto"/>
          </w:tcPr>
          <w:p w14:paraId="594DEE2C"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Change of accommodation would significantly reduce the impact of the medical condition. </w:t>
            </w:r>
          </w:p>
        </w:tc>
        <w:tc>
          <w:tcPr>
            <w:tcW w:w="0" w:type="auto"/>
          </w:tcPr>
          <w:p w14:paraId="1DB6F922" w14:textId="77777777" w:rsidR="006E22B7" w:rsidRPr="00C16602" w:rsidRDefault="006E22B7" w:rsidP="006E22B7">
            <w:pPr>
              <w:pStyle w:val="Default"/>
              <w:rPr>
                <w:rFonts w:ascii="Tahoma" w:hAnsi="Tahoma" w:cs="Tahoma"/>
                <w:color w:val="auto"/>
                <w:sz w:val="20"/>
                <w:szCs w:val="20"/>
              </w:rPr>
            </w:pPr>
            <w:r w:rsidRPr="00C16602">
              <w:rPr>
                <w:rFonts w:ascii="Tahoma" w:hAnsi="Tahoma" w:cs="Tahoma"/>
                <w:color w:val="auto"/>
                <w:sz w:val="20"/>
                <w:szCs w:val="20"/>
              </w:rPr>
              <w:t xml:space="preserve">Very urgent/emergency need for rehousing into suitable accommodation due to medical condition. Unable to use facilities within property – adaptations are not an option, or the applicant is leaving hospital and is unable to return to their home. </w:t>
            </w:r>
          </w:p>
        </w:tc>
      </w:tr>
    </w:tbl>
    <w:p w14:paraId="4A8DE549" w14:textId="77777777" w:rsidR="00232A61" w:rsidRPr="00C16602" w:rsidRDefault="00232A61" w:rsidP="00232A61">
      <w:pPr>
        <w:rPr>
          <w:rStyle w:val="Strong"/>
          <w:b w:val="0"/>
        </w:rPr>
      </w:pPr>
      <w:r w:rsidRPr="00C16602">
        <w:rPr>
          <w:rStyle w:val="Strong"/>
          <w:b w:val="0"/>
        </w:rPr>
        <w:t xml:space="preserve">This is not an exhaustive list. </w:t>
      </w:r>
    </w:p>
    <w:p w14:paraId="40A1F990" w14:textId="77777777" w:rsidR="00793021" w:rsidRPr="000D464B" w:rsidRDefault="002F7ECD" w:rsidP="00430F1E">
      <w:pPr>
        <w:pStyle w:val="Heading2"/>
      </w:pPr>
      <w:r w:rsidRPr="00C16602">
        <w:rPr>
          <w:rStyle w:val="Strong"/>
        </w:rPr>
        <w:br w:type="page"/>
      </w:r>
      <w:bookmarkStart w:id="119" w:name="_Toc46732361"/>
      <w:r w:rsidR="0068260A" w:rsidRPr="000D464B">
        <w:lastRenderedPageBreak/>
        <w:t xml:space="preserve">Appendix </w:t>
      </w:r>
      <w:r w:rsidR="00232A61" w:rsidRPr="000D464B">
        <w:t>6</w:t>
      </w:r>
      <w:r w:rsidR="0068260A" w:rsidRPr="000D464B">
        <w:t xml:space="preserve">: </w:t>
      </w:r>
      <w:r w:rsidR="00793021" w:rsidRPr="000D464B">
        <w:t>Processing of Home-Options Applications &amp; Decision Making</w:t>
      </w:r>
      <w:bookmarkEnd w:id="119"/>
    </w:p>
    <w:p w14:paraId="20EFCD33" w14:textId="77777777" w:rsidR="00793021" w:rsidRPr="00C16602" w:rsidRDefault="00205F38" w:rsidP="00205F38">
      <w:pPr>
        <w:rPr>
          <w:rStyle w:val="Strong"/>
          <w:rFonts w:cs="Arial"/>
          <w:b w:val="0"/>
        </w:rPr>
      </w:pPr>
      <w:r w:rsidRPr="00C16602">
        <w:rPr>
          <w:rStyle w:val="Strong"/>
          <w:rFonts w:cs="Arial"/>
          <w:b w:val="0"/>
        </w:rPr>
        <w:t xml:space="preserve">Of the </w:t>
      </w:r>
      <w:r w:rsidR="006E22B7" w:rsidRPr="00C16602">
        <w:rPr>
          <w:rStyle w:val="Strong"/>
          <w:rFonts w:cs="Arial"/>
          <w:b w:val="0"/>
        </w:rPr>
        <w:t>ten</w:t>
      </w:r>
      <w:r w:rsidR="00793021" w:rsidRPr="00C16602">
        <w:rPr>
          <w:rStyle w:val="Strong"/>
          <w:rFonts w:cs="Arial"/>
          <w:b w:val="0"/>
        </w:rPr>
        <w:t xml:space="preserve"> main </w:t>
      </w:r>
      <w:r w:rsidR="006F0A59" w:rsidRPr="00C16602">
        <w:rPr>
          <w:rStyle w:val="Strong"/>
          <w:rFonts w:cs="Arial"/>
          <w:b w:val="0"/>
        </w:rPr>
        <w:t xml:space="preserve">Home-Options </w:t>
      </w:r>
      <w:r w:rsidR="00793021" w:rsidRPr="00C16602">
        <w:rPr>
          <w:rStyle w:val="Strong"/>
          <w:rFonts w:cs="Arial"/>
          <w:b w:val="0"/>
        </w:rPr>
        <w:t xml:space="preserve">partners, </w:t>
      </w:r>
      <w:r w:rsidR="000A0F8A" w:rsidRPr="00C16602">
        <w:rPr>
          <w:rStyle w:val="Strong"/>
          <w:rFonts w:cs="Arial"/>
          <w:b w:val="0"/>
        </w:rPr>
        <w:t>s</w:t>
      </w:r>
      <w:r w:rsidR="006E22B7" w:rsidRPr="00C16602">
        <w:rPr>
          <w:rStyle w:val="Strong"/>
          <w:rFonts w:cs="Arial"/>
          <w:b w:val="0"/>
        </w:rPr>
        <w:t>even</w:t>
      </w:r>
      <w:r w:rsidR="00793021" w:rsidRPr="00C16602">
        <w:rPr>
          <w:rStyle w:val="Strong"/>
          <w:rFonts w:cs="Arial"/>
          <w:b w:val="0"/>
        </w:rPr>
        <w:t xml:space="preserve"> process applications for accommodation:</w:t>
      </w:r>
    </w:p>
    <w:p w14:paraId="2A9FE6BC" w14:textId="77777777" w:rsidR="00793021" w:rsidRPr="00C16602" w:rsidRDefault="00FC237E" w:rsidP="00932930">
      <w:pPr>
        <w:numPr>
          <w:ilvl w:val="0"/>
          <w:numId w:val="27"/>
        </w:numPr>
        <w:rPr>
          <w:rStyle w:val="Strong"/>
          <w:rFonts w:cs="Arial"/>
          <w:b w:val="0"/>
        </w:rPr>
      </w:pPr>
      <w:r w:rsidRPr="00C16602">
        <w:rPr>
          <w:rStyle w:val="Strong"/>
          <w:rFonts w:cs="Arial"/>
          <w:b w:val="0"/>
        </w:rPr>
        <w:t>Amber Valley Borough Council</w:t>
      </w:r>
      <w:r w:rsidR="00793021" w:rsidRPr="00C16602">
        <w:rPr>
          <w:rStyle w:val="Strong"/>
          <w:rFonts w:cs="Arial"/>
          <w:b w:val="0"/>
        </w:rPr>
        <w:t xml:space="preserve"> – all applications from people wishing to live in the Amber Valley area</w:t>
      </w:r>
    </w:p>
    <w:p w14:paraId="53637F88" w14:textId="77777777" w:rsidR="006E22B7" w:rsidRPr="00C16602" w:rsidRDefault="006E22B7" w:rsidP="00932930">
      <w:pPr>
        <w:numPr>
          <w:ilvl w:val="0"/>
          <w:numId w:val="27"/>
        </w:numPr>
        <w:rPr>
          <w:rStyle w:val="Strong"/>
          <w:rFonts w:cs="Arial"/>
          <w:b w:val="0"/>
        </w:rPr>
      </w:pPr>
      <w:r w:rsidRPr="00C16602">
        <w:rPr>
          <w:rStyle w:val="Strong"/>
          <w:rFonts w:cs="Arial"/>
          <w:b w:val="0"/>
        </w:rPr>
        <w:t>Chesterfield Borough Council – all applications from people wishing to live in the Chesterfield Borough area</w:t>
      </w:r>
    </w:p>
    <w:p w14:paraId="2B2057F4" w14:textId="77777777" w:rsidR="00793021" w:rsidRPr="00C16602" w:rsidRDefault="00793021" w:rsidP="00932930">
      <w:pPr>
        <w:numPr>
          <w:ilvl w:val="0"/>
          <w:numId w:val="27"/>
        </w:numPr>
        <w:rPr>
          <w:rStyle w:val="Strong"/>
          <w:rFonts w:cs="Arial"/>
          <w:b w:val="0"/>
        </w:rPr>
      </w:pPr>
      <w:r w:rsidRPr="00C16602">
        <w:rPr>
          <w:rStyle w:val="Strong"/>
          <w:rFonts w:cs="Arial"/>
          <w:b w:val="0"/>
        </w:rPr>
        <w:t>emh homes – all applications from people wishing to live in the Erewash area</w:t>
      </w:r>
    </w:p>
    <w:p w14:paraId="12DAF36D" w14:textId="77777777" w:rsidR="00793021" w:rsidRPr="00C16602" w:rsidRDefault="00793021" w:rsidP="00932930">
      <w:pPr>
        <w:numPr>
          <w:ilvl w:val="0"/>
          <w:numId w:val="27"/>
        </w:numPr>
        <w:rPr>
          <w:rStyle w:val="Strong"/>
          <w:rFonts w:cs="Arial"/>
          <w:b w:val="0"/>
        </w:rPr>
      </w:pPr>
      <w:r w:rsidRPr="00C16602">
        <w:rPr>
          <w:rStyle w:val="Strong"/>
          <w:rFonts w:cs="Arial"/>
          <w:b w:val="0"/>
        </w:rPr>
        <w:t>Derbyshire Dales District Council – all applications from people wishing to live in the Derbyshire Dales area (including any tenants of registered providers in the Derbyshire Dales who are seeking a transfer</w:t>
      </w:r>
      <w:r w:rsidR="00045181">
        <w:rPr>
          <w:rStyle w:val="Strong"/>
          <w:rFonts w:cs="Arial"/>
          <w:b w:val="0"/>
        </w:rPr>
        <w:t>,</w:t>
      </w:r>
      <w:r w:rsidRPr="00C16602">
        <w:rPr>
          <w:rStyle w:val="Strong"/>
          <w:rFonts w:cs="Arial"/>
          <w:b w:val="0"/>
        </w:rPr>
        <w:t xml:space="preserve"> other than </w:t>
      </w:r>
      <w:r w:rsidR="00045181">
        <w:rPr>
          <w:rStyle w:val="Strong"/>
          <w:rFonts w:cs="Arial"/>
          <w:b w:val="0"/>
        </w:rPr>
        <w:t xml:space="preserve">existing </w:t>
      </w:r>
      <w:r w:rsidRPr="00C16602">
        <w:rPr>
          <w:rStyle w:val="Strong"/>
          <w:rFonts w:cs="Arial"/>
          <w:b w:val="0"/>
        </w:rPr>
        <w:t xml:space="preserve">tenants of </w:t>
      </w:r>
      <w:r w:rsidR="00435877">
        <w:rPr>
          <w:rFonts w:cs="Arial"/>
        </w:rPr>
        <w:t>Platform</w:t>
      </w:r>
      <w:r w:rsidR="00D3704D" w:rsidRPr="00C16602">
        <w:rPr>
          <w:rFonts w:cs="Arial"/>
        </w:rPr>
        <w:t xml:space="preserve"> Housing Group</w:t>
      </w:r>
      <w:r w:rsidRPr="00C16602">
        <w:rPr>
          <w:rStyle w:val="Strong"/>
          <w:rFonts w:cs="Arial"/>
          <w:b w:val="0"/>
        </w:rPr>
        <w:t>)</w:t>
      </w:r>
    </w:p>
    <w:p w14:paraId="74B95085" w14:textId="77777777" w:rsidR="00793021" w:rsidRPr="00C16602" w:rsidRDefault="00435877" w:rsidP="00932930">
      <w:pPr>
        <w:numPr>
          <w:ilvl w:val="0"/>
          <w:numId w:val="27"/>
        </w:numPr>
        <w:rPr>
          <w:rStyle w:val="Strong"/>
          <w:rFonts w:cs="Arial"/>
          <w:b w:val="0"/>
        </w:rPr>
      </w:pPr>
      <w:r>
        <w:rPr>
          <w:rFonts w:cs="Arial"/>
        </w:rPr>
        <w:t>Platform</w:t>
      </w:r>
      <w:r w:rsidR="00D3704D" w:rsidRPr="00C16602">
        <w:rPr>
          <w:rFonts w:cs="Arial"/>
        </w:rPr>
        <w:t xml:space="preserve"> Housing Group</w:t>
      </w:r>
      <w:r w:rsidR="00793021" w:rsidRPr="00C16602">
        <w:rPr>
          <w:rStyle w:val="Strong"/>
          <w:rFonts w:cs="Arial"/>
          <w:b w:val="0"/>
        </w:rPr>
        <w:t xml:space="preserve"> – a</w:t>
      </w:r>
      <w:r w:rsidR="000F5B99">
        <w:rPr>
          <w:rStyle w:val="Strong"/>
          <w:rFonts w:cs="Arial"/>
          <w:b w:val="0"/>
        </w:rPr>
        <w:t xml:space="preserve">ll applications from </w:t>
      </w:r>
      <w:r w:rsidR="00045181">
        <w:rPr>
          <w:rStyle w:val="Strong"/>
          <w:rFonts w:cs="Arial"/>
          <w:b w:val="0"/>
        </w:rPr>
        <w:t xml:space="preserve">existing </w:t>
      </w:r>
      <w:r w:rsidR="000F5B99">
        <w:rPr>
          <w:rStyle w:val="Strong"/>
          <w:rFonts w:cs="Arial"/>
          <w:b w:val="0"/>
        </w:rPr>
        <w:t>tenants of</w:t>
      </w:r>
      <w:r w:rsidR="00D3704D" w:rsidRPr="00C16602">
        <w:rPr>
          <w:rFonts w:cs="Arial"/>
        </w:rPr>
        <w:t xml:space="preserve"> </w:t>
      </w:r>
      <w:r>
        <w:rPr>
          <w:rFonts w:cs="Arial"/>
        </w:rPr>
        <w:t>Platform</w:t>
      </w:r>
      <w:r w:rsidR="00D3704D" w:rsidRPr="00C16602">
        <w:rPr>
          <w:rFonts w:cs="Arial"/>
        </w:rPr>
        <w:t xml:space="preserve"> Housing Group</w:t>
      </w:r>
      <w:r w:rsidR="00793021" w:rsidRPr="00C16602">
        <w:rPr>
          <w:rStyle w:val="Strong"/>
          <w:rFonts w:cs="Arial"/>
          <w:b w:val="0"/>
        </w:rPr>
        <w:t xml:space="preserve"> who are seeking a transfer</w:t>
      </w:r>
    </w:p>
    <w:p w14:paraId="0452F9CD" w14:textId="77777777" w:rsidR="000A0F8A" w:rsidRPr="00C16602" w:rsidRDefault="00793021" w:rsidP="00932930">
      <w:pPr>
        <w:numPr>
          <w:ilvl w:val="0"/>
          <w:numId w:val="27"/>
        </w:numPr>
        <w:rPr>
          <w:rStyle w:val="Strong"/>
          <w:rFonts w:cs="Arial"/>
          <w:b w:val="0"/>
        </w:rPr>
      </w:pPr>
      <w:r w:rsidRPr="00C16602">
        <w:rPr>
          <w:rStyle w:val="Strong"/>
          <w:rFonts w:cs="Arial"/>
          <w:b w:val="0"/>
        </w:rPr>
        <w:t>High Peak Borough Council – all applications from people wishing to live in the High Peak area</w:t>
      </w:r>
    </w:p>
    <w:p w14:paraId="7E45EE22" w14:textId="77777777" w:rsidR="00793021" w:rsidRPr="00C16602" w:rsidRDefault="00D3704D" w:rsidP="00932930">
      <w:pPr>
        <w:numPr>
          <w:ilvl w:val="0"/>
          <w:numId w:val="27"/>
        </w:numPr>
        <w:rPr>
          <w:rStyle w:val="Strong"/>
          <w:rFonts w:cs="Arial"/>
          <w:b w:val="0"/>
        </w:rPr>
      </w:pPr>
      <w:r w:rsidRPr="00C16602">
        <w:rPr>
          <w:rStyle w:val="Strong"/>
          <w:rFonts w:cs="Arial"/>
          <w:b w:val="0"/>
        </w:rPr>
        <w:t>Your Housing Limited</w:t>
      </w:r>
      <w:r w:rsidR="000A0F8A" w:rsidRPr="00C16602">
        <w:rPr>
          <w:rStyle w:val="Strong"/>
          <w:rFonts w:cs="Arial"/>
          <w:b w:val="0"/>
        </w:rPr>
        <w:t xml:space="preserve"> – all applications from people wishing to live in the Staffordshire Moorlands area</w:t>
      </w:r>
      <w:r w:rsidR="00793021" w:rsidRPr="00C16602">
        <w:rPr>
          <w:rStyle w:val="Strong"/>
          <w:rFonts w:cs="Arial"/>
          <w:b w:val="0"/>
        </w:rPr>
        <w:t>.</w:t>
      </w:r>
    </w:p>
    <w:p w14:paraId="5BCD8530" w14:textId="77777777" w:rsidR="00793021" w:rsidRPr="00C16602" w:rsidRDefault="00793021" w:rsidP="00205F38">
      <w:pPr>
        <w:rPr>
          <w:rStyle w:val="Strong"/>
          <w:rFonts w:cs="Arial"/>
          <w:b w:val="0"/>
        </w:rPr>
      </w:pPr>
      <w:r w:rsidRPr="00C16602">
        <w:rPr>
          <w:rStyle w:val="Strong"/>
          <w:rFonts w:cs="Arial"/>
          <w:b w:val="0"/>
        </w:rPr>
        <w:t>Applications will normally be processed by the Home-Options team in the area where the applicant resides.</w:t>
      </w:r>
    </w:p>
    <w:p w14:paraId="767B5F92" w14:textId="77777777" w:rsidR="00B11AA0" w:rsidRPr="00C16602" w:rsidRDefault="00793021" w:rsidP="00205F38">
      <w:pPr>
        <w:rPr>
          <w:rStyle w:val="Strong"/>
          <w:rFonts w:cs="Arial"/>
          <w:b w:val="0"/>
        </w:rPr>
      </w:pPr>
      <w:r w:rsidRPr="00C16602">
        <w:rPr>
          <w:rStyle w:val="Strong"/>
          <w:rFonts w:cs="Arial"/>
          <w:b w:val="0"/>
        </w:rPr>
        <w:t>Each partner that processes applications will have a team of people who deal with housing 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2266"/>
        <w:gridCol w:w="2139"/>
        <w:gridCol w:w="2389"/>
      </w:tblGrid>
      <w:tr w:rsidR="00205F38" w:rsidRPr="00C16602" w14:paraId="4B091110" w14:textId="77777777" w:rsidTr="00205F38">
        <w:tc>
          <w:tcPr>
            <w:tcW w:w="0" w:type="auto"/>
            <w:shd w:val="clear" w:color="auto" w:fill="auto"/>
          </w:tcPr>
          <w:p w14:paraId="760E5BC6" w14:textId="77777777" w:rsidR="00205F38" w:rsidRPr="00C16602" w:rsidRDefault="00205F38" w:rsidP="00205F38">
            <w:pPr>
              <w:rPr>
                <w:rFonts w:cs="Arial"/>
                <w:bCs/>
                <w:sz w:val="22"/>
              </w:rPr>
            </w:pPr>
          </w:p>
        </w:tc>
        <w:tc>
          <w:tcPr>
            <w:tcW w:w="0" w:type="auto"/>
            <w:shd w:val="clear" w:color="auto" w:fill="auto"/>
          </w:tcPr>
          <w:p w14:paraId="1FE39EF6" w14:textId="77777777" w:rsidR="00205F38" w:rsidRPr="00C16602" w:rsidRDefault="00205F38" w:rsidP="00205F38">
            <w:pPr>
              <w:rPr>
                <w:rFonts w:cs="Arial"/>
                <w:bCs/>
                <w:sz w:val="22"/>
              </w:rPr>
            </w:pPr>
            <w:r w:rsidRPr="00C16602">
              <w:rPr>
                <w:rFonts w:cs="Arial"/>
                <w:bCs/>
                <w:sz w:val="22"/>
              </w:rPr>
              <w:t>Customer Service Team</w:t>
            </w:r>
          </w:p>
        </w:tc>
        <w:tc>
          <w:tcPr>
            <w:tcW w:w="0" w:type="auto"/>
            <w:shd w:val="clear" w:color="auto" w:fill="auto"/>
          </w:tcPr>
          <w:p w14:paraId="7A5609B9" w14:textId="77777777" w:rsidR="00205F38" w:rsidRPr="00C16602" w:rsidRDefault="00205F38" w:rsidP="00205F38">
            <w:pPr>
              <w:rPr>
                <w:rFonts w:cs="Arial"/>
                <w:bCs/>
                <w:sz w:val="22"/>
              </w:rPr>
            </w:pPr>
            <w:r w:rsidRPr="00C16602">
              <w:rPr>
                <w:rFonts w:cs="Arial"/>
                <w:bCs/>
                <w:sz w:val="22"/>
              </w:rPr>
              <w:t>Housing Options Team</w:t>
            </w:r>
          </w:p>
        </w:tc>
        <w:tc>
          <w:tcPr>
            <w:tcW w:w="0" w:type="auto"/>
            <w:shd w:val="clear" w:color="auto" w:fill="auto"/>
          </w:tcPr>
          <w:p w14:paraId="51BFED8D" w14:textId="77777777" w:rsidR="00205F38" w:rsidRPr="00C16602" w:rsidRDefault="00205F38" w:rsidP="00205F38">
            <w:pPr>
              <w:rPr>
                <w:rFonts w:cs="Arial"/>
                <w:bCs/>
                <w:sz w:val="22"/>
              </w:rPr>
            </w:pPr>
            <w:r w:rsidRPr="00C16602">
              <w:rPr>
                <w:rFonts w:cs="Arial"/>
                <w:bCs/>
                <w:sz w:val="22"/>
              </w:rPr>
              <w:t>Housing Options Manager</w:t>
            </w:r>
          </w:p>
        </w:tc>
      </w:tr>
      <w:tr w:rsidR="00205F38" w:rsidRPr="00C16602" w14:paraId="6264DF0F" w14:textId="77777777" w:rsidTr="00205F38">
        <w:tc>
          <w:tcPr>
            <w:tcW w:w="0" w:type="auto"/>
            <w:shd w:val="clear" w:color="auto" w:fill="auto"/>
          </w:tcPr>
          <w:p w14:paraId="35E080A9" w14:textId="77777777" w:rsidR="00205F38" w:rsidRPr="00C16602" w:rsidRDefault="00205F38" w:rsidP="00205F38">
            <w:pPr>
              <w:rPr>
                <w:rFonts w:cs="Arial"/>
                <w:bCs/>
                <w:sz w:val="22"/>
              </w:rPr>
            </w:pPr>
            <w:r w:rsidRPr="00C16602">
              <w:rPr>
                <w:rFonts w:cs="Arial"/>
                <w:bCs/>
                <w:sz w:val="22"/>
              </w:rPr>
              <w:t>Process applications</w:t>
            </w:r>
          </w:p>
        </w:tc>
        <w:tc>
          <w:tcPr>
            <w:tcW w:w="0" w:type="auto"/>
            <w:shd w:val="clear" w:color="auto" w:fill="auto"/>
          </w:tcPr>
          <w:p w14:paraId="00B491D0" w14:textId="013EE2FB" w:rsidR="00205F38" w:rsidRPr="00C16602" w:rsidRDefault="006641AE" w:rsidP="00371C99">
            <w:pPr>
              <w:jc w:val="center"/>
              <w:rPr>
                <w:rFonts w:cs="Arial"/>
                <w:bCs/>
                <w:sz w:val="22"/>
              </w:rPr>
            </w:pPr>
            <w:r w:rsidRPr="00C16602">
              <w:rPr>
                <w:rFonts w:cs="Arial"/>
                <w:bCs/>
                <w:noProof/>
                <w:sz w:val="22"/>
              </w:rPr>
              <w:drawing>
                <wp:inline distT="0" distB="0" distL="0" distR="0" wp14:anchorId="763E4325" wp14:editId="2B5C8013">
                  <wp:extent cx="200025" cy="200025"/>
                  <wp:effectExtent l="0" t="0" r="0" b="0"/>
                  <wp:docPr id="9" name="Picture 9"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shd w:val="clear" w:color="auto" w:fill="auto"/>
          </w:tcPr>
          <w:p w14:paraId="2A4A97CE" w14:textId="2424F28A" w:rsidR="00205F38" w:rsidRPr="00C16602" w:rsidRDefault="006641AE" w:rsidP="00371C99">
            <w:pPr>
              <w:jc w:val="center"/>
              <w:rPr>
                <w:rFonts w:cs="Arial"/>
                <w:bCs/>
                <w:sz w:val="22"/>
              </w:rPr>
            </w:pPr>
            <w:r w:rsidRPr="00C16602">
              <w:rPr>
                <w:rFonts w:cs="Arial"/>
                <w:bCs/>
                <w:noProof/>
                <w:sz w:val="22"/>
              </w:rPr>
              <w:drawing>
                <wp:inline distT="0" distB="0" distL="0" distR="0" wp14:anchorId="4DA2D109" wp14:editId="28852B39">
                  <wp:extent cx="200025" cy="200025"/>
                  <wp:effectExtent l="0" t="0" r="0" b="0"/>
                  <wp:docPr id="10" name="Picture 10"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shd w:val="clear" w:color="auto" w:fill="auto"/>
          </w:tcPr>
          <w:p w14:paraId="0AAE7901" w14:textId="77777777" w:rsidR="00205F38" w:rsidRPr="00C16602" w:rsidRDefault="00205F38" w:rsidP="00371C99">
            <w:pPr>
              <w:jc w:val="center"/>
              <w:rPr>
                <w:rFonts w:cs="Arial"/>
                <w:bCs/>
                <w:sz w:val="22"/>
              </w:rPr>
            </w:pPr>
          </w:p>
        </w:tc>
      </w:tr>
      <w:tr w:rsidR="00205F38" w:rsidRPr="00C16602" w14:paraId="25D91365" w14:textId="77777777" w:rsidTr="00205F38">
        <w:tc>
          <w:tcPr>
            <w:tcW w:w="0" w:type="auto"/>
            <w:shd w:val="clear" w:color="auto" w:fill="auto"/>
          </w:tcPr>
          <w:p w14:paraId="52CE33C7" w14:textId="77777777" w:rsidR="00205F38" w:rsidRPr="00C16602" w:rsidRDefault="00205F38" w:rsidP="00205F38">
            <w:pPr>
              <w:rPr>
                <w:rFonts w:cs="Arial"/>
                <w:bCs/>
                <w:sz w:val="22"/>
              </w:rPr>
            </w:pPr>
            <w:r w:rsidRPr="00C16602">
              <w:rPr>
                <w:rFonts w:cs="Arial"/>
                <w:bCs/>
                <w:sz w:val="22"/>
              </w:rPr>
              <w:t>Decide on eligibility, qualification &amp; banding</w:t>
            </w:r>
          </w:p>
        </w:tc>
        <w:tc>
          <w:tcPr>
            <w:tcW w:w="0" w:type="auto"/>
            <w:shd w:val="clear" w:color="auto" w:fill="auto"/>
          </w:tcPr>
          <w:p w14:paraId="4BA53C0C" w14:textId="212DFBC9" w:rsidR="00205F38" w:rsidRPr="00C16602" w:rsidRDefault="006641AE" w:rsidP="00371C99">
            <w:pPr>
              <w:jc w:val="center"/>
              <w:rPr>
                <w:rFonts w:cs="Arial"/>
                <w:bCs/>
                <w:sz w:val="22"/>
              </w:rPr>
            </w:pPr>
            <w:r w:rsidRPr="00C16602">
              <w:rPr>
                <w:rFonts w:cs="Arial"/>
                <w:bCs/>
                <w:noProof/>
                <w:sz w:val="22"/>
              </w:rPr>
              <w:drawing>
                <wp:inline distT="0" distB="0" distL="0" distR="0" wp14:anchorId="7A3A2400" wp14:editId="6C62308A">
                  <wp:extent cx="200025" cy="200025"/>
                  <wp:effectExtent l="0" t="0" r="0" b="0"/>
                  <wp:docPr id="11" name="Picture 11"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shd w:val="clear" w:color="auto" w:fill="auto"/>
          </w:tcPr>
          <w:p w14:paraId="1CFD81A3" w14:textId="3B446407" w:rsidR="00205F38" w:rsidRPr="00C16602" w:rsidRDefault="006641AE" w:rsidP="00371C99">
            <w:pPr>
              <w:jc w:val="center"/>
              <w:rPr>
                <w:rFonts w:cs="Arial"/>
                <w:bCs/>
                <w:sz w:val="22"/>
              </w:rPr>
            </w:pPr>
            <w:r w:rsidRPr="00C16602">
              <w:rPr>
                <w:rFonts w:cs="Arial"/>
                <w:bCs/>
                <w:noProof/>
                <w:sz w:val="22"/>
              </w:rPr>
              <w:drawing>
                <wp:inline distT="0" distB="0" distL="0" distR="0" wp14:anchorId="23841D1F" wp14:editId="79B8E465">
                  <wp:extent cx="200025" cy="200025"/>
                  <wp:effectExtent l="0" t="0" r="0" b="0"/>
                  <wp:docPr id="12" name="Picture 12"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shd w:val="clear" w:color="auto" w:fill="auto"/>
          </w:tcPr>
          <w:p w14:paraId="4463058F" w14:textId="77777777" w:rsidR="00205F38" w:rsidRPr="00C16602" w:rsidRDefault="00205F38" w:rsidP="00371C99">
            <w:pPr>
              <w:jc w:val="center"/>
              <w:rPr>
                <w:rFonts w:cs="Arial"/>
                <w:bCs/>
                <w:sz w:val="22"/>
              </w:rPr>
            </w:pPr>
          </w:p>
        </w:tc>
      </w:tr>
      <w:tr w:rsidR="00205F38" w:rsidRPr="00C16602" w14:paraId="1C156EC0" w14:textId="77777777" w:rsidTr="00205F38">
        <w:tc>
          <w:tcPr>
            <w:tcW w:w="0" w:type="auto"/>
            <w:shd w:val="clear" w:color="auto" w:fill="auto"/>
          </w:tcPr>
          <w:p w14:paraId="13C9D85E" w14:textId="77777777" w:rsidR="00205F38" w:rsidRPr="00C16602" w:rsidRDefault="00205F38" w:rsidP="00205F38">
            <w:pPr>
              <w:rPr>
                <w:rFonts w:cs="Arial"/>
                <w:bCs/>
                <w:sz w:val="22"/>
              </w:rPr>
            </w:pPr>
            <w:r w:rsidRPr="00C16602">
              <w:rPr>
                <w:rFonts w:cs="Arial"/>
                <w:bCs/>
                <w:sz w:val="22"/>
              </w:rPr>
              <w:t>Shortlist applicants and offer properties</w:t>
            </w:r>
          </w:p>
        </w:tc>
        <w:tc>
          <w:tcPr>
            <w:tcW w:w="0" w:type="auto"/>
            <w:shd w:val="clear" w:color="auto" w:fill="auto"/>
          </w:tcPr>
          <w:p w14:paraId="417E5D59" w14:textId="77777777" w:rsidR="00205F38" w:rsidRPr="00C16602" w:rsidRDefault="00205F38" w:rsidP="00371C99">
            <w:pPr>
              <w:jc w:val="center"/>
              <w:rPr>
                <w:rFonts w:cs="Arial"/>
                <w:bCs/>
                <w:sz w:val="22"/>
              </w:rPr>
            </w:pPr>
          </w:p>
        </w:tc>
        <w:tc>
          <w:tcPr>
            <w:tcW w:w="0" w:type="auto"/>
            <w:shd w:val="clear" w:color="auto" w:fill="auto"/>
          </w:tcPr>
          <w:p w14:paraId="27CFF8F3" w14:textId="2BC5C023" w:rsidR="00205F38" w:rsidRPr="00C16602" w:rsidRDefault="006641AE" w:rsidP="00371C99">
            <w:pPr>
              <w:jc w:val="center"/>
              <w:rPr>
                <w:rFonts w:cs="Arial"/>
                <w:bCs/>
                <w:sz w:val="22"/>
              </w:rPr>
            </w:pPr>
            <w:r w:rsidRPr="00C16602">
              <w:rPr>
                <w:rFonts w:cs="Arial"/>
                <w:bCs/>
                <w:noProof/>
                <w:sz w:val="22"/>
              </w:rPr>
              <w:drawing>
                <wp:inline distT="0" distB="0" distL="0" distR="0" wp14:anchorId="1E5DF153" wp14:editId="5D619D8A">
                  <wp:extent cx="200025" cy="200025"/>
                  <wp:effectExtent l="0" t="0" r="0" b="0"/>
                  <wp:docPr id="13" name="Picture 13"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shd w:val="clear" w:color="auto" w:fill="auto"/>
          </w:tcPr>
          <w:p w14:paraId="708E3F0B" w14:textId="77777777" w:rsidR="00205F38" w:rsidRPr="00C16602" w:rsidRDefault="00205F38" w:rsidP="00371C99">
            <w:pPr>
              <w:jc w:val="center"/>
              <w:rPr>
                <w:rFonts w:cs="Arial"/>
                <w:bCs/>
                <w:sz w:val="22"/>
              </w:rPr>
            </w:pPr>
          </w:p>
        </w:tc>
      </w:tr>
      <w:tr w:rsidR="00205F38" w:rsidRPr="00C16602" w14:paraId="7683ADE9" w14:textId="77777777" w:rsidTr="00205F38">
        <w:tc>
          <w:tcPr>
            <w:tcW w:w="0" w:type="auto"/>
            <w:shd w:val="clear" w:color="auto" w:fill="auto"/>
          </w:tcPr>
          <w:p w14:paraId="7D4688FF" w14:textId="77777777" w:rsidR="00205F38" w:rsidRPr="00C16602" w:rsidRDefault="00205F38" w:rsidP="00205F38">
            <w:pPr>
              <w:rPr>
                <w:rFonts w:cs="Arial"/>
                <w:bCs/>
                <w:sz w:val="22"/>
              </w:rPr>
            </w:pPr>
            <w:r w:rsidRPr="00C16602">
              <w:rPr>
                <w:rFonts w:cs="Arial"/>
                <w:bCs/>
                <w:sz w:val="22"/>
              </w:rPr>
              <w:t>Consider initial reviews</w:t>
            </w:r>
          </w:p>
        </w:tc>
        <w:tc>
          <w:tcPr>
            <w:tcW w:w="0" w:type="auto"/>
            <w:shd w:val="clear" w:color="auto" w:fill="auto"/>
          </w:tcPr>
          <w:p w14:paraId="1602A942" w14:textId="77777777" w:rsidR="00205F38" w:rsidRPr="00C16602" w:rsidRDefault="00205F38" w:rsidP="00371C99">
            <w:pPr>
              <w:jc w:val="center"/>
              <w:rPr>
                <w:rFonts w:cs="Arial"/>
                <w:bCs/>
                <w:sz w:val="22"/>
              </w:rPr>
            </w:pPr>
          </w:p>
        </w:tc>
        <w:tc>
          <w:tcPr>
            <w:tcW w:w="0" w:type="auto"/>
            <w:shd w:val="clear" w:color="auto" w:fill="auto"/>
          </w:tcPr>
          <w:p w14:paraId="7F23FDF3" w14:textId="7E602B0E" w:rsidR="00205F38" w:rsidRPr="00C16602" w:rsidRDefault="006641AE" w:rsidP="00371C99">
            <w:pPr>
              <w:jc w:val="center"/>
              <w:rPr>
                <w:rFonts w:cs="Arial"/>
                <w:bCs/>
                <w:sz w:val="22"/>
              </w:rPr>
            </w:pPr>
            <w:r w:rsidRPr="00C16602">
              <w:rPr>
                <w:rFonts w:cs="Arial"/>
                <w:bCs/>
                <w:noProof/>
                <w:sz w:val="22"/>
              </w:rPr>
              <w:drawing>
                <wp:inline distT="0" distB="0" distL="0" distR="0" wp14:anchorId="14FFC66F" wp14:editId="2E3FD959">
                  <wp:extent cx="200025" cy="200025"/>
                  <wp:effectExtent l="0" t="0" r="0" b="0"/>
                  <wp:docPr id="14" name="Picture 14"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0" w:type="auto"/>
            <w:shd w:val="clear" w:color="auto" w:fill="auto"/>
          </w:tcPr>
          <w:p w14:paraId="22D23D3A" w14:textId="1537FEA5" w:rsidR="00205F38" w:rsidRPr="00C16602" w:rsidRDefault="006641AE" w:rsidP="00371C99">
            <w:pPr>
              <w:jc w:val="center"/>
              <w:rPr>
                <w:rFonts w:cs="Arial"/>
                <w:bCs/>
                <w:sz w:val="22"/>
              </w:rPr>
            </w:pPr>
            <w:r w:rsidRPr="00C16602">
              <w:rPr>
                <w:rFonts w:cs="Arial"/>
                <w:bCs/>
                <w:noProof/>
                <w:sz w:val="22"/>
              </w:rPr>
              <w:drawing>
                <wp:inline distT="0" distB="0" distL="0" distR="0" wp14:anchorId="336C5C87" wp14:editId="4DE200F1">
                  <wp:extent cx="200025" cy="200025"/>
                  <wp:effectExtent l="0" t="0" r="0" b="0"/>
                  <wp:docPr id="15" name="Picture 15"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205F38" w:rsidRPr="00C16602">
              <w:rPr>
                <w:rFonts w:cs="Arial"/>
                <w:bCs/>
                <w:sz w:val="22"/>
              </w:rPr>
              <w:t>*</w:t>
            </w:r>
          </w:p>
        </w:tc>
      </w:tr>
      <w:tr w:rsidR="00205F38" w:rsidRPr="00C16602" w14:paraId="25701758" w14:textId="77777777" w:rsidTr="00205F38">
        <w:tc>
          <w:tcPr>
            <w:tcW w:w="0" w:type="auto"/>
            <w:shd w:val="clear" w:color="auto" w:fill="auto"/>
          </w:tcPr>
          <w:p w14:paraId="34B3CDAA" w14:textId="77777777" w:rsidR="00205F38" w:rsidRPr="00C16602" w:rsidRDefault="00205F38" w:rsidP="00205F38">
            <w:pPr>
              <w:rPr>
                <w:rFonts w:cs="Arial"/>
                <w:bCs/>
                <w:sz w:val="22"/>
              </w:rPr>
            </w:pPr>
            <w:r w:rsidRPr="00C16602">
              <w:rPr>
                <w:rFonts w:cs="Arial"/>
                <w:bCs/>
                <w:sz w:val="22"/>
              </w:rPr>
              <w:t>Consider stage one reviews</w:t>
            </w:r>
          </w:p>
        </w:tc>
        <w:tc>
          <w:tcPr>
            <w:tcW w:w="0" w:type="auto"/>
            <w:shd w:val="clear" w:color="auto" w:fill="auto"/>
          </w:tcPr>
          <w:p w14:paraId="70E5BCB6" w14:textId="77777777" w:rsidR="00205F38" w:rsidRPr="00C16602" w:rsidRDefault="00205F38" w:rsidP="00371C99">
            <w:pPr>
              <w:jc w:val="center"/>
              <w:rPr>
                <w:rFonts w:cs="Arial"/>
                <w:bCs/>
                <w:sz w:val="22"/>
              </w:rPr>
            </w:pPr>
          </w:p>
        </w:tc>
        <w:tc>
          <w:tcPr>
            <w:tcW w:w="0" w:type="auto"/>
            <w:shd w:val="clear" w:color="auto" w:fill="auto"/>
          </w:tcPr>
          <w:p w14:paraId="388576AC" w14:textId="77777777" w:rsidR="00205F38" w:rsidRPr="00C16602" w:rsidRDefault="00205F38" w:rsidP="00371C99">
            <w:pPr>
              <w:jc w:val="center"/>
              <w:rPr>
                <w:rFonts w:cs="Arial"/>
                <w:bCs/>
                <w:sz w:val="22"/>
              </w:rPr>
            </w:pPr>
          </w:p>
        </w:tc>
        <w:tc>
          <w:tcPr>
            <w:tcW w:w="0" w:type="auto"/>
            <w:shd w:val="clear" w:color="auto" w:fill="auto"/>
          </w:tcPr>
          <w:p w14:paraId="73267554" w14:textId="00F07E47" w:rsidR="00205F38" w:rsidRPr="00C16602" w:rsidRDefault="006641AE" w:rsidP="00371C99">
            <w:pPr>
              <w:jc w:val="center"/>
              <w:rPr>
                <w:rFonts w:cs="Arial"/>
                <w:bCs/>
                <w:sz w:val="22"/>
              </w:rPr>
            </w:pPr>
            <w:r w:rsidRPr="00C16602">
              <w:rPr>
                <w:rFonts w:cs="Arial"/>
                <w:bCs/>
                <w:noProof/>
                <w:sz w:val="22"/>
              </w:rPr>
              <w:drawing>
                <wp:inline distT="0" distB="0" distL="0" distR="0" wp14:anchorId="5F267677" wp14:editId="58A60DAE">
                  <wp:extent cx="200025" cy="200025"/>
                  <wp:effectExtent l="0" t="0" r="0" b="0"/>
                  <wp:docPr id="16" name="Picture 16"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check mark on a white backgroun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r w:rsidR="00205F38" w:rsidRPr="00C16602" w14:paraId="51DF6A8E" w14:textId="77777777" w:rsidTr="00205F38">
        <w:tc>
          <w:tcPr>
            <w:tcW w:w="0" w:type="auto"/>
            <w:shd w:val="clear" w:color="auto" w:fill="auto"/>
          </w:tcPr>
          <w:p w14:paraId="583C6050" w14:textId="77777777" w:rsidR="00205F38" w:rsidRPr="00C16602" w:rsidRDefault="00205F38" w:rsidP="00205F38">
            <w:pPr>
              <w:rPr>
                <w:rFonts w:cs="Arial"/>
                <w:bCs/>
                <w:sz w:val="22"/>
              </w:rPr>
            </w:pPr>
            <w:r w:rsidRPr="00C16602">
              <w:rPr>
                <w:rFonts w:cs="Arial"/>
                <w:bCs/>
                <w:sz w:val="22"/>
              </w:rPr>
              <w:t>Consider stage two reviews</w:t>
            </w:r>
          </w:p>
        </w:tc>
        <w:tc>
          <w:tcPr>
            <w:tcW w:w="0" w:type="auto"/>
            <w:shd w:val="clear" w:color="auto" w:fill="auto"/>
          </w:tcPr>
          <w:p w14:paraId="1F47B2A2" w14:textId="77777777" w:rsidR="00205F38" w:rsidRPr="00C16602" w:rsidRDefault="00205F38" w:rsidP="00371C99">
            <w:pPr>
              <w:jc w:val="center"/>
              <w:rPr>
                <w:rFonts w:cs="Arial"/>
                <w:bCs/>
                <w:sz w:val="22"/>
              </w:rPr>
            </w:pPr>
          </w:p>
        </w:tc>
        <w:tc>
          <w:tcPr>
            <w:tcW w:w="0" w:type="auto"/>
            <w:shd w:val="clear" w:color="auto" w:fill="auto"/>
          </w:tcPr>
          <w:p w14:paraId="1C9CB4F7" w14:textId="77777777" w:rsidR="00205F38" w:rsidRPr="00C16602" w:rsidRDefault="00205F38" w:rsidP="00371C99">
            <w:pPr>
              <w:jc w:val="center"/>
              <w:rPr>
                <w:rFonts w:cs="Arial"/>
                <w:bCs/>
                <w:sz w:val="22"/>
              </w:rPr>
            </w:pPr>
          </w:p>
        </w:tc>
        <w:tc>
          <w:tcPr>
            <w:tcW w:w="0" w:type="auto"/>
            <w:shd w:val="clear" w:color="auto" w:fill="auto"/>
          </w:tcPr>
          <w:p w14:paraId="42D71F7A" w14:textId="7872E8EB" w:rsidR="00205F38" w:rsidRPr="00C16602" w:rsidRDefault="006641AE" w:rsidP="00371C99">
            <w:pPr>
              <w:jc w:val="center"/>
              <w:rPr>
                <w:rFonts w:cs="Arial"/>
                <w:bCs/>
                <w:sz w:val="22"/>
              </w:rPr>
            </w:pPr>
            <w:r w:rsidRPr="00C16602">
              <w:rPr>
                <w:rFonts w:cs="Arial"/>
                <w:bCs/>
                <w:noProof/>
                <w:sz w:val="22"/>
              </w:rPr>
              <w:drawing>
                <wp:inline distT="0" distB="0" distL="0" distR="0" wp14:anchorId="619BA1BF" wp14:editId="77B5D571">
                  <wp:extent cx="200025" cy="200025"/>
                  <wp:effectExtent l="0" t="0" r="0" b="0"/>
                  <wp:docPr id="17" name="Picture 17" descr="A grey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heck mark on a white backgrou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r>
    </w:tbl>
    <w:p w14:paraId="03079E42" w14:textId="77777777" w:rsidR="00205F38" w:rsidRPr="00C16602" w:rsidRDefault="00205F38" w:rsidP="00205F38">
      <w:pPr>
        <w:rPr>
          <w:rStyle w:val="Strong"/>
          <w:rFonts w:cs="Arial"/>
          <w:b w:val="0"/>
        </w:rPr>
      </w:pPr>
    </w:p>
    <w:p w14:paraId="564F0731" w14:textId="77777777" w:rsidR="00205F38" w:rsidRPr="00C16602" w:rsidRDefault="00205F38" w:rsidP="00205F38">
      <w:pPr>
        <w:rPr>
          <w:rStyle w:val="Strong"/>
          <w:rFonts w:cs="Arial"/>
          <w:b w:val="0"/>
        </w:rPr>
      </w:pPr>
      <w:r w:rsidRPr="00C16602">
        <w:rPr>
          <w:rStyle w:val="Strong"/>
          <w:rFonts w:cs="Arial"/>
          <w:b w:val="0"/>
        </w:rPr>
        <w:t xml:space="preserve">Actual team names or job titles will vary from partner to partner but are given to indicate the team or manager responsible for the role. </w:t>
      </w:r>
    </w:p>
    <w:p w14:paraId="30D3CC01" w14:textId="77777777" w:rsidR="00205F38" w:rsidRPr="00C16602" w:rsidRDefault="00205F38" w:rsidP="00205F38">
      <w:pPr>
        <w:rPr>
          <w:rStyle w:val="Strong"/>
          <w:rFonts w:cs="Arial"/>
          <w:b w:val="0"/>
        </w:rPr>
      </w:pPr>
      <w:r w:rsidRPr="00C16602">
        <w:rPr>
          <w:rStyle w:val="Strong"/>
          <w:rFonts w:cs="Arial"/>
          <w:b w:val="0"/>
        </w:rPr>
        <w:t>*Initial reviews will normally be considered by a member of the team not involved in the original decision. Where a manager is involved in an initial review, a different senior officer would consider the stage one review.</w:t>
      </w:r>
    </w:p>
    <w:p w14:paraId="48460DBE" w14:textId="77777777" w:rsidR="00787626" w:rsidRPr="00C16602" w:rsidRDefault="00787626" w:rsidP="00205F38">
      <w:pPr>
        <w:rPr>
          <w:rStyle w:val="Strong"/>
          <w:rFonts w:cs="Arial"/>
          <w:b w:val="0"/>
        </w:rPr>
      </w:pPr>
      <w:r w:rsidRPr="00C16602">
        <w:rPr>
          <w:rStyle w:val="Strong"/>
          <w:rFonts w:cs="Arial"/>
          <w:b w:val="0"/>
        </w:rPr>
        <w:t xml:space="preserve">The mandatory reconsideration phase of the review process is carried out by the Home-Options Co-ordinator, an officer employed by the Home-Options Partnership to manage the scheme. </w:t>
      </w:r>
    </w:p>
    <w:p w14:paraId="428A0186" w14:textId="77777777" w:rsidR="00205F38" w:rsidRPr="00C16602" w:rsidRDefault="00205F38" w:rsidP="00205F38">
      <w:pPr>
        <w:rPr>
          <w:rStyle w:val="Strong"/>
          <w:rFonts w:cs="Arial"/>
          <w:b w:val="0"/>
        </w:rPr>
      </w:pPr>
      <w:r w:rsidRPr="00C16602">
        <w:rPr>
          <w:rStyle w:val="Strong"/>
          <w:rFonts w:cs="Arial"/>
          <w:b w:val="0"/>
        </w:rPr>
        <w:t>Stage two reviews are heard by a review panel of three housing options managers (or equivalent) from other partners</w:t>
      </w:r>
      <w:r w:rsidR="00787626" w:rsidRPr="00C16602">
        <w:rPr>
          <w:rStyle w:val="Strong"/>
          <w:rFonts w:cs="Arial"/>
          <w:b w:val="0"/>
        </w:rPr>
        <w:t>, independent of the partner who made the decision</w:t>
      </w:r>
      <w:r w:rsidRPr="00C16602">
        <w:rPr>
          <w:rStyle w:val="Strong"/>
          <w:rFonts w:cs="Arial"/>
          <w:b w:val="0"/>
        </w:rPr>
        <w:t>.</w:t>
      </w:r>
    </w:p>
    <w:p w14:paraId="436940CE" w14:textId="77777777" w:rsidR="00205F38" w:rsidRPr="000D464B" w:rsidRDefault="006F0A59" w:rsidP="00430F1E">
      <w:pPr>
        <w:pStyle w:val="Heading2"/>
      </w:pPr>
      <w:r w:rsidRPr="00C16602">
        <w:rPr>
          <w:rStyle w:val="Strong"/>
        </w:rPr>
        <w:br w:type="page"/>
      </w:r>
      <w:bookmarkStart w:id="120" w:name="_Toc46732362"/>
      <w:r w:rsidR="00041060" w:rsidRPr="000D464B">
        <w:lastRenderedPageBreak/>
        <w:t xml:space="preserve">Appendix </w:t>
      </w:r>
      <w:r w:rsidR="00232A61" w:rsidRPr="000D464B">
        <w:t>7</w:t>
      </w:r>
      <w:r w:rsidR="0068260A" w:rsidRPr="000D464B">
        <w:t xml:space="preserve">: </w:t>
      </w:r>
      <w:r w:rsidR="00205F38" w:rsidRPr="000D464B">
        <w:t>Criteria for Local Lettings Policies</w:t>
      </w:r>
      <w:bookmarkEnd w:id="120"/>
    </w:p>
    <w:p w14:paraId="37E7F17C" w14:textId="77777777" w:rsidR="00205F38" w:rsidRPr="00C16602" w:rsidRDefault="00205F38" w:rsidP="00205F38">
      <w:pPr>
        <w:rPr>
          <w:rStyle w:val="Strong"/>
          <w:rFonts w:cs="Arial"/>
          <w:b w:val="0"/>
        </w:rPr>
      </w:pPr>
      <w:r w:rsidRPr="00C16602">
        <w:rPr>
          <w:rStyle w:val="Strong"/>
          <w:rFonts w:cs="Arial"/>
          <w:b w:val="0"/>
        </w:rPr>
        <w:t xml:space="preserve">Local lettings policies have an important role in widening housing choices for local people and helping to provide sustainable communities. </w:t>
      </w:r>
    </w:p>
    <w:p w14:paraId="5827E2EF" w14:textId="77777777" w:rsidR="00205F38" w:rsidRPr="00C16602" w:rsidRDefault="00205F38" w:rsidP="00205F38">
      <w:pPr>
        <w:rPr>
          <w:rStyle w:val="Strong"/>
          <w:rFonts w:cs="Arial"/>
          <w:b w:val="0"/>
        </w:rPr>
      </w:pPr>
      <w:r w:rsidRPr="00C16602">
        <w:rPr>
          <w:rStyle w:val="Strong"/>
          <w:rFonts w:cs="Arial"/>
          <w:b w:val="0"/>
        </w:rPr>
        <w:t xml:space="preserve">Home-Options will work with local councils and registered providers to develop local lettings policies for new and existing developments where there is a case to do so within the Home-Options area. Properties may be made available to households that would not otherwise </w:t>
      </w:r>
      <w:proofErr w:type="gramStart"/>
      <w:r w:rsidRPr="00C16602">
        <w:rPr>
          <w:rStyle w:val="Strong"/>
          <w:rFonts w:cs="Arial"/>
          <w:b w:val="0"/>
        </w:rPr>
        <w:t>have the opportunity to</w:t>
      </w:r>
      <w:proofErr w:type="gramEnd"/>
      <w:r w:rsidRPr="00C16602">
        <w:rPr>
          <w:rStyle w:val="Strong"/>
          <w:rFonts w:cs="Arial"/>
          <w:b w:val="0"/>
        </w:rPr>
        <w:t xml:space="preserve"> access affordable housing. </w:t>
      </w:r>
    </w:p>
    <w:p w14:paraId="0D39D035" w14:textId="77777777" w:rsidR="00205F38" w:rsidRPr="00C16602" w:rsidRDefault="00205F38" w:rsidP="00932930">
      <w:pPr>
        <w:numPr>
          <w:ilvl w:val="0"/>
          <w:numId w:val="28"/>
        </w:numPr>
        <w:rPr>
          <w:rStyle w:val="Strong"/>
          <w:rFonts w:cs="Arial"/>
          <w:b w:val="0"/>
        </w:rPr>
      </w:pPr>
      <w:r w:rsidRPr="00C16602">
        <w:rPr>
          <w:rStyle w:val="Strong"/>
          <w:rFonts w:cs="Arial"/>
          <w:b w:val="0"/>
        </w:rPr>
        <w:t xml:space="preserve">Local lettings policies will be based upon the needs of local people and developed in consultation with residents. </w:t>
      </w:r>
    </w:p>
    <w:p w14:paraId="7DF52B83" w14:textId="77777777" w:rsidR="00205F38" w:rsidRPr="00C16602" w:rsidRDefault="00205F38" w:rsidP="00430F1E">
      <w:pPr>
        <w:ind w:left="709"/>
        <w:rPr>
          <w:rStyle w:val="Strong"/>
          <w:rFonts w:cs="Arial"/>
          <w:b w:val="0"/>
        </w:rPr>
      </w:pPr>
      <w:r w:rsidRPr="00C16602">
        <w:rPr>
          <w:rStyle w:val="Strong"/>
          <w:rFonts w:cs="Arial"/>
          <w:b w:val="0"/>
        </w:rPr>
        <w:t>Local lettings policies should be based upon evidence of housing need</w:t>
      </w:r>
      <w:r w:rsidR="00F55E85" w:rsidRPr="00C16602">
        <w:rPr>
          <w:rStyle w:val="Strong"/>
          <w:rFonts w:cs="Arial"/>
          <w:b w:val="0"/>
        </w:rPr>
        <w:t xml:space="preserve"> e.g.</w:t>
      </w:r>
      <w:r w:rsidRPr="00C16602">
        <w:rPr>
          <w:rStyle w:val="Strong"/>
          <w:rFonts w:cs="Arial"/>
          <w:b w:val="0"/>
        </w:rPr>
        <w:t xml:space="preserve"> high levels of child density on an estate or local people being unable to access local housing because of high priority applicants moving in from another area. </w:t>
      </w:r>
    </w:p>
    <w:p w14:paraId="41932B83" w14:textId="77777777" w:rsidR="00205F38" w:rsidRPr="00C16602" w:rsidRDefault="00205F38" w:rsidP="00430F1E">
      <w:pPr>
        <w:ind w:left="709"/>
        <w:rPr>
          <w:rStyle w:val="Strong"/>
          <w:rFonts w:cs="Arial"/>
          <w:b w:val="0"/>
        </w:rPr>
      </w:pPr>
      <w:r w:rsidRPr="00C16602">
        <w:rPr>
          <w:rStyle w:val="Strong"/>
          <w:rFonts w:cs="Arial"/>
          <w:b w:val="0"/>
        </w:rPr>
        <w:t xml:space="preserve">Residents should be asked for their </w:t>
      </w:r>
      <w:proofErr w:type="gramStart"/>
      <w:r w:rsidRPr="00C16602">
        <w:rPr>
          <w:rStyle w:val="Strong"/>
          <w:rFonts w:cs="Arial"/>
          <w:b w:val="0"/>
        </w:rPr>
        <w:t>views</w:t>
      </w:r>
      <w:proofErr w:type="gramEnd"/>
      <w:r w:rsidRPr="00C16602">
        <w:rPr>
          <w:rStyle w:val="Strong"/>
          <w:rFonts w:cs="Arial"/>
          <w:b w:val="0"/>
        </w:rPr>
        <w:t xml:space="preserve"> and these should be incorporated into the local lettings policy.</w:t>
      </w:r>
    </w:p>
    <w:p w14:paraId="45F92239" w14:textId="77777777" w:rsidR="00205F38" w:rsidRPr="00C16602" w:rsidRDefault="00205F38" w:rsidP="00430F1E">
      <w:pPr>
        <w:ind w:left="709" w:hanging="709"/>
        <w:rPr>
          <w:rStyle w:val="Strong"/>
          <w:rFonts w:cs="Arial"/>
          <w:b w:val="0"/>
        </w:rPr>
      </w:pPr>
      <w:r w:rsidRPr="00C16602">
        <w:rPr>
          <w:rStyle w:val="Strong"/>
          <w:rFonts w:cs="Arial"/>
          <w:b w:val="0"/>
        </w:rPr>
        <w:t>(ii)</w:t>
      </w:r>
      <w:r w:rsidRPr="00C16602">
        <w:rPr>
          <w:rStyle w:val="Strong"/>
          <w:rFonts w:cs="Arial"/>
          <w:b w:val="0"/>
        </w:rPr>
        <w:tab/>
        <w:t>The expected outcomes of any local lettings policies should be clearly set out and the impact of the plans will be monitored to make sure they meet the objectives.</w:t>
      </w:r>
    </w:p>
    <w:p w14:paraId="01A2B230" w14:textId="77777777" w:rsidR="00205F38" w:rsidRPr="00C16602" w:rsidRDefault="00205F38" w:rsidP="00430F1E">
      <w:pPr>
        <w:ind w:left="709"/>
        <w:rPr>
          <w:rStyle w:val="Strong"/>
          <w:rFonts w:cs="Arial"/>
          <w:b w:val="0"/>
        </w:rPr>
      </w:pPr>
      <w:r w:rsidRPr="00C16602">
        <w:rPr>
          <w:rStyle w:val="Strong"/>
          <w:rFonts w:cs="Arial"/>
          <w:b w:val="0"/>
        </w:rPr>
        <w:t>The impact that the policy is expected to have should be clear</w:t>
      </w:r>
      <w:r w:rsidR="00F55E85" w:rsidRPr="00C16602">
        <w:rPr>
          <w:rStyle w:val="Strong"/>
          <w:rFonts w:cs="Arial"/>
          <w:b w:val="0"/>
        </w:rPr>
        <w:t xml:space="preserve"> e.g.</w:t>
      </w:r>
      <w:r w:rsidRPr="00C16602">
        <w:rPr>
          <w:rStyle w:val="Strong"/>
          <w:rFonts w:cs="Arial"/>
          <w:b w:val="0"/>
        </w:rPr>
        <w:t xml:space="preserve"> to have no more than 1.5 children per household, or to ensure that 50% of homes on a new development are allocated to people who live within three miles.</w:t>
      </w:r>
    </w:p>
    <w:p w14:paraId="599A87DE" w14:textId="77777777" w:rsidR="00205F38" w:rsidRPr="00C16602" w:rsidRDefault="00205F38" w:rsidP="00430F1E">
      <w:pPr>
        <w:ind w:left="709"/>
        <w:rPr>
          <w:rStyle w:val="Strong"/>
          <w:rFonts w:cs="Arial"/>
          <w:b w:val="0"/>
        </w:rPr>
      </w:pPr>
      <w:r w:rsidRPr="00C16602">
        <w:rPr>
          <w:rStyle w:val="Strong"/>
          <w:rFonts w:cs="Arial"/>
          <w:b w:val="0"/>
        </w:rPr>
        <w:t>The policy should state how the outcomes will be monitored to make sure they are met.</w:t>
      </w:r>
    </w:p>
    <w:p w14:paraId="185B44D7" w14:textId="77777777" w:rsidR="00205F38" w:rsidRPr="00C16602" w:rsidRDefault="00205F38" w:rsidP="00430F1E">
      <w:pPr>
        <w:rPr>
          <w:rStyle w:val="Strong"/>
          <w:rFonts w:cs="Arial"/>
          <w:b w:val="0"/>
        </w:rPr>
      </w:pPr>
      <w:r w:rsidRPr="00C16602">
        <w:rPr>
          <w:rStyle w:val="Strong"/>
          <w:rFonts w:cs="Arial"/>
          <w:b w:val="0"/>
        </w:rPr>
        <w:t>(iii)</w:t>
      </w:r>
      <w:r w:rsidRPr="00C16602">
        <w:rPr>
          <w:rStyle w:val="Strong"/>
          <w:rFonts w:cs="Arial"/>
          <w:b w:val="0"/>
        </w:rPr>
        <w:tab/>
        <w:t>Local lettings policies should</w:t>
      </w:r>
      <w:r w:rsidR="00596DA8" w:rsidRPr="00C16602">
        <w:rPr>
          <w:rStyle w:val="Strong"/>
          <w:rFonts w:cs="Arial"/>
          <w:b w:val="0"/>
        </w:rPr>
        <w:t xml:space="preserve"> be</w:t>
      </w:r>
      <w:r w:rsidRPr="00C16602">
        <w:rPr>
          <w:rStyle w:val="Strong"/>
          <w:rFonts w:cs="Arial"/>
          <w:b w:val="0"/>
        </w:rPr>
        <w:t xml:space="preserve"> for a fixed </w:t>
      </w:r>
      <w:proofErr w:type="gramStart"/>
      <w:r w:rsidRPr="00C16602">
        <w:rPr>
          <w:rStyle w:val="Strong"/>
          <w:rFonts w:cs="Arial"/>
          <w:b w:val="0"/>
        </w:rPr>
        <w:t>period of time</w:t>
      </w:r>
      <w:proofErr w:type="gramEnd"/>
      <w:r w:rsidRPr="00C16602">
        <w:rPr>
          <w:rStyle w:val="Strong"/>
          <w:rFonts w:cs="Arial"/>
          <w:b w:val="0"/>
        </w:rPr>
        <w:t xml:space="preserve"> and subject to regular review.</w:t>
      </w:r>
    </w:p>
    <w:p w14:paraId="006CAE59" w14:textId="77777777" w:rsidR="00205F38" w:rsidRPr="00C16602" w:rsidRDefault="00205F38" w:rsidP="00430F1E">
      <w:pPr>
        <w:ind w:left="709"/>
        <w:rPr>
          <w:rStyle w:val="Strong"/>
          <w:rFonts w:cs="Arial"/>
          <w:b w:val="0"/>
        </w:rPr>
      </w:pPr>
      <w:r w:rsidRPr="00C16602">
        <w:rPr>
          <w:rStyle w:val="Strong"/>
          <w:rFonts w:cs="Arial"/>
          <w:b w:val="0"/>
        </w:rPr>
        <w:t>A local lettings policy should always have a start date and a date when the policy will expire. Where a local lettings policy will continue to apply after the first round of lettings or after 12 months, for example, it should have date upon which it will be reviewed.</w:t>
      </w:r>
    </w:p>
    <w:p w14:paraId="64692F52" w14:textId="77777777" w:rsidR="00205F38" w:rsidRPr="00C16602" w:rsidRDefault="00205F38" w:rsidP="00430F1E">
      <w:pPr>
        <w:rPr>
          <w:rStyle w:val="Strong"/>
          <w:rFonts w:cs="Arial"/>
          <w:b w:val="0"/>
        </w:rPr>
      </w:pPr>
      <w:r w:rsidRPr="00C16602">
        <w:rPr>
          <w:rStyle w:val="Strong"/>
          <w:rFonts w:cs="Arial"/>
          <w:b w:val="0"/>
        </w:rPr>
        <w:t>(iv)</w:t>
      </w:r>
      <w:r w:rsidRPr="00C16602">
        <w:rPr>
          <w:rStyle w:val="Strong"/>
          <w:rFonts w:cs="Arial"/>
          <w:b w:val="0"/>
        </w:rPr>
        <w:tab/>
        <w:t>Local lettings policies will be advertised on the Home-Options website, so that the letting of properties is clear and transparent.</w:t>
      </w:r>
    </w:p>
    <w:p w14:paraId="32495653" w14:textId="77777777" w:rsidR="00371C99" w:rsidRPr="00C16602" w:rsidRDefault="00205F38" w:rsidP="00430F1E">
      <w:pPr>
        <w:ind w:left="709"/>
        <w:rPr>
          <w:rStyle w:val="Strong"/>
          <w:rFonts w:cs="Arial"/>
          <w:b w:val="0"/>
        </w:rPr>
      </w:pPr>
      <w:r w:rsidRPr="00C16602">
        <w:rPr>
          <w:rStyle w:val="Strong"/>
          <w:rFonts w:cs="Arial"/>
          <w:b w:val="0"/>
        </w:rPr>
        <w:t xml:space="preserve">Where a local lettings policy is being used, it must be clearly stated in the property advert. All local lettings </w:t>
      </w:r>
      <w:proofErr w:type="gramStart"/>
      <w:r w:rsidRPr="00C16602">
        <w:rPr>
          <w:rStyle w:val="Strong"/>
          <w:rFonts w:cs="Arial"/>
          <w:b w:val="0"/>
        </w:rPr>
        <w:t>polices</w:t>
      </w:r>
      <w:proofErr w:type="gramEnd"/>
      <w:r w:rsidRPr="00C16602">
        <w:rPr>
          <w:rStyle w:val="Strong"/>
          <w:rFonts w:cs="Arial"/>
          <w:b w:val="0"/>
        </w:rPr>
        <w:t xml:space="preserve"> will be advertised on the Home-Options website so that applicants can see and understand h</w:t>
      </w:r>
      <w:r w:rsidR="00F57105" w:rsidRPr="00C16602">
        <w:rPr>
          <w:rStyle w:val="Strong"/>
          <w:rFonts w:cs="Arial"/>
          <w:b w:val="0"/>
        </w:rPr>
        <w:t xml:space="preserve">ow the policy may affect them. </w:t>
      </w:r>
    </w:p>
    <w:p w14:paraId="428184EB" w14:textId="77777777" w:rsidR="00205F38" w:rsidRPr="000D464B" w:rsidRDefault="00371C99" w:rsidP="00430F1E">
      <w:pPr>
        <w:pStyle w:val="Heading2"/>
        <w:rPr>
          <w:rStyle w:val="Strong"/>
          <w:bCs w:val="0"/>
        </w:rPr>
      </w:pPr>
      <w:r w:rsidRPr="00C16602">
        <w:rPr>
          <w:rStyle w:val="Strong"/>
        </w:rPr>
        <w:br w:type="page"/>
      </w:r>
      <w:bookmarkStart w:id="121" w:name="_Toc46732363"/>
      <w:r w:rsidRPr="000D464B">
        <w:lastRenderedPageBreak/>
        <w:t xml:space="preserve">Appendix </w:t>
      </w:r>
      <w:r w:rsidR="00232A61" w:rsidRPr="000D464B">
        <w:t>8:</w:t>
      </w:r>
      <w:r w:rsidRPr="000D464B">
        <w:t xml:space="preserve"> Procedure for Oral Hearing at Review Panel</w:t>
      </w:r>
      <w:bookmarkEnd w:id="121"/>
    </w:p>
    <w:p w14:paraId="7DD5123F" w14:textId="77777777" w:rsidR="00371C99" w:rsidRPr="00C16602" w:rsidRDefault="00371C99" w:rsidP="00371C99">
      <w:pPr>
        <w:rPr>
          <w:rStyle w:val="Strong"/>
          <w:rFonts w:cs="Arial"/>
          <w:b w:val="0"/>
        </w:rPr>
      </w:pPr>
      <w:r w:rsidRPr="00C16602">
        <w:rPr>
          <w:rStyle w:val="Strong"/>
          <w:rFonts w:cs="Arial"/>
          <w:b w:val="0"/>
        </w:rPr>
        <w:t>The Home-Options Partner that receives a request for the appeal will contact the Home-Options Co-ordinator to arrange the date and venue for the review panel.</w:t>
      </w:r>
    </w:p>
    <w:p w14:paraId="7229E3C9" w14:textId="77777777" w:rsidR="00371C99" w:rsidRPr="00C16602" w:rsidRDefault="00371C99" w:rsidP="00371C99">
      <w:pPr>
        <w:rPr>
          <w:rStyle w:val="Strong"/>
          <w:rFonts w:cs="Arial"/>
          <w:b w:val="0"/>
        </w:rPr>
      </w:pPr>
      <w:r w:rsidRPr="00C16602">
        <w:rPr>
          <w:rStyle w:val="Strong"/>
          <w:rFonts w:cs="Arial"/>
          <w:b w:val="0"/>
        </w:rPr>
        <w:t>The Home-Options Co-ordinator will select three senior officers from the review panel rota. The senior officers will not include anyone who works in the area in which the Home-Options Partner that received the request is based. One of the senior officers will be appointed as the lead officer for the review.</w:t>
      </w:r>
    </w:p>
    <w:p w14:paraId="4C147B3F" w14:textId="77777777" w:rsidR="00371C99" w:rsidRPr="00C16602" w:rsidRDefault="00371C99" w:rsidP="00371C99">
      <w:pPr>
        <w:rPr>
          <w:rStyle w:val="Strong"/>
          <w:rFonts w:cs="Arial"/>
          <w:b w:val="0"/>
        </w:rPr>
      </w:pPr>
      <w:r w:rsidRPr="00C16602">
        <w:rPr>
          <w:rStyle w:val="Strong"/>
          <w:rFonts w:cs="Arial"/>
          <w:b w:val="0"/>
        </w:rPr>
        <w:t>The Home-Options Partner will inform the applicant of the venue, date and time of the review meeting. The applicant should be informed that he may bring a representative with him/her, if required.</w:t>
      </w:r>
    </w:p>
    <w:p w14:paraId="48C90903" w14:textId="77777777" w:rsidR="00371C99" w:rsidRPr="00C16602" w:rsidRDefault="00371C99" w:rsidP="00371C99">
      <w:pPr>
        <w:rPr>
          <w:rStyle w:val="Strong"/>
          <w:rFonts w:cs="Arial"/>
          <w:b w:val="0"/>
        </w:rPr>
      </w:pPr>
      <w:r w:rsidRPr="00C16602">
        <w:rPr>
          <w:rStyle w:val="Strong"/>
          <w:rFonts w:cs="Arial"/>
          <w:b w:val="0"/>
        </w:rPr>
        <w:t xml:space="preserve">The purpose of the review is to consider the application in its entirety, not just that aspect that the applicant has asked to be reviewed. The senior officers should read the application prior to the review panel meeting so that they are aware of </w:t>
      </w:r>
      <w:proofErr w:type="gramStart"/>
      <w:r w:rsidRPr="00C16602">
        <w:rPr>
          <w:rStyle w:val="Strong"/>
          <w:rFonts w:cs="Arial"/>
          <w:b w:val="0"/>
        </w:rPr>
        <w:t>all of</w:t>
      </w:r>
      <w:proofErr w:type="gramEnd"/>
      <w:r w:rsidRPr="00C16602">
        <w:rPr>
          <w:rStyle w:val="Strong"/>
          <w:rFonts w:cs="Arial"/>
          <w:b w:val="0"/>
        </w:rPr>
        <w:t xml:space="preserve"> the details of the application. </w:t>
      </w:r>
    </w:p>
    <w:p w14:paraId="636B8BDC" w14:textId="77777777" w:rsidR="00371C99" w:rsidRPr="00C16602" w:rsidRDefault="00371C99" w:rsidP="00371C99">
      <w:pPr>
        <w:rPr>
          <w:rStyle w:val="Strong"/>
          <w:rFonts w:cs="Arial"/>
          <w:b w:val="0"/>
        </w:rPr>
      </w:pPr>
      <w:r w:rsidRPr="00C16602">
        <w:rPr>
          <w:rStyle w:val="Strong"/>
          <w:rFonts w:cs="Arial"/>
          <w:b w:val="0"/>
        </w:rPr>
        <w:t>Prior to the applicant’s appearance at the review panel, the lead officer will prepare a summary of the case, explaining the reason why the original decision was made.</w:t>
      </w:r>
    </w:p>
    <w:p w14:paraId="2FE1539C" w14:textId="77777777" w:rsidR="00371C99" w:rsidRPr="00C16602" w:rsidRDefault="00371C99" w:rsidP="00371C99">
      <w:pPr>
        <w:rPr>
          <w:rStyle w:val="Strong"/>
          <w:rFonts w:cs="Arial"/>
          <w:b w:val="0"/>
        </w:rPr>
      </w:pPr>
      <w:r w:rsidRPr="00C16602">
        <w:rPr>
          <w:rStyle w:val="Strong"/>
          <w:rFonts w:cs="Arial"/>
          <w:b w:val="0"/>
        </w:rPr>
        <w:t xml:space="preserve">When the applicant attends the review panel meeting, the lead officer will explain the review process and read the summary of the case to the </w:t>
      </w:r>
      <w:proofErr w:type="gramStart"/>
      <w:r w:rsidRPr="00C16602">
        <w:rPr>
          <w:rStyle w:val="Strong"/>
          <w:rFonts w:cs="Arial"/>
          <w:b w:val="0"/>
        </w:rPr>
        <w:t>applicant</w:t>
      </w:r>
      <w:proofErr w:type="gramEnd"/>
      <w:r w:rsidRPr="00C16602">
        <w:rPr>
          <w:rStyle w:val="Strong"/>
          <w:rFonts w:cs="Arial"/>
          <w:b w:val="0"/>
        </w:rPr>
        <w:t xml:space="preserve"> so they understand why the decision was made. </w:t>
      </w:r>
    </w:p>
    <w:p w14:paraId="72515598" w14:textId="77777777" w:rsidR="00371C99" w:rsidRPr="00C16602" w:rsidRDefault="00371C99" w:rsidP="00371C99">
      <w:pPr>
        <w:rPr>
          <w:rStyle w:val="Strong"/>
          <w:rFonts w:cs="Arial"/>
          <w:b w:val="0"/>
        </w:rPr>
      </w:pPr>
      <w:r w:rsidRPr="00C16602">
        <w:rPr>
          <w:rStyle w:val="Strong"/>
          <w:rFonts w:cs="Arial"/>
          <w:b w:val="0"/>
        </w:rPr>
        <w:t>The lead officer should remind the applicant that any information provided will form part of their housing application and therefore the implications for false or misleading statements still apply.</w:t>
      </w:r>
    </w:p>
    <w:p w14:paraId="354DA4D3" w14:textId="77777777" w:rsidR="00371C99" w:rsidRPr="00C16602" w:rsidRDefault="00371C99" w:rsidP="00371C99">
      <w:pPr>
        <w:rPr>
          <w:rStyle w:val="Strong"/>
          <w:rFonts w:cs="Arial"/>
          <w:b w:val="0"/>
        </w:rPr>
      </w:pPr>
      <w:r w:rsidRPr="00C16602">
        <w:rPr>
          <w:rStyle w:val="Strong"/>
          <w:rFonts w:cs="Arial"/>
          <w:b w:val="0"/>
        </w:rPr>
        <w:t xml:space="preserve">The applicant (or their representative) then </w:t>
      </w:r>
      <w:proofErr w:type="gramStart"/>
      <w:r w:rsidRPr="00C16602">
        <w:rPr>
          <w:rStyle w:val="Strong"/>
          <w:rFonts w:cs="Arial"/>
          <w:b w:val="0"/>
        </w:rPr>
        <w:t>has the opportunity to</w:t>
      </w:r>
      <w:proofErr w:type="gramEnd"/>
      <w:r w:rsidRPr="00C16602">
        <w:rPr>
          <w:rStyle w:val="Strong"/>
          <w:rFonts w:cs="Arial"/>
          <w:b w:val="0"/>
        </w:rPr>
        <w:t xml:space="preserve"> put forward the applicant’s case and why they think that the decision should be changed.</w:t>
      </w:r>
    </w:p>
    <w:p w14:paraId="7EB90F2F" w14:textId="77777777" w:rsidR="00371C99" w:rsidRPr="00C16602" w:rsidRDefault="00371C99" w:rsidP="00371C99">
      <w:pPr>
        <w:rPr>
          <w:rStyle w:val="Strong"/>
          <w:rFonts w:cs="Arial"/>
          <w:b w:val="0"/>
        </w:rPr>
      </w:pPr>
      <w:r w:rsidRPr="00C16602">
        <w:rPr>
          <w:rStyle w:val="Strong"/>
          <w:rFonts w:cs="Arial"/>
          <w:b w:val="0"/>
        </w:rPr>
        <w:t>The senior officers of the review panel should record the details of the applicant’s case. Once the applicant has finished, they can ask questions to further clarify any aspects of the application.</w:t>
      </w:r>
    </w:p>
    <w:p w14:paraId="1C888ACB" w14:textId="77777777" w:rsidR="00371C99" w:rsidRPr="00C16602" w:rsidRDefault="00371C99" w:rsidP="00371C99">
      <w:pPr>
        <w:rPr>
          <w:rStyle w:val="Strong"/>
          <w:rFonts w:cs="Arial"/>
          <w:b w:val="0"/>
        </w:rPr>
      </w:pPr>
      <w:r w:rsidRPr="00C16602">
        <w:rPr>
          <w:rStyle w:val="Strong"/>
          <w:rFonts w:cs="Arial"/>
          <w:b w:val="0"/>
        </w:rPr>
        <w:t>The applicant should be given an opportunity to ask any questions, then thanked for attending the review panel and excused.</w:t>
      </w:r>
    </w:p>
    <w:p w14:paraId="3D414605" w14:textId="77777777" w:rsidR="00F56B09" w:rsidRDefault="00371C99" w:rsidP="006253F1">
      <w:pPr>
        <w:rPr>
          <w:rStyle w:val="Strong"/>
          <w:rFonts w:cs="Arial"/>
          <w:b w:val="0"/>
        </w:rPr>
      </w:pPr>
      <w:r w:rsidRPr="00C16602">
        <w:rPr>
          <w:rStyle w:val="Strong"/>
          <w:rFonts w:cs="Arial"/>
          <w:b w:val="0"/>
        </w:rPr>
        <w:t>The review panel will then consider the housing application and any submission from the applicant. The lead officer will then write to the applicant setting out the panel’s decision and the reasons for it. A copy of the decision letter and notes will be uploaded onto CBL system as record in the applicant’s journal by the Home-Options Co-ordinator.</w:t>
      </w:r>
      <w:r w:rsidR="00497224" w:rsidRPr="00C16602">
        <w:rPr>
          <w:rStyle w:val="Strong"/>
          <w:rFonts w:cs="Arial"/>
          <w:b w:val="0"/>
        </w:rPr>
        <w:t xml:space="preserve"> </w:t>
      </w:r>
    </w:p>
    <w:p w14:paraId="0C27F11B" w14:textId="77777777" w:rsidR="002F4209" w:rsidRPr="00E553CF" w:rsidRDefault="00F56B09" w:rsidP="00430F1E">
      <w:pPr>
        <w:pStyle w:val="Heading2"/>
        <w:rPr>
          <w:rStyle w:val="Strong"/>
          <w:bCs w:val="0"/>
        </w:rPr>
      </w:pPr>
      <w:r>
        <w:rPr>
          <w:rStyle w:val="Strong"/>
        </w:rPr>
        <w:br w:type="page"/>
      </w:r>
      <w:bookmarkStart w:id="122" w:name="_Toc46732364"/>
      <w:r w:rsidR="00D16FB7" w:rsidRPr="00E553CF">
        <w:rPr>
          <w:rStyle w:val="Strong"/>
          <w:bCs w:val="0"/>
        </w:rPr>
        <w:lastRenderedPageBreak/>
        <w:t xml:space="preserve">Appendix 9:   </w:t>
      </w:r>
      <w:r w:rsidR="002F4209" w:rsidRPr="00E553CF">
        <w:rPr>
          <w:rStyle w:val="Strong"/>
          <w:bCs w:val="0"/>
        </w:rPr>
        <w:t>Local Connection Requirement – Peak District National Park</w:t>
      </w:r>
      <w:bookmarkEnd w:id="122"/>
    </w:p>
    <w:p w14:paraId="735950A1" w14:textId="77777777" w:rsidR="002F4209" w:rsidRPr="002F4209" w:rsidRDefault="002F4209" w:rsidP="007A4221">
      <w:pPr>
        <w:rPr>
          <w:rStyle w:val="Strong"/>
          <w:b w:val="0"/>
        </w:rPr>
      </w:pPr>
      <w:r w:rsidRPr="002F4209">
        <w:rPr>
          <w:rStyle w:val="Strong"/>
          <w:b w:val="0"/>
        </w:rPr>
        <w:t xml:space="preserve">Some properties in the Derbyshire Dales, High Peak and Staffordshire Moorlands areas fall within the Peak District National Park. Development in the National Park is managed </w:t>
      </w:r>
      <w:proofErr w:type="gramStart"/>
      <w:r w:rsidRPr="002F4209">
        <w:rPr>
          <w:rStyle w:val="Strong"/>
          <w:b w:val="0"/>
        </w:rPr>
        <w:t>carefully</w:t>
      </w:r>
      <w:proofErr w:type="gramEnd"/>
      <w:r w:rsidRPr="002F4209">
        <w:rPr>
          <w:rStyle w:val="Strong"/>
          <w:b w:val="0"/>
        </w:rPr>
        <w:t xml:space="preserve"> and the supply of social rented accommodation is limited. As a result, additional local connection requirements are in place over and above those normally requested by the Home-Options Partnership to ensure that the needs of local people or those with a connection to the area are considered first.</w:t>
      </w:r>
    </w:p>
    <w:p w14:paraId="447716B1" w14:textId="77777777" w:rsidR="002F4209" w:rsidRPr="002F4209" w:rsidRDefault="002F4209" w:rsidP="007A4221">
      <w:pPr>
        <w:rPr>
          <w:rStyle w:val="Strong"/>
          <w:b w:val="0"/>
        </w:rPr>
      </w:pPr>
      <w:r w:rsidRPr="002F4209">
        <w:rPr>
          <w:rStyle w:val="Strong"/>
          <w:b w:val="0"/>
        </w:rPr>
        <w:t xml:space="preserve">According to the Peak District National Park Planning Authority: </w:t>
      </w:r>
    </w:p>
    <w:p w14:paraId="27AE54DA" w14:textId="77777777" w:rsidR="002F4209" w:rsidRPr="002F4209" w:rsidRDefault="002F4209" w:rsidP="007A4221">
      <w:pPr>
        <w:rPr>
          <w:rStyle w:val="Strong"/>
          <w:b w:val="0"/>
        </w:rPr>
      </w:pPr>
      <w:r w:rsidRPr="002F4209">
        <w:rPr>
          <w:rStyle w:val="Strong"/>
          <w:b w:val="0"/>
        </w:rPr>
        <w:t>In all cases, new affordable housing must be first occupied by persons satisfying at least one of the following criteria:</w:t>
      </w:r>
    </w:p>
    <w:p w14:paraId="65F9ECC9" w14:textId="77777777" w:rsidR="002F4209" w:rsidRPr="002F4209" w:rsidRDefault="002F4209" w:rsidP="007A4221">
      <w:pPr>
        <w:rPr>
          <w:rStyle w:val="Strong"/>
          <w:b w:val="0"/>
        </w:rPr>
      </w:pPr>
      <w:r w:rsidRPr="002F4209">
        <w:rPr>
          <w:rStyle w:val="Strong"/>
          <w:b w:val="0"/>
        </w:rPr>
        <w:t>(</w:t>
      </w:r>
      <w:proofErr w:type="spellStart"/>
      <w:r w:rsidRPr="002F4209">
        <w:rPr>
          <w:rStyle w:val="Strong"/>
          <w:b w:val="0"/>
        </w:rPr>
        <w:t>i</w:t>
      </w:r>
      <w:proofErr w:type="spellEnd"/>
      <w:r w:rsidRPr="002F4209">
        <w:rPr>
          <w:rStyle w:val="Strong"/>
          <w:b w:val="0"/>
        </w:rPr>
        <w:t>) a person (and his or her dependants) who has a minimum period of 10 years permanent residence in the Parish or an adjoining Parish inside the National Park and is currently living in accommodation which is overcrowded or otherwise unsatisfactory; or</w:t>
      </w:r>
    </w:p>
    <w:p w14:paraId="3FFDC0B3" w14:textId="77777777" w:rsidR="002F4209" w:rsidRPr="002F4209" w:rsidRDefault="002F4209" w:rsidP="007A4221">
      <w:pPr>
        <w:rPr>
          <w:rStyle w:val="Strong"/>
          <w:b w:val="0"/>
        </w:rPr>
      </w:pPr>
      <w:r w:rsidRPr="002F4209">
        <w:rPr>
          <w:rStyle w:val="Strong"/>
          <w:b w:val="0"/>
        </w:rPr>
        <w:t>(ii) a person (and his or her dependants) not now resident in the Parish but having lived for at least 10 years out of the last 20 years in the Parish or an adjoining Parish inside the National Park, and is currently living in accommodation which is overcrowded or otherwise unsatisfactory; or</w:t>
      </w:r>
    </w:p>
    <w:p w14:paraId="04D6592A" w14:textId="77777777" w:rsidR="002F4209" w:rsidRPr="002F4209" w:rsidRDefault="002F4209" w:rsidP="007A4221">
      <w:pPr>
        <w:rPr>
          <w:rStyle w:val="Strong"/>
          <w:b w:val="0"/>
        </w:rPr>
      </w:pPr>
      <w:r w:rsidRPr="002F4209">
        <w:rPr>
          <w:rStyle w:val="Strong"/>
          <w:b w:val="0"/>
        </w:rPr>
        <w:t>(iii) a person who has an essential need to live close to another person who has a minimum of 10 years residence in a Parish inside the National Park, the essential need arising from infirmity.</w:t>
      </w:r>
    </w:p>
    <w:p w14:paraId="2E275456" w14:textId="77777777" w:rsidR="002F4209" w:rsidRPr="002F4209" w:rsidRDefault="002F4209" w:rsidP="007A4221">
      <w:pPr>
        <w:rPr>
          <w:rStyle w:val="Strong"/>
          <w:b w:val="0"/>
        </w:rPr>
      </w:pPr>
      <w:r w:rsidRPr="002F4209">
        <w:rPr>
          <w:rStyle w:val="Strong"/>
          <w:b w:val="0"/>
        </w:rPr>
        <w:t>For second and subsequent occupation of affordable housing (The occupancy cascade):</w:t>
      </w:r>
    </w:p>
    <w:p w14:paraId="35DB23EF" w14:textId="77777777" w:rsidR="002F4209" w:rsidRPr="002F4209" w:rsidRDefault="002F4209" w:rsidP="007A4221">
      <w:pPr>
        <w:rPr>
          <w:rStyle w:val="Strong"/>
          <w:b w:val="0"/>
        </w:rPr>
      </w:pPr>
      <w:r w:rsidRPr="002F4209">
        <w:rPr>
          <w:rStyle w:val="Strong"/>
          <w:b w:val="0"/>
        </w:rPr>
        <w:t xml:space="preserve">A. </w:t>
      </w:r>
      <w:proofErr w:type="gramStart"/>
      <w:r w:rsidRPr="002F4209">
        <w:rPr>
          <w:rStyle w:val="Strong"/>
          <w:b w:val="0"/>
        </w:rPr>
        <w:t>Each and every</w:t>
      </w:r>
      <w:proofErr w:type="gramEnd"/>
      <w:r w:rsidRPr="002F4209">
        <w:rPr>
          <w:rStyle w:val="Strong"/>
          <w:b w:val="0"/>
        </w:rPr>
        <w:t xml:space="preserve"> time a previously occupied affordable home becomes vacant, owners and managers of affordable housing must, as stated in the Section 106 Agreement, follow the cascade mechanism in steps B (</w:t>
      </w:r>
      <w:proofErr w:type="spellStart"/>
      <w:r w:rsidRPr="002F4209">
        <w:rPr>
          <w:rStyle w:val="Strong"/>
          <w:b w:val="0"/>
        </w:rPr>
        <w:t>i</w:t>
      </w:r>
      <w:proofErr w:type="spellEnd"/>
      <w:r w:rsidRPr="002F4209">
        <w:rPr>
          <w:rStyle w:val="Strong"/>
          <w:b w:val="0"/>
        </w:rPr>
        <w:t>) to (iv), or C (</w:t>
      </w:r>
      <w:proofErr w:type="spellStart"/>
      <w:r w:rsidRPr="002F4209">
        <w:rPr>
          <w:rStyle w:val="Strong"/>
          <w:b w:val="0"/>
        </w:rPr>
        <w:t>i</w:t>
      </w:r>
      <w:proofErr w:type="spellEnd"/>
      <w:r w:rsidRPr="002F4209">
        <w:rPr>
          <w:rStyle w:val="Strong"/>
          <w:b w:val="0"/>
        </w:rPr>
        <w:t>) to (v) until an eligible occupant is found.</w:t>
      </w:r>
    </w:p>
    <w:p w14:paraId="32FE669C" w14:textId="77777777" w:rsidR="002F4209" w:rsidRPr="002F4209" w:rsidRDefault="002F4209" w:rsidP="007A4221">
      <w:pPr>
        <w:rPr>
          <w:rStyle w:val="Strong"/>
          <w:b w:val="0"/>
        </w:rPr>
      </w:pPr>
      <w:r w:rsidRPr="002F4209">
        <w:rPr>
          <w:rStyle w:val="Strong"/>
          <w:b w:val="0"/>
        </w:rPr>
        <w:t>B. For Registered Social Landlord owned and managed homes, and privately owned and managed schemes of more than one affordable home, owners and managers must:</w:t>
      </w:r>
    </w:p>
    <w:p w14:paraId="64B33FE4" w14:textId="77777777" w:rsidR="002F4209" w:rsidRPr="002F4209" w:rsidRDefault="002F4209" w:rsidP="00DD06A4">
      <w:pPr>
        <w:ind w:left="720"/>
        <w:rPr>
          <w:rStyle w:val="Strong"/>
          <w:b w:val="0"/>
        </w:rPr>
      </w:pPr>
      <w:r w:rsidRPr="002F4209">
        <w:rPr>
          <w:rStyle w:val="Strong"/>
          <w:b w:val="0"/>
        </w:rPr>
        <w:t>(</w:t>
      </w:r>
      <w:proofErr w:type="spellStart"/>
      <w:r w:rsidRPr="002F4209">
        <w:rPr>
          <w:rStyle w:val="Strong"/>
          <w:b w:val="0"/>
        </w:rPr>
        <w:t>i</w:t>
      </w:r>
      <w:proofErr w:type="spellEnd"/>
      <w:r w:rsidRPr="002F4209">
        <w:rPr>
          <w:rStyle w:val="Strong"/>
          <w:b w:val="0"/>
        </w:rPr>
        <w:t>) sell or rent the affordable home to someone within the Parish or adjoining Parish (within the National Park) who meets the eligibility criteria as set out in policies DMH1 and DMH2, the Supplementary Planning Document and the Section 106 Agreement.</w:t>
      </w:r>
    </w:p>
    <w:p w14:paraId="4BA70A22" w14:textId="77777777" w:rsidR="002F4209" w:rsidRPr="002F4209" w:rsidRDefault="002F4209" w:rsidP="00DD06A4">
      <w:pPr>
        <w:ind w:left="720"/>
        <w:rPr>
          <w:rStyle w:val="Strong"/>
          <w:b w:val="0"/>
        </w:rPr>
      </w:pPr>
      <w:r w:rsidRPr="002F4209">
        <w:rPr>
          <w:rStyle w:val="Strong"/>
          <w:b w:val="0"/>
        </w:rPr>
        <w:t>(ii) after a minimum period of 3 months (minimum three months total) widen the search to include (in order of preference) those in the Parish or an adjoining Parish with residency of the previous 5 consecutive years, and those who meet the local occupancy criteria (10 years) in the next adjoining Parishes within the National Park.</w:t>
      </w:r>
    </w:p>
    <w:p w14:paraId="623CA14D" w14:textId="77777777" w:rsidR="002F4209" w:rsidRPr="002F4209" w:rsidRDefault="002F4209" w:rsidP="00DD06A4">
      <w:pPr>
        <w:ind w:left="720"/>
        <w:rPr>
          <w:rStyle w:val="Strong"/>
          <w:b w:val="0"/>
        </w:rPr>
      </w:pPr>
      <w:r w:rsidRPr="002F4209">
        <w:rPr>
          <w:rStyle w:val="Strong"/>
          <w:b w:val="0"/>
        </w:rPr>
        <w:t>(iii) after a further month (minimum 4 months total) widen the search to include those who meet the local occupancy criteria (10 years) in the whole of the National Park.</w:t>
      </w:r>
    </w:p>
    <w:p w14:paraId="4B04F6D7" w14:textId="77777777" w:rsidR="002F4209" w:rsidRPr="002F4209" w:rsidRDefault="002F4209" w:rsidP="00DD06A4">
      <w:pPr>
        <w:ind w:left="720"/>
        <w:rPr>
          <w:rStyle w:val="Strong"/>
          <w:b w:val="0"/>
        </w:rPr>
      </w:pPr>
      <w:r w:rsidRPr="002F4209">
        <w:rPr>
          <w:rStyle w:val="Strong"/>
          <w:b w:val="0"/>
        </w:rPr>
        <w:t>(iv) after a further 2 months (minimum 6 months total) widen the search to include those who meet the local occupancy criteria (10 years) in parts of a split rural Parish lying outside the National Park</w:t>
      </w:r>
      <w:r w:rsidR="00E553CF">
        <w:rPr>
          <w:rStyle w:val="Strong"/>
          <w:b w:val="0"/>
        </w:rPr>
        <w:t xml:space="preserve"> </w:t>
      </w:r>
      <w:r w:rsidRPr="002F4209">
        <w:rPr>
          <w:rStyle w:val="Strong"/>
          <w:b w:val="0"/>
        </w:rPr>
        <w:t xml:space="preserve">or rural Parishes entirely outside the </w:t>
      </w:r>
      <w:proofErr w:type="gramStart"/>
      <w:r w:rsidRPr="002F4209">
        <w:rPr>
          <w:rStyle w:val="Strong"/>
          <w:b w:val="0"/>
        </w:rPr>
        <w:t>Park</w:t>
      </w:r>
      <w:proofErr w:type="gramEnd"/>
      <w:r w:rsidRPr="002F4209">
        <w:rPr>
          <w:rStyle w:val="Strong"/>
          <w:b w:val="0"/>
        </w:rPr>
        <w:t xml:space="preserve"> but sharing its boundary.</w:t>
      </w:r>
    </w:p>
    <w:p w14:paraId="187E7737" w14:textId="77777777" w:rsidR="002F4209" w:rsidRPr="002F4209" w:rsidRDefault="002F4209" w:rsidP="007A4221">
      <w:pPr>
        <w:rPr>
          <w:rStyle w:val="Strong"/>
          <w:b w:val="0"/>
        </w:rPr>
      </w:pPr>
      <w:r w:rsidRPr="002F4209">
        <w:rPr>
          <w:rStyle w:val="Strong"/>
          <w:b w:val="0"/>
        </w:rPr>
        <w:lastRenderedPageBreak/>
        <w:t>C. For privately owned and managed affordable housing including self-build units, owners and managers must:</w:t>
      </w:r>
    </w:p>
    <w:p w14:paraId="46B03C0B" w14:textId="77777777" w:rsidR="002F4209" w:rsidRPr="002F4209" w:rsidRDefault="002F4209" w:rsidP="00DD06A4">
      <w:pPr>
        <w:ind w:left="720"/>
        <w:rPr>
          <w:rStyle w:val="Strong"/>
          <w:b w:val="0"/>
        </w:rPr>
      </w:pPr>
      <w:r w:rsidRPr="002F4209">
        <w:rPr>
          <w:rStyle w:val="Strong"/>
          <w:b w:val="0"/>
        </w:rPr>
        <w:t>(</w:t>
      </w:r>
      <w:proofErr w:type="spellStart"/>
      <w:r w:rsidRPr="002F4209">
        <w:rPr>
          <w:rStyle w:val="Strong"/>
          <w:b w:val="0"/>
        </w:rPr>
        <w:t>i</w:t>
      </w:r>
      <w:proofErr w:type="spellEnd"/>
      <w:r w:rsidRPr="002F4209">
        <w:rPr>
          <w:rStyle w:val="Strong"/>
          <w:b w:val="0"/>
        </w:rPr>
        <w:t>) sell or rent an affordable home to a person (and his or her dependants) with a minimum period of 10 years permanent residence over the last twenty years in the Parish or an adjoining Parish; or</w:t>
      </w:r>
    </w:p>
    <w:p w14:paraId="71FC3B46" w14:textId="77777777" w:rsidR="002F4209" w:rsidRPr="002F4209" w:rsidRDefault="002F4209" w:rsidP="00DD06A4">
      <w:pPr>
        <w:ind w:left="720"/>
        <w:rPr>
          <w:rStyle w:val="Strong"/>
          <w:b w:val="0"/>
        </w:rPr>
      </w:pPr>
      <w:r w:rsidRPr="002F4209">
        <w:rPr>
          <w:rStyle w:val="Strong"/>
          <w:b w:val="0"/>
        </w:rPr>
        <w:t>(ii) a person who has an essential need to live close to another person who has a minimum of 10 years' residence in the Parish, the essential need arising from infirmity.</w:t>
      </w:r>
    </w:p>
    <w:p w14:paraId="747ADEFE" w14:textId="77777777" w:rsidR="002F4209" w:rsidRPr="002F4209" w:rsidRDefault="002F4209" w:rsidP="00DD06A4">
      <w:pPr>
        <w:ind w:left="720"/>
        <w:rPr>
          <w:rStyle w:val="Strong"/>
          <w:b w:val="0"/>
        </w:rPr>
      </w:pPr>
      <w:r w:rsidRPr="002F4209">
        <w:rPr>
          <w:rStyle w:val="Strong"/>
          <w:b w:val="0"/>
        </w:rPr>
        <w:t>(iii) after a minimum period of 3 months, widen the search to include</w:t>
      </w:r>
      <w:r>
        <w:rPr>
          <w:rStyle w:val="Strong"/>
          <w:b w:val="0"/>
        </w:rPr>
        <w:t xml:space="preserve"> (in order of preference) those </w:t>
      </w:r>
      <w:r w:rsidRPr="002F4209">
        <w:rPr>
          <w:rStyle w:val="Strong"/>
          <w:b w:val="0"/>
        </w:rPr>
        <w:t>in the Parish or an adjoining Parish with residency of the pr</w:t>
      </w:r>
      <w:r>
        <w:rPr>
          <w:rStyle w:val="Strong"/>
          <w:b w:val="0"/>
        </w:rPr>
        <w:t xml:space="preserve">evious 5 consecutive years, and </w:t>
      </w:r>
      <w:r w:rsidRPr="002F4209">
        <w:rPr>
          <w:rStyle w:val="Strong"/>
          <w:b w:val="0"/>
        </w:rPr>
        <w:t>those who meet the local occupancy criteria (10 years) in the next adjoining Parishes.</w:t>
      </w:r>
    </w:p>
    <w:p w14:paraId="28C9AC23" w14:textId="77777777" w:rsidR="002F4209" w:rsidRPr="002F4209" w:rsidRDefault="002F4209" w:rsidP="00DD06A4">
      <w:pPr>
        <w:ind w:left="720"/>
        <w:rPr>
          <w:rStyle w:val="Strong"/>
          <w:b w:val="0"/>
        </w:rPr>
      </w:pPr>
      <w:r w:rsidRPr="002F4209">
        <w:rPr>
          <w:rStyle w:val="Strong"/>
          <w:b w:val="0"/>
        </w:rPr>
        <w:t>(iv) after a further month (minimum 4 months total) widen the search to include those who meet the local occupancy criteria (10 years) in the whole of the National Park.</w:t>
      </w:r>
    </w:p>
    <w:p w14:paraId="5BDD89EA" w14:textId="77777777" w:rsidR="002F4209" w:rsidRDefault="002F4209" w:rsidP="00DD06A4">
      <w:pPr>
        <w:ind w:left="720"/>
        <w:rPr>
          <w:rStyle w:val="Strong"/>
          <w:b w:val="0"/>
        </w:rPr>
      </w:pPr>
      <w:r w:rsidRPr="002F4209">
        <w:rPr>
          <w:rStyle w:val="Strong"/>
          <w:b w:val="0"/>
        </w:rPr>
        <w:t xml:space="preserve">(v) after a further 2 months (minimum 6 months total) widen the search to include those who meet the local occupancy criteria (10 years) in parts of a split rural Parish lying outside the National Park or rural Parishes entirely outside the </w:t>
      </w:r>
      <w:proofErr w:type="gramStart"/>
      <w:r w:rsidRPr="002F4209">
        <w:rPr>
          <w:rStyle w:val="Strong"/>
          <w:b w:val="0"/>
        </w:rPr>
        <w:t>Park</w:t>
      </w:r>
      <w:proofErr w:type="gramEnd"/>
      <w:r w:rsidRPr="002F4209">
        <w:rPr>
          <w:rStyle w:val="Strong"/>
          <w:b w:val="0"/>
        </w:rPr>
        <w:t xml:space="preserve"> but sharing its boundary.</w:t>
      </w:r>
    </w:p>
    <w:p w14:paraId="5D00AF9F" w14:textId="77777777" w:rsidR="002F4209" w:rsidRDefault="002F4209" w:rsidP="007A4221">
      <w:pPr>
        <w:rPr>
          <w:rStyle w:val="Strong"/>
          <w:b w:val="0"/>
        </w:rPr>
      </w:pPr>
      <w:r w:rsidRPr="002F4209">
        <w:rPr>
          <w:rStyle w:val="Strong"/>
          <w:b w:val="0"/>
        </w:rPr>
        <w:t>D. The property should be advertised widely at the price advised by the District Valuer and prepared at the time marketing is required, or any other body appointed by the Authority for such purposes or, in</w:t>
      </w:r>
      <w:r>
        <w:rPr>
          <w:rStyle w:val="Strong"/>
          <w:b w:val="0"/>
        </w:rPr>
        <w:t xml:space="preserve"> </w:t>
      </w:r>
      <w:r w:rsidRPr="002F4209">
        <w:rPr>
          <w:rStyle w:val="Strong"/>
          <w:b w:val="0"/>
        </w:rPr>
        <w:t>the case of a rented property, at the target rent at the time. The Parish Council, Housing Authority and Housing Associations working in the area should be advised of the vacancy as soon as houses become vacant.</w:t>
      </w:r>
    </w:p>
    <w:p w14:paraId="7E5E49E3" w14:textId="77777777" w:rsidR="002F4209" w:rsidRPr="002F4209" w:rsidRDefault="002F4209" w:rsidP="007A4221">
      <w:pPr>
        <w:rPr>
          <w:rStyle w:val="Strong"/>
          <w:b w:val="0"/>
        </w:rPr>
      </w:pPr>
      <w:r w:rsidRPr="002F4209">
        <w:rPr>
          <w:rStyle w:val="Strong"/>
          <w:b w:val="0"/>
        </w:rPr>
        <w:t>E. Where a Parish is split by the National Park boundary, only those people living within the National Park part of the Parish should be eligible initially.</w:t>
      </w:r>
    </w:p>
    <w:p w14:paraId="02459596" w14:textId="77777777" w:rsidR="007B5547" w:rsidRDefault="007B5547" w:rsidP="007B5547">
      <w:r>
        <w:t>List of Core Strategy policy DS1 settlements, including details of the Parish and adjacent Parishes.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37"/>
        <w:gridCol w:w="5714"/>
      </w:tblGrid>
      <w:tr w:rsidR="007B5547" w:rsidRPr="004D27B4" w14:paraId="304E5CAE" w14:textId="77777777" w:rsidTr="00430F1E">
        <w:tc>
          <w:tcPr>
            <w:tcW w:w="2222" w:type="dxa"/>
            <w:shd w:val="clear" w:color="auto" w:fill="auto"/>
          </w:tcPr>
          <w:p w14:paraId="42884261" w14:textId="77777777" w:rsidR="007B5547" w:rsidRPr="004D27B4" w:rsidRDefault="007B5547" w:rsidP="004D27B4">
            <w:pPr>
              <w:rPr>
                <w:rStyle w:val="BookTitle"/>
                <w:rFonts w:cs="Arial"/>
                <w:i w:val="0"/>
                <w:sz w:val="20"/>
                <w:szCs w:val="20"/>
              </w:rPr>
            </w:pPr>
            <w:r w:rsidRPr="004D27B4">
              <w:rPr>
                <w:rFonts w:cs="Arial"/>
                <w:b/>
                <w:bCs/>
                <w:iCs/>
                <w:spacing w:val="5"/>
                <w:sz w:val="20"/>
                <w:szCs w:val="20"/>
              </w:rPr>
              <w:t>Core Strategy policy DS1 Settlement</w:t>
            </w:r>
          </w:p>
        </w:tc>
        <w:tc>
          <w:tcPr>
            <w:tcW w:w="2237" w:type="dxa"/>
            <w:shd w:val="clear" w:color="auto" w:fill="auto"/>
          </w:tcPr>
          <w:p w14:paraId="00676780" w14:textId="77777777" w:rsidR="007B5547" w:rsidRPr="004D27B4" w:rsidRDefault="007B5547" w:rsidP="004D27B4">
            <w:pPr>
              <w:rPr>
                <w:rStyle w:val="BookTitle"/>
                <w:rFonts w:cs="Arial"/>
                <w:i w:val="0"/>
                <w:sz w:val="20"/>
                <w:szCs w:val="20"/>
              </w:rPr>
            </w:pPr>
            <w:r w:rsidRPr="004D27B4">
              <w:rPr>
                <w:rFonts w:cs="Arial"/>
                <w:b/>
                <w:sz w:val="20"/>
                <w:szCs w:val="20"/>
              </w:rPr>
              <w:t>Parish</w:t>
            </w:r>
          </w:p>
        </w:tc>
        <w:tc>
          <w:tcPr>
            <w:tcW w:w="5714" w:type="dxa"/>
            <w:shd w:val="clear" w:color="auto" w:fill="auto"/>
          </w:tcPr>
          <w:p w14:paraId="19FA3EF8" w14:textId="77777777" w:rsidR="007B5547" w:rsidRPr="004D27B4" w:rsidRDefault="007B5547" w:rsidP="004D27B4">
            <w:pPr>
              <w:rPr>
                <w:rStyle w:val="BookTitle"/>
                <w:rFonts w:cs="Arial"/>
                <w:i w:val="0"/>
                <w:sz w:val="20"/>
                <w:szCs w:val="20"/>
              </w:rPr>
            </w:pPr>
            <w:r w:rsidRPr="004D27B4">
              <w:rPr>
                <w:rFonts w:cs="Arial"/>
                <w:b/>
                <w:sz w:val="20"/>
                <w:szCs w:val="20"/>
              </w:rPr>
              <w:t>Adjoining Parishes</w:t>
            </w:r>
          </w:p>
        </w:tc>
      </w:tr>
      <w:tr w:rsidR="007B5547" w:rsidRPr="004D27B4" w14:paraId="17D09E4D" w14:textId="77777777" w:rsidTr="00430F1E">
        <w:tc>
          <w:tcPr>
            <w:tcW w:w="2222" w:type="dxa"/>
            <w:shd w:val="clear" w:color="auto" w:fill="auto"/>
          </w:tcPr>
          <w:p w14:paraId="494643FA"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Alstonefield</w:t>
            </w:r>
            <w:proofErr w:type="spellEnd"/>
          </w:p>
        </w:tc>
        <w:tc>
          <w:tcPr>
            <w:tcW w:w="2237" w:type="dxa"/>
            <w:shd w:val="clear" w:color="auto" w:fill="auto"/>
          </w:tcPr>
          <w:p w14:paraId="27AAA5CA" w14:textId="77777777" w:rsidR="007B5547" w:rsidRPr="004D27B4" w:rsidRDefault="007B5547" w:rsidP="004D27B4">
            <w:pPr>
              <w:rPr>
                <w:rStyle w:val="BookTitle"/>
                <w:rFonts w:cs="Arial"/>
                <w:b w:val="0"/>
                <w:i w:val="0"/>
                <w:sz w:val="20"/>
                <w:szCs w:val="20"/>
              </w:rPr>
            </w:pPr>
            <w:r w:rsidRPr="004D27B4">
              <w:rPr>
                <w:rFonts w:cs="Arial"/>
                <w:sz w:val="20"/>
                <w:szCs w:val="20"/>
              </w:rPr>
              <w:t>ALSTONEFIELD</w:t>
            </w:r>
          </w:p>
        </w:tc>
        <w:tc>
          <w:tcPr>
            <w:tcW w:w="5714" w:type="dxa"/>
            <w:shd w:val="clear" w:color="auto" w:fill="auto"/>
          </w:tcPr>
          <w:p w14:paraId="58A6F34C" w14:textId="77777777" w:rsidR="007B5547" w:rsidRPr="004D27B4" w:rsidRDefault="007B5547" w:rsidP="004D27B4">
            <w:pPr>
              <w:rPr>
                <w:rStyle w:val="BookTitle"/>
                <w:rFonts w:cs="Arial"/>
                <w:b w:val="0"/>
                <w:i w:val="0"/>
                <w:sz w:val="20"/>
                <w:szCs w:val="20"/>
              </w:rPr>
            </w:pPr>
            <w:r w:rsidRPr="004D27B4">
              <w:rPr>
                <w:rFonts w:cs="Arial"/>
                <w:sz w:val="20"/>
                <w:szCs w:val="20"/>
              </w:rPr>
              <w:t xml:space="preserve">Eaton and Alsop, Hartington Nether Quarter, Ilam, Sheen, Wetton, </w:t>
            </w:r>
            <w:proofErr w:type="spellStart"/>
            <w:r w:rsidRPr="004D27B4">
              <w:rPr>
                <w:rFonts w:cs="Arial"/>
                <w:sz w:val="20"/>
                <w:szCs w:val="20"/>
              </w:rPr>
              <w:t>Fawfieldhead</w:t>
            </w:r>
            <w:proofErr w:type="spellEnd"/>
            <w:r w:rsidRPr="004D27B4">
              <w:rPr>
                <w:rFonts w:cs="Arial"/>
                <w:sz w:val="20"/>
                <w:szCs w:val="20"/>
              </w:rPr>
              <w:t xml:space="preserve">, Hartington Town Quarter, Newton Grange, </w:t>
            </w:r>
            <w:proofErr w:type="spellStart"/>
            <w:r w:rsidRPr="004D27B4">
              <w:rPr>
                <w:rFonts w:cs="Arial"/>
                <w:sz w:val="20"/>
                <w:szCs w:val="20"/>
              </w:rPr>
              <w:t>Warslow</w:t>
            </w:r>
            <w:proofErr w:type="spellEnd"/>
            <w:r w:rsidRPr="004D27B4">
              <w:rPr>
                <w:rFonts w:cs="Arial"/>
                <w:sz w:val="20"/>
                <w:szCs w:val="20"/>
              </w:rPr>
              <w:t xml:space="preserve"> and </w:t>
            </w:r>
            <w:proofErr w:type="spellStart"/>
            <w:r w:rsidRPr="004D27B4">
              <w:rPr>
                <w:rFonts w:cs="Arial"/>
                <w:sz w:val="20"/>
                <w:szCs w:val="20"/>
              </w:rPr>
              <w:t>Elkstone</w:t>
            </w:r>
            <w:proofErr w:type="spellEnd"/>
          </w:p>
        </w:tc>
      </w:tr>
      <w:tr w:rsidR="007B5547" w:rsidRPr="004D27B4" w14:paraId="757CF3E3" w14:textId="77777777" w:rsidTr="00430F1E">
        <w:tc>
          <w:tcPr>
            <w:tcW w:w="2222" w:type="dxa"/>
            <w:shd w:val="clear" w:color="auto" w:fill="auto"/>
          </w:tcPr>
          <w:p w14:paraId="3955B4D5" w14:textId="77777777" w:rsidR="007B5547" w:rsidRPr="004D27B4" w:rsidRDefault="007B5547" w:rsidP="004D27B4">
            <w:pPr>
              <w:rPr>
                <w:rStyle w:val="BookTitle"/>
                <w:rFonts w:cs="Arial"/>
                <w:b w:val="0"/>
                <w:i w:val="0"/>
                <w:sz w:val="20"/>
                <w:szCs w:val="20"/>
              </w:rPr>
            </w:pPr>
            <w:r w:rsidRPr="004D27B4">
              <w:rPr>
                <w:rFonts w:cs="Arial"/>
                <w:sz w:val="20"/>
                <w:szCs w:val="20"/>
              </w:rPr>
              <w:t>Ashford in the Water</w:t>
            </w:r>
          </w:p>
        </w:tc>
        <w:tc>
          <w:tcPr>
            <w:tcW w:w="2237" w:type="dxa"/>
            <w:shd w:val="clear" w:color="auto" w:fill="auto"/>
          </w:tcPr>
          <w:p w14:paraId="28072673" w14:textId="77777777" w:rsidR="007B5547" w:rsidRPr="004D27B4" w:rsidRDefault="007B5547" w:rsidP="004D27B4">
            <w:pPr>
              <w:rPr>
                <w:rStyle w:val="BookTitle"/>
                <w:rFonts w:cs="Arial"/>
                <w:b w:val="0"/>
                <w:i w:val="0"/>
                <w:sz w:val="20"/>
                <w:szCs w:val="20"/>
              </w:rPr>
            </w:pPr>
            <w:r w:rsidRPr="004D27B4">
              <w:rPr>
                <w:rFonts w:cs="Arial"/>
                <w:sz w:val="20"/>
                <w:szCs w:val="20"/>
              </w:rPr>
              <w:t>ASHFORD</w:t>
            </w:r>
          </w:p>
        </w:tc>
        <w:tc>
          <w:tcPr>
            <w:tcW w:w="5714" w:type="dxa"/>
            <w:shd w:val="clear" w:color="auto" w:fill="auto"/>
          </w:tcPr>
          <w:p w14:paraId="355ABFCD"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Bakewell, Flagg, Hassop, </w:t>
            </w:r>
            <w:proofErr w:type="spellStart"/>
            <w:r w:rsidRPr="004D27B4">
              <w:rPr>
                <w:rFonts w:cs="Arial"/>
                <w:sz w:val="20"/>
                <w:szCs w:val="20"/>
              </w:rPr>
              <w:t>Monyash</w:t>
            </w:r>
            <w:proofErr w:type="spellEnd"/>
            <w:r w:rsidRPr="004D27B4">
              <w:rPr>
                <w:rFonts w:cs="Arial"/>
                <w:sz w:val="20"/>
                <w:szCs w:val="20"/>
              </w:rPr>
              <w:t xml:space="preserve">, Rowland, </w:t>
            </w:r>
            <w:proofErr w:type="spellStart"/>
            <w:r w:rsidRPr="004D27B4">
              <w:rPr>
                <w:rFonts w:cs="Arial"/>
                <w:sz w:val="20"/>
                <w:szCs w:val="20"/>
              </w:rPr>
              <w:t>Brushfield</w:t>
            </w:r>
            <w:proofErr w:type="spellEnd"/>
            <w:r w:rsidRPr="004D27B4">
              <w:rPr>
                <w:rFonts w:cs="Arial"/>
                <w:sz w:val="20"/>
                <w:szCs w:val="20"/>
              </w:rPr>
              <w:t xml:space="preserve">, Great Longstone, Little Longstone, Over Haddon, Sheldon, </w:t>
            </w:r>
            <w:proofErr w:type="spellStart"/>
            <w:r w:rsidRPr="004D27B4">
              <w:rPr>
                <w:rFonts w:cs="Arial"/>
                <w:sz w:val="20"/>
                <w:szCs w:val="20"/>
              </w:rPr>
              <w:t>Taddington</w:t>
            </w:r>
            <w:proofErr w:type="spellEnd"/>
          </w:p>
        </w:tc>
      </w:tr>
      <w:tr w:rsidR="007B5547" w:rsidRPr="004D27B4" w14:paraId="146232E5" w14:textId="77777777" w:rsidTr="00430F1E">
        <w:tc>
          <w:tcPr>
            <w:tcW w:w="2222" w:type="dxa"/>
            <w:shd w:val="clear" w:color="auto" w:fill="auto"/>
          </w:tcPr>
          <w:p w14:paraId="55A53231" w14:textId="77777777" w:rsidR="007B5547" w:rsidRPr="004D27B4" w:rsidRDefault="007B5547" w:rsidP="004D27B4">
            <w:pPr>
              <w:rPr>
                <w:rStyle w:val="BookTitle"/>
                <w:rFonts w:cs="Arial"/>
                <w:b w:val="0"/>
                <w:i w:val="0"/>
                <w:sz w:val="20"/>
                <w:szCs w:val="20"/>
              </w:rPr>
            </w:pPr>
            <w:r w:rsidRPr="004D27B4">
              <w:rPr>
                <w:rFonts w:cs="Arial"/>
                <w:sz w:val="20"/>
                <w:szCs w:val="20"/>
              </w:rPr>
              <w:t>Bakewell</w:t>
            </w:r>
          </w:p>
        </w:tc>
        <w:tc>
          <w:tcPr>
            <w:tcW w:w="2237" w:type="dxa"/>
            <w:shd w:val="clear" w:color="auto" w:fill="auto"/>
          </w:tcPr>
          <w:p w14:paraId="3D835CD7" w14:textId="77777777" w:rsidR="007B5547" w:rsidRPr="004D27B4" w:rsidRDefault="007B5547" w:rsidP="004D27B4">
            <w:pPr>
              <w:rPr>
                <w:rStyle w:val="BookTitle"/>
                <w:rFonts w:cs="Arial"/>
                <w:b w:val="0"/>
                <w:i w:val="0"/>
                <w:sz w:val="20"/>
                <w:szCs w:val="20"/>
              </w:rPr>
            </w:pPr>
            <w:r w:rsidRPr="004D27B4">
              <w:rPr>
                <w:rFonts w:cs="Arial"/>
                <w:sz w:val="20"/>
                <w:szCs w:val="20"/>
              </w:rPr>
              <w:t>BAKEWELL</w:t>
            </w:r>
          </w:p>
        </w:tc>
        <w:tc>
          <w:tcPr>
            <w:tcW w:w="5714" w:type="dxa"/>
            <w:shd w:val="clear" w:color="auto" w:fill="auto"/>
          </w:tcPr>
          <w:p w14:paraId="738D722E" w14:textId="77777777" w:rsidR="007B5547" w:rsidRPr="004D27B4" w:rsidRDefault="007B5547" w:rsidP="004D27B4">
            <w:pPr>
              <w:rPr>
                <w:rStyle w:val="BookTitle"/>
                <w:rFonts w:cs="Arial"/>
                <w:b w:val="0"/>
                <w:i w:val="0"/>
                <w:sz w:val="20"/>
                <w:szCs w:val="20"/>
              </w:rPr>
            </w:pPr>
            <w:r w:rsidRPr="004D27B4">
              <w:rPr>
                <w:rFonts w:cs="Arial"/>
                <w:sz w:val="20"/>
                <w:szCs w:val="20"/>
              </w:rPr>
              <w:t>Ashford, Hassop, Over Haddon, Edensor, Nether Haddon</w:t>
            </w:r>
          </w:p>
        </w:tc>
      </w:tr>
    </w:tbl>
    <w:p w14:paraId="16472920" w14:textId="77777777" w:rsidR="007B5547" w:rsidRDefault="007B55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37"/>
        <w:gridCol w:w="5572"/>
      </w:tblGrid>
      <w:tr w:rsidR="007B5547" w:rsidRPr="004D27B4" w14:paraId="3C99F400" w14:textId="77777777" w:rsidTr="00430F1E">
        <w:tc>
          <w:tcPr>
            <w:tcW w:w="2222" w:type="dxa"/>
            <w:shd w:val="clear" w:color="auto" w:fill="auto"/>
          </w:tcPr>
          <w:p w14:paraId="4301715D" w14:textId="77777777" w:rsidR="007B5547" w:rsidRPr="004D27B4" w:rsidRDefault="007B5547" w:rsidP="004D27B4">
            <w:pPr>
              <w:rPr>
                <w:rStyle w:val="BookTitle"/>
                <w:rFonts w:cs="Arial"/>
                <w:i w:val="0"/>
                <w:sz w:val="20"/>
                <w:szCs w:val="20"/>
              </w:rPr>
            </w:pPr>
            <w:r w:rsidRPr="004D27B4">
              <w:rPr>
                <w:rFonts w:cs="Arial"/>
                <w:b/>
                <w:bCs/>
                <w:iCs/>
                <w:spacing w:val="5"/>
                <w:sz w:val="20"/>
                <w:szCs w:val="20"/>
              </w:rPr>
              <w:lastRenderedPageBreak/>
              <w:t>Core Strategy policy DS1 Settlement</w:t>
            </w:r>
          </w:p>
        </w:tc>
        <w:tc>
          <w:tcPr>
            <w:tcW w:w="2237" w:type="dxa"/>
            <w:shd w:val="clear" w:color="auto" w:fill="auto"/>
          </w:tcPr>
          <w:p w14:paraId="2966D43A" w14:textId="77777777" w:rsidR="007B5547" w:rsidRPr="004D27B4" w:rsidRDefault="007B5547" w:rsidP="004D27B4">
            <w:pPr>
              <w:rPr>
                <w:rStyle w:val="BookTitle"/>
                <w:rFonts w:cs="Arial"/>
                <w:i w:val="0"/>
                <w:sz w:val="20"/>
                <w:szCs w:val="20"/>
              </w:rPr>
            </w:pPr>
            <w:r w:rsidRPr="004D27B4">
              <w:rPr>
                <w:rFonts w:cs="Arial"/>
                <w:b/>
                <w:sz w:val="20"/>
                <w:szCs w:val="20"/>
              </w:rPr>
              <w:t>Parish</w:t>
            </w:r>
          </w:p>
        </w:tc>
        <w:tc>
          <w:tcPr>
            <w:tcW w:w="5572" w:type="dxa"/>
            <w:shd w:val="clear" w:color="auto" w:fill="auto"/>
          </w:tcPr>
          <w:p w14:paraId="68E88DEF" w14:textId="77777777" w:rsidR="007B5547" w:rsidRPr="004D27B4" w:rsidRDefault="007B5547" w:rsidP="004D27B4">
            <w:pPr>
              <w:rPr>
                <w:rStyle w:val="BookTitle"/>
                <w:rFonts w:cs="Arial"/>
                <w:i w:val="0"/>
                <w:sz w:val="20"/>
                <w:szCs w:val="20"/>
              </w:rPr>
            </w:pPr>
            <w:r w:rsidRPr="004D27B4">
              <w:rPr>
                <w:rFonts w:cs="Arial"/>
                <w:b/>
                <w:sz w:val="20"/>
                <w:szCs w:val="20"/>
              </w:rPr>
              <w:t>Adjoining Parishes</w:t>
            </w:r>
          </w:p>
        </w:tc>
      </w:tr>
      <w:tr w:rsidR="007B5547" w:rsidRPr="004D27B4" w14:paraId="63CAD8CC" w14:textId="77777777" w:rsidTr="00430F1E">
        <w:tc>
          <w:tcPr>
            <w:tcW w:w="2222" w:type="dxa"/>
            <w:shd w:val="clear" w:color="auto" w:fill="auto"/>
          </w:tcPr>
          <w:p w14:paraId="7932663C" w14:textId="77777777" w:rsidR="007B5547" w:rsidRPr="004D27B4" w:rsidRDefault="007B5547" w:rsidP="004D27B4">
            <w:pPr>
              <w:rPr>
                <w:rStyle w:val="BookTitle"/>
                <w:rFonts w:cs="Arial"/>
                <w:b w:val="0"/>
                <w:i w:val="0"/>
                <w:sz w:val="20"/>
                <w:szCs w:val="20"/>
              </w:rPr>
            </w:pPr>
            <w:r w:rsidRPr="004D27B4">
              <w:rPr>
                <w:rFonts w:cs="Arial"/>
                <w:sz w:val="20"/>
                <w:szCs w:val="20"/>
              </w:rPr>
              <w:t>Bamford</w:t>
            </w:r>
          </w:p>
        </w:tc>
        <w:tc>
          <w:tcPr>
            <w:tcW w:w="2237" w:type="dxa"/>
            <w:shd w:val="clear" w:color="auto" w:fill="auto"/>
          </w:tcPr>
          <w:p w14:paraId="1D88FB84" w14:textId="77777777" w:rsidR="007B5547" w:rsidRPr="004D27B4" w:rsidRDefault="007B5547" w:rsidP="004D27B4">
            <w:pPr>
              <w:rPr>
                <w:rStyle w:val="BookTitle"/>
                <w:rFonts w:cs="Arial"/>
                <w:b w:val="0"/>
                <w:i w:val="0"/>
                <w:sz w:val="20"/>
                <w:szCs w:val="20"/>
              </w:rPr>
            </w:pPr>
            <w:r w:rsidRPr="004D27B4">
              <w:rPr>
                <w:rFonts w:cs="Arial"/>
                <w:sz w:val="20"/>
                <w:szCs w:val="20"/>
              </w:rPr>
              <w:t>BAMFORD</w:t>
            </w:r>
          </w:p>
        </w:tc>
        <w:tc>
          <w:tcPr>
            <w:tcW w:w="5572" w:type="dxa"/>
            <w:shd w:val="clear" w:color="auto" w:fill="auto"/>
          </w:tcPr>
          <w:p w14:paraId="2B25CA33"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Brough and </w:t>
            </w:r>
            <w:proofErr w:type="spellStart"/>
            <w:r w:rsidRPr="004D27B4">
              <w:rPr>
                <w:rFonts w:cs="Arial"/>
                <w:sz w:val="20"/>
                <w:szCs w:val="20"/>
              </w:rPr>
              <w:t>Shatton</w:t>
            </w:r>
            <w:proofErr w:type="spellEnd"/>
            <w:r w:rsidRPr="004D27B4">
              <w:rPr>
                <w:rFonts w:cs="Arial"/>
                <w:sz w:val="20"/>
                <w:szCs w:val="20"/>
              </w:rPr>
              <w:t xml:space="preserve">, Hope Woodlands, Hathersage and </w:t>
            </w:r>
            <w:proofErr w:type="spellStart"/>
            <w:r w:rsidRPr="004D27B4">
              <w:rPr>
                <w:rFonts w:cs="Arial"/>
                <w:sz w:val="20"/>
                <w:szCs w:val="20"/>
              </w:rPr>
              <w:t>Outseats</w:t>
            </w:r>
            <w:proofErr w:type="spellEnd"/>
            <w:r w:rsidRPr="004D27B4">
              <w:rPr>
                <w:rFonts w:cs="Arial"/>
                <w:sz w:val="20"/>
                <w:szCs w:val="20"/>
              </w:rPr>
              <w:t xml:space="preserve">, Derwent, </w:t>
            </w:r>
            <w:proofErr w:type="spellStart"/>
            <w:r w:rsidRPr="004D27B4">
              <w:rPr>
                <w:rFonts w:cs="Arial"/>
                <w:sz w:val="20"/>
                <w:szCs w:val="20"/>
              </w:rPr>
              <w:t>Offerton</w:t>
            </w:r>
            <w:proofErr w:type="spellEnd"/>
            <w:r w:rsidRPr="004D27B4">
              <w:rPr>
                <w:rFonts w:cs="Arial"/>
                <w:sz w:val="20"/>
                <w:szCs w:val="20"/>
              </w:rPr>
              <w:t>, Thornhill</w:t>
            </w:r>
          </w:p>
        </w:tc>
      </w:tr>
      <w:tr w:rsidR="007B5547" w:rsidRPr="004D27B4" w14:paraId="2686552C" w14:textId="77777777" w:rsidTr="00430F1E">
        <w:tc>
          <w:tcPr>
            <w:tcW w:w="2222" w:type="dxa"/>
            <w:shd w:val="clear" w:color="auto" w:fill="auto"/>
          </w:tcPr>
          <w:p w14:paraId="77EBF4E1"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p>
        </w:tc>
        <w:tc>
          <w:tcPr>
            <w:tcW w:w="2237" w:type="dxa"/>
            <w:shd w:val="clear" w:color="auto" w:fill="auto"/>
          </w:tcPr>
          <w:p w14:paraId="321E55B9" w14:textId="77777777" w:rsidR="007B5547" w:rsidRPr="004D27B4" w:rsidRDefault="007B5547" w:rsidP="004D27B4">
            <w:pPr>
              <w:rPr>
                <w:rStyle w:val="BookTitle"/>
                <w:rFonts w:cs="Arial"/>
                <w:b w:val="0"/>
                <w:i w:val="0"/>
                <w:sz w:val="20"/>
                <w:szCs w:val="20"/>
              </w:rPr>
            </w:pPr>
            <w:r w:rsidRPr="004D27B4">
              <w:rPr>
                <w:rFonts w:cs="Arial"/>
                <w:sz w:val="20"/>
                <w:szCs w:val="20"/>
              </w:rPr>
              <w:t>BASLOW AND BUBNELL</w:t>
            </w:r>
          </w:p>
        </w:tc>
        <w:tc>
          <w:tcPr>
            <w:tcW w:w="5572" w:type="dxa"/>
            <w:shd w:val="clear" w:color="auto" w:fill="auto"/>
          </w:tcPr>
          <w:p w14:paraId="50CB68F5"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Barlow+, Brampton+, Chatsworth, Edensor, Hassop, Beeley*, Calver, </w:t>
            </w:r>
            <w:proofErr w:type="spellStart"/>
            <w:r w:rsidRPr="004D27B4">
              <w:rPr>
                <w:rFonts w:cs="Arial"/>
                <w:sz w:val="20"/>
                <w:szCs w:val="20"/>
              </w:rPr>
              <w:t>Curbar</w:t>
            </w:r>
            <w:proofErr w:type="spellEnd"/>
            <w:r w:rsidRPr="004D27B4">
              <w:rPr>
                <w:rFonts w:cs="Arial"/>
                <w:sz w:val="20"/>
                <w:szCs w:val="20"/>
              </w:rPr>
              <w:t xml:space="preserve">, Froggatt, </w:t>
            </w:r>
            <w:proofErr w:type="spellStart"/>
            <w:r w:rsidRPr="004D27B4">
              <w:rPr>
                <w:rFonts w:cs="Arial"/>
                <w:sz w:val="20"/>
                <w:szCs w:val="20"/>
              </w:rPr>
              <w:t>Holmesfield</w:t>
            </w:r>
            <w:proofErr w:type="spellEnd"/>
            <w:r w:rsidRPr="004D27B4">
              <w:rPr>
                <w:rFonts w:cs="Arial"/>
                <w:sz w:val="20"/>
                <w:szCs w:val="20"/>
              </w:rPr>
              <w:t xml:space="preserve">+, Grindleford, </w:t>
            </w:r>
            <w:proofErr w:type="spellStart"/>
            <w:r w:rsidRPr="004D27B4">
              <w:rPr>
                <w:rFonts w:cs="Arial"/>
                <w:sz w:val="20"/>
                <w:szCs w:val="20"/>
              </w:rPr>
              <w:t>Pilsley</w:t>
            </w:r>
            <w:proofErr w:type="spellEnd"/>
          </w:p>
        </w:tc>
      </w:tr>
      <w:tr w:rsidR="007B5547" w:rsidRPr="004D27B4" w14:paraId="23F885F6" w14:textId="77777777" w:rsidTr="00430F1E">
        <w:tc>
          <w:tcPr>
            <w:tcW w:w="2222" w:type="dxa"/>
            <w:shd w:val="clear" w:color="auto" w:fill="auto"/>
          </w:tcPr>
          <w:p w14:paraId="0A7E4E7B" w14:textId="77777777" w:rsidR="007B5547" w:rsidRPr="004D27B4" w:rsidRDefault="007B5547" w:rsidP="004D27B4">
            <w:pPr>
              <w:rPr>
                <w:rStyle w:val="BookTitle"/>
                <w:rFonts w:cs="Arial"/>
                <w:b w:val="0"/>
                <w:i w:val="0"/>
                <w:sz w:val="20"/>
                <w:szCs w:val="20"/>
              </w:rPr>
            </w:pPr>
            <w:r w:rsidRPr="004D27B4">
              <w:rPr>
                <w:rFonts w:cs="Arial"/>
                <w:sz w:val="20"/>
                <w:szCs w:val="20"/>
              </w:rPr>
              <w:t>Beeley</w:t>
            </w:r>
          </w:p>
        </w:tc>
        <w:tc>
          <w:tcPr>
            <w:tcW w:w="2237" w:type="dxa"/>
            <w:shd w:val="clear" w:color="auto" w:fill="auto"/>
          </w:tcPr>
          <w:p w14:paraId="2A9581D4" w14:textId="77777777" w:rsidR="007B5547" w:rsidRPr="004D27B4" w:rsidRDefault="007B5547" w:rsidP="004D27B4">
            <w:pPr>
              <w:rPr>
                <w:rStyle w:val="BookTitle"/>
                <w:rFonts w:cs="Arial"/>
                <w:b w:val="0"/>
                <w:i w:val="0"/>
                <w:sz w:val="20"/>
                <w:szCs w:val="20"/>
              </w:rPr>
            </w:pPr>
            <w:r w:rsidRPr="004D27B4">
              <w:rPr>
                <w:rFonts w:cs="Arial"/>
                <w:sz w:val="20"/>
                <w:szCs w:val="20"/>
              </w:rPr>
              <w:t>BEELEY*</w:t>
            </w:r>
          </w:p>
        </w:tc>
        <w:tc>
          <w:tcPr>
            <w:tcW w:w="5572" w:type="dxa"/>
            <w:shd w:val="clear" w:color="auto" w:fill="auto"/>
          </w:tcPr>
          <w:p w14:paraId="44A25DE2"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r w:rsidRPr="004D27B4">
              <w:rPr>
                <w:rFonts w:cs="Arial"/>
                <w:sz w:val="20"/>
                <w:szCs w:val="20"/>
              </w:rPr>
              <w:t>, Chatsworth, Rowsley+, Brampton+, Edensor</w:t>
            </w:r>
          </w:p>
        </w:tc>
      </w:tr>
      <w:tr w:rsidR="007B5547" w:rsidRPr="004D27B4" w14:paraId="64CEE82C" w14:textId="77777777" w:rsidTr="00430F1E">
        <w:tc>
          <w:tcPr>
            <w:tcW w:w="2222" w:type="dxa"/>
            <w:shd w:val="clear" w:color="auto" w:fill="auto"/>
          </w:tcPr>
          <w:p w14:paraId="10380690" w14:textId="77777777" w:rsidR="007B5547" w:rsidRPr="004D27B4" w:rsidRDefault="007B5547" w:rsidP="004D27B4">
            <w:pPr>
              <w:rPr>
                <w:rStyle w:val="BookTitle"/>
                <w:rFonts w:cs="Arial"/>
                <w:b w:val="0"/>
                <w:i w:val="0"/>
                <w:sz w:val="20"/>
                <w:szCs w:val="20"/>
              </w:rPr>
            </w:pPr>
            <w:r w:rsidRPr="004D27B4">
              <w:rPr>
                <w:rFonts w:cs="Arial"/>
                <w:sz w:val="20"/>
                <w:szCs w:val="20"/>
              </w:rPr>
              <w:t>Biggin</w:t>
            </w:r>
          </w:p>
        </w:tc>
        <w:tc>
          <w:tcPr>
            <w:tcW w:w="2237" w:type="dxa"/>
            <w:shd w:val="clear" w:color="auto" w:fill="auto"/>
          </w:tcPr>
          <w:p w14:paraId="50606DC5" w14:textId="77777777" w:rsidR="007B5547" w:rsidRPr="004D27B4" w:rsidRDefault="007B5547" w:rsidP="004D27B4">
            <w:pPr>
              <w:rPr>
                <w:rStyle w:val="BookTitle"/>
                <w:rFonts w:cs="Arial"/>
                <w:b w:val="0"/>
                <w:i w:val="0"/>
                <w:sz w:val="20"/>
                <w:szCs w:val="20"/>
              </w:rPr>
            </w:pPr>
            <w:r w:rsidRPr="004D27B4">
              <w:rPr>
                <w:rFonts w:cs="Arial"/>
                <w:sz w:val="20"/>
                <w:szCs w:val="20"/>
              </w:rPr>
              <w:t>HARTINGTON NETHER QUARTER</w:t>
            </w:r>
          </w:p>
        </w:tc>
        <w:tc>
          <w:tcPr>
            <w:tcW w:w="5572" w:type="dxa"/>
            <w:shd w:val="clear" w:color="auto" w:fill="auto"/>
          </w:tcPr>
          <w:p w14:paraId="1E6005E5"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Ballidon</w:t>
            </w:r>
            <w:proofErr w:type="spellEnd"/>
            <w:r w:rsidRPr="004D27B4">
              <w:rPr>
                <w:rFonts w:cs="Arial"/>
                <w:sz w:val="20"/>
                <w:szCs w:val="20"/>
              </w:rPr>
              <w:t xml:space="preserve">+, Eaton and Alsop, Hartington Town Quarter, </w:t>
            </w:r>
            <w:proofErr w:type="spellStart"/>
            <w:r w:rsidRPr="004D27B4">
              <w:rPr>
                <w:rFonts w:cs="Arial"/>
                <w:sz w:val="20"/>
                <w:szCs w:val="20"/>
              </w:rPr>
              <w:t>Parwich</w:t>
            </w:r>
            <w:proofErr w:type="spellEnd"/>
            <w:r w:rsidRPr="004D27B4">
              <w:rPr>
                <w:rFonts w:cs="Arial"/>
                <w:sz w:val="20"/>
                <w:szCs w:val="20"/>
              </w:rPr>
              <w:t xml:space="preserve">, Brassington+, Middleton and </w:t>
            </w:r>
            <w:proofErr w:type="spellStart"/>
            <w:r w:rsidRPr="004D27B4">
              <w:rPr>
                <w:rFonts w:cs="Arial"/>
                <w:sz w:val="20"/>
                <w:szCs w:val="20"/>
              </w:rPr>
              <w:t>Smerrill</w:t>
            </w:r>
            <w:proofErr w:type="spellEnd"/>
            <w:r w:rsidRPr="004D27B4">
              <w:rPr>
                <w:rFonts w:cs="Arial"/>
                <w:sz w:val="20"/>
                <w:szCs w:val="20"/>
              </w:rPr>
              <w:t>, Gratton</w:t>
            </w:r>
          </w:p>
        </w:tc>
      </w:tr>
      <w:tr w:rsidR="007B5547" w:rsidRPr="004D27B4" w14:paraId="1D385873" w14:textId="77777777" w:rsidTr="00430F1E">
        <w:tc>
          <w:tcPr>
            <w:tcW w:w="2222" w:type="dxa"/>
            <w:shd w:val="clear" w:color="auto" w:fill="auto"/>
          </w:tcPr>
          <w:p w14:paraId="70ADD2D9"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Birchover</w:t>
            </w:r>
            <w:proofErr w:type="spellEnd"/>
          </w:p>
        </w:tc>
        <w:tc>
          <w:tcPr>
            <w:tcW w:w="2237" w:type="dxa"/>
            <w:shd w:val="clear" w:color="auto" w:fill="auto"/>
          </w:tcPr>
          <w:p w14:paraId="577EBA21" w14:textId="77777777" w:rsidR="007B5547" w:rsidRPr="004D27B4" w:rsidRDefault="007B5547" w:rsidP="004D27B4">
            <w:pPr>
              <w:rPr>
                <w:rStyle w:val="BookTitle"/>
                <w:rFonts w:cs="Arial"/>
                <w:b w:val="0"/>
                <w:i w:val="0"/>
                <w:sz w:val="20"/>
                <w:szCs w:val="20"/>
              </w:rPr>
            </w:pPr>
            <w:r w:rsidRPr="004D27B4">
              <w:rPr>
                <w:rFonts w:cs="Arial"/>
                <w:sz w:val="20"/>
                <w:szCs w:val="20"/>
              </w:rPr>
              <w:t>BIRCHOVER+</w:t>
            </w:r>
          </w:p>
        </w:tc>
        <w:tc>
          <w:tcPr>
            <w:tcW w:w="5572" w:type="dxa"/>
            <w:shd w:val="clear" w:color="auto" w:fill="auto"/>
          </w:tcPr>
          <w:p w14:paraId="33B76206" w14:textId="77777777" w:rsidR="007B5547" w:rsidRPr="004D27B4" w:rsidRDefault="007B5547" w:rsidP="004D27B4">
            <w:pPr>
              <w:rPr>
                <w:rStyle w:val="BookTitle"/>
                <w:rFonts w:cs="Arial"/>
                <w:b w:val="0"/>
                <w:i w:val="0"/>
                <w:sz w:val="20"/>
                <w:szCs w:val="20"/>
              </w:rPr>
            </w:pPr>
            <w:r w:rsidRPr="004D27B4">
              <w:rPr>
                <w:rFonts w:cs="Arial"/>
                <w:sz w:val="20"/>
                <w:szCs w:val="20"/>
              </w:rPr>
              <w:t xml:space="preserve">Elton, South Darley+, </w:t>
            </w:r>
            <w:proofErr w:type="spellStart"/>
            <w:r w:rsidRPr="004D27B4">
              <w:rPr>
                <w:rFonts w:cs="Arial"/>
                <w:sz w:val="20"/>
                <w:szCs w:val="20"/>
              </w:rPr>
              <w:t>Winster</w:t>
            </w:r>
            <w:proofErr w:type="spellEnd"/>
            <w:r w:rsidRPr="004D27B4">
              <w:rPr>
                <w:rFonts w:cs="Arial"/>
                <w:sz w:val="20"/>
                <w:szCs w:val="20"/>
              </w:rPr>
              <w:t>, Harthill, Stanton+</w:t>
            </w:r>
          </w:p>
        </w:tc>
      </w:tr>
      <w:tr w:rsidR="007B5547" w:rsidRPr="004D27B4" w14:paraId="577C2508" w14:textId="77777777" w:rsidTr="00430F1E">
        <w:tc>
          <w:tcPr>
            <w:tcW w:w="2222" w:type="dxa"/>
            <w:shd w:val="clear" w:color="auto" w:fill="auto"/>
          </w:tcPr>
          <w:p w14:paraId="15A5E635" w14:textId="77777777" w:rsidR="007B5547" w:rsidRPr="004D27B4" w:rsidRDefault="007B5547" w:rsidP="004D27B4">
            <w:pPr>
              <w:rPr>
                <w:rStyle w:val="BookTitle"/>
                <w:rFonts w:cs="Arial"/>
                <w:b w:val="0"/>
                <w:i w:val="0"/>
                <w:sz w:val="20"/>
                <w:szCs w:val="20"/>
              </w:rPr>
            </w:pPr>
            <w:r w:rsidRPr="004D27B4">
              <w:rPr>
                <w:rFonts w:cs="Arial"/>
                <w:sz w:val="20"/>
                <w:szCs w:val="20"/>
              </w:rPr>
              <w:t>High Bradfield</w:t>
            </w:r>
          </w:p>
        </w:tc>
        <w:tc>
          <w:tcPr>
            <w:tcW w:w="2237" w:type="dxa"/>
            <w:shd w:val="clear" w:color="auto" w:fill="auto"/>
          </w:tcPr>
          <w:p w14:paraId="187D3C19" w14:textId="77777777" w:rsidR="007B5547" w:rsidRPr="004D27B4" w:rsidRDefault="007B5547" w:rsidP="004D27B4">
            <w:pPr>
              <w:rPr>
                <w:rStyle w:val="BookTitle"/>
                <w:rFonts w:cs="Arial"/>
                <w:b w:val="0"/>
                <w:i w:val="0"/>
                <w:sz w:val="20"/>
                <w:szCs w:val="20"/>
              </w:rPr>
            </w:pPr>
            <w:r w:rsidRPr="004D27B4">
              <w:rPr>
                <w:rFonts w:cs="Arial"/>
                <w:sz w:val="20"/>
                <w:szCs w:val="20"/>
              </w:rPr>
              <w:t>BRADFIELD+</w:t>
            </w:r>
          </w:p>
        </w:tc>
        <w:tc>
          <w:tcPr>
            <w:tcW w:w="5572" w:type="dxa"/>
            <w:shd w:val="clear" w:color="auto" w:fill="auto"/>
          </w:tcPr>
          <w:p w14:paraId="17775171" w14:textId="77777777" w:rsidR="007B5547" w:rsidRPr="004D27B4" w:rsidRDefault="007B5547" w:rsidP="004D27B4">
            <w:pPr>
              <w:rPr>
                <w:rStyle w:val="BookTitle"/>
                <w:rFonts w:cs="Arial"/>
                <w:b w:val="0"/>
                <w:i w:val="0"/>
                <w:sz w:val="20"/>
                <w:szCs w:val="20"/>
              </w:rPr>
            </w:pPr>
            <w:r w:rsidRPr="004D27B4">
              <w:rPr>
                <w:rFonts w:cs="Arial"/>
                <w:sz w:val="20"/>
                <w:szCs w:val="20"/>
              </w:rPr>
              <w:t xml:space="preserve">Derwent, </w:t>
            </w:r>
            <w:proofErr w:type="spellStart"/>
            <w:r w:rsidRPr="004D27B4">
              <w:rPr>
                <w:rFonts w:cs="Arial"/>
                <w:sz w:val="20"/>
                <w:szCs w:val="20"/>
              </w:rPr>
              <w:t>Langsett</w:t>
            </w:r>
            <w:proofErr w:type="spellEnd"/>
            <w:r w:rsidRPr="004D27B4">
              <w:rPr>
                <w:rFonts w:cs="Arial"/>
                <w:sz w:val="20"/>
                <w:szCs w:val="20"/>
              </w:rPr>
              <w:t xml:space="preserve">+, Hathersage and </w:t>
            </w:r>
            <w:proofErr w:type="spellStart"/>
            <w:r w:rsidRPr="004D27B4">
              <w:rPr>
                <w:rFonts w:cs="Arial"/>
                <w:sz w:val="20"/>
                <w:szCs w:val="20"/>
              </w:rPr>
              <w:t>Outseats</w:t>
            </w:r>
            <w:proofErr w:type="spellEnd"/>
            <w:r w:rsidRPr="004D27B4">
              <w:rPr>
                <w:rFonts w:cs="Arial"/>
                <w:sz w:val="20"/>
                <w:szCs w:val="20"/>
              </w:rPr>
              <w:t>, Hope Woodlands, Stocksbridge+</w:t>
            </w:r>
          </w:p>
        </w:tc>
      </w:tr>
      <w:tr w:rsidR="007B5547" w:rsidRPr="004D27B4" w14:paraId="418DBFE4" w14:textId="77777777" w:rsidTr="00430F1E">
        <w:tc>
          <w:tcPr>
            <w:tcW w:w="2222" w:type="dxa"/>
            <w:shd w:val="clear" w:color="auto" w:fill="auto"/>
          </w:tcPr>
          <w:p w14:paraId="50A57A99" w14:textId="77777777" w:rsidR="007B5547" w:rsidRPr="004D27B4" w:rsidRDefault="007B5547" w:rsidP="004D27B4">
            <w:pPr>
              <w:rPr>
                <w:rStyle w:val="BookTitle"/>
                <w:rFonts w:cs="Arial"/>
                <w:b w:val="0"/>
                <w:i w:val="0"/>
                <w:sz w:val="20"/>
                <w:szCs w:val="20"/>
              </w:rPr>
            </w:pPr>
            <w:r w:rsidRPr="004D27B4">
              <w:rPr>
                <w:rFonts w:cs="Arial"/>
                <w:sz w:val="20"/>
                <w:szCs w:val="20"/>
              </w:rPr>
              <w:t>Low Bradfield</w:t>
            </w:r>
          </w:p>
        </w:tc>
        <w:tc>
          <w:tcPr>
            <w:tcW w:w="2237" w:type="dxa"/>
            <w:shd w:val="clear" w:color="auto" w:fill="auto"/>
          </w:tcPr>
          <w:p w14:paraId="775D1F7D" w14:textId="77777777" w:rsidR="007B5547" w:rsidRPr="004D27B4" w:rsidRDefault="007B5547" w:rsidP="004D27B4">
            <w:pPr>
              <w:rPr>
                <w:rStyle w:val="BookTitle"/>
                <w:rFonts w:cs="Arial"/>
                <w:b w:val="0"/>
                <w:i w:val="0"/>
                <w:sz w:val="20"/>
                <w:szCs w:val="20"/>
              </w:rPr>
            </w:pPr>
            <w:r w:rsidRPr="004D27B4">
              <w:rPr>
                <w:rFonts w:cs="Arial"/>
                <w:sz w:val="20"/>
                <w:szCs w:val="20"/>
              </w:rPr>
              <w:t>BRADFIELD+</w:t>
            </w:r>
          </w:p>
        </w:tc>
        <w:tc>
          <w:tcPr>
            <w:tcW w:w="5572" w:type="dxa"/>
            <w:shd w:val="clear" w:color="auto" w:fill="auto"/>
          </w:tcPr>
          <w:p w14:paraId="4A8DEB6E" w14:textId="77777777" w:rsidR="007B5547" w:rsidRPr="004D27B4" w:rsidRDefault="007B5547" w:rsidP="004D27B4">
            <w:pPr>
              <w:rPr>
                <w:rStyle w:val="BookTitle"/>
                <w:rFonts w:cs="Arial"/>
                <w:b w:val="0"/>
                <w:i w:val="0"/>
                <w:sz w:val="20"/>
                <w:szCs w:val="20"/>
              </w:rPr>
            </w:pPr>
            <w:r w:rsidRPr="004D27B4">
              <w:rPr>
                <w:rFonts w:cs="Arial"/>
                <w:sz w:val="20"/>
                <w:szCs w:val="20"/>
              </w:rPr>
              <w:t xml:space="preserve">Derwent, </w:t>
            </w:r>
            <w:proofErr w:type="spellStart"/>
            <w:r w:rsidRPr="004D27B4">
              <w:rPr>
                <w:rFonts w:cs="Arial"/>
                <w:sz w:val="20"/>
                <w:szCs w:val="20"/>
              </w:rPr>
              <w:t>Langsett</w:t>
            </w:r>
            <w:proofErr w:type="spellEnd"/>
            <w:r w:rsidRPr="004D27B4">
              <w:rPr>
                <w:rFonts w:cs="Arial"/>
                <w:sz w:val="20"/>
                <w:szCs w:val="20"/>
              </w:rPr>
              <w:t xml:space="preserve">+, Hathersage and </w:t>
            </w:r>
            <w:proofErr w:type="spellStart"/>
            <w:r w:rsidRPr="004D27B4">
              <w:rPr>
                <w:rFonts w:cs="Arial"/>
                <w:sz w:val="20"/>
                <w:szCs w:val="20"/>
              </w:rPr>
              <w:t>Outseats</w:t>
            </w:r>
            <w:proofErr w:type="spellEnd"/>
            <w:r w:rsidRPr="004D27B4">
              <w:rPr>
                <w:rFonts w:cs="Arial"/>
                <w:sz w:val="20"/>
                <w:szCs w:val="20"/>
              </w:rPr>
              <w:t>, Hope Woodlands, Stocksbridge+</w:t>
            </w:r>
          </w:p>
        </w:tc>
      </w:tr>
      <w:tr w:rsidR="007B5547" w:rsidRPr="004D27B4" w14:paraId="35E2C78B" w14:textId="77777777" w:rsidTr="00430F1E">
        <w:tc>
          <w:tcPr>
            <w:tcW w:w="2222" w:type="dxa"/>
            <w:shd w:val="clear" w:color="auto" w:fill="auto"/>
          </w:tcPr>
          <w:p w14:paraId="76075B00" w14:textId="77777777" w:rsidR="007B5547" w:rsidRPr="004D27B4" w:rsidRDefault="007B5547" w:rsidP="004D27B4">
            <w:pPr>
              <w:rPr>
                <w:rStyle w:val="BookTitle"/>
                <w:rFonts w:cs="Arial"/>
                <w:b w:val="0"/>
                <w:i w:val="0"/>
                <w:sz w:val="20"/>
                <w:szCs w:val="20"/>
              </w:rPr>
            </w:pPr>
            <w:r w:rsidRPr="004D27B4">
              <w:rPr>
                <w:rFonts w:cs="Arial"/>
                <w:sz w:val="20"/>
                <w:szCs w:val="20"/>
              </w:rPr>
              <w:t>Bradwell</w:t>
            </w:r>
          </w:p>
        </w:tc>
        <w:tc>
          <w:tcPr>
            <w:tcW w:w="2237" w:type="dxa"/>
            <w:shd w:val="clear" w:color="auto" w:fill="auto"/>
          </w:tcPr>
          <w:p w14:paraId="133B12A7" w14:textId="77777777" w:rsidR="007B5547" w:rsidRPr="004D27B4" w:rsidRDefault="007B5547" w:rsidP="004D27B4">
            <w:pPr>
              <w:rPr>
                <w:rStyle w:val="BookTitle"/>
                <w:rFonts w:cs="Arial"/>
                <w:b w:val="0"/>
                <w:i w:val="0"/>
                <w:sz w:val="20"/>
                <w:szCs w:val="20"/>
              </w:rPr>
            </w:pPr>
            <w:r w:rsidRPr="004D27B4">
              <w:rPr>
                <w:rFonts w:cs="Arial"/>
                <w:sz w:val="20"/>
                <w:szCs w:val="20"/>
              </w:rPr>
              <w:t>BRADWELL</w:t>
            </w:r>
          </w:p>
        </w:tc>
        <w:tc>
          <w:tcPr>
            <w:tcW w:w="5572" w:type="dxa"/>
            <w:shd w:val="clear" w:color="auto" w:fill="auto"/>
          </w:tcPr>
          <w:p w14:paraId="5C4749B0"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Brough and </w:t>
            </w:r>
            <w:proofErr w:type="spellStart"/>
            <w:r w:rsidRPr="004D27B4">
              <w:rPr>
                <w:rFonts w:cs="Arial"/>
                <w:sz w:val="20"/>
                <w:szCs w:val="20"/>
              </w:rPr>
              <w:t>Shatton</w:t>
            </w:r>
            <w:proofErr w:type="spellEnd"/>
            <w:r w:rsidRPr="004D27B4">
              <w:rPr>
                <w:rFonts w:cs="Arial"/>
                <w:sz w:val="20"/>
                <w:szCs w:val="20"/>
              </w:rPr>
              <w:t xml:space="preserve">, </w:t>
            </w:r>
            <w:proofErr w:type="spellStart"/>
            <w:r w:rsidRPr="004D27B4">
              <w:rPr>
                <w:rFonts w:cs="Arial"/>
                <w:sz w:val="20"/>
                <w:szCs w:val="20"/>
              </w:rPr>
              <w:t>Hazlebadge</w:t>
            </w:r>
            <w:proofErr w:type="spellEnd"/>
            <w:r w:rsidRPr="004D27B4">
              <w:rPr>
                <w:rFonts w:cs="Arial"/>
                <w:sz w:val="20"/>
                <w:szCs w:val="20"/>
              </w:rPr>
              <w:t xml:space="preserve">, Little </w:t>
            </w:r>
            <w:proofErr w:type="spellStart"/>
            <w:r w:rsidRPr="004D27B4">
              <w:rPr>
                <w:rFonts w:cs="Arial"/>
                <w:sz w:val="20"/>
                <w:szCs w:val="20"/>
              </w:rPr>
              <w:t>Hucklow</w:t>
            </w:r>
            <w:proofErr w:type="spellEnd"/>
            <w:r w:rsidRPr="004D27B4">
              <w:rPr>
                <w:rFonts w:cs="Arial"/>
                <w:sz w:val="20"/>
                <w:szCs w:val="20"/>
              </w:rPr>
              <w:t>, Tideswell, Castleton, Hope, Peak Forest+</w:t>
            </w:r>
          </w:p>
        </w:tc>
      </w:tr>
      <w:tr w:rsidR="007B5547" w:rsidRPr="004D27B4" w14:paraId="45168E56" w14:textId="77777777" w:rsidTr="00430F1E">
        <w:tc>
          <w:tcPr>
            <w:tcW w:w="2222" w:type="dxa"/>
            <w:shd w:val="clear" w:color="auto" w:fill="auto"/>
          </w:tcPr>
          <w:p w14:paraId="580DFAD5"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Butterton</w:t>
            </w:r>
            <w:proofErr w:type="spellEnd"/>
          </w:p>
        </w:tc>
        <w:tc>
          <w:tcPr>
            <w:tcW w:w="2237" w:type="dxa"/>
            <w:shd w:val="clear" w:color="auto" w:fill="auto"/>
          </w:tcPr>
          <w:p w14:paraId="2B5CA754" w14:textId="77777777" w:rsidR="007B5547" w:rsidRPr="004D27B4" w:rsidRDefault="007B5547" w:rsidP="004D27B4">
            <w:pPr>
              <w:rPr>
                <w:rStyle w:val="BookTitle"/>
                <w:rFonts w:cs="Arial"/>
                <w:b w:val="0"/>
                <w:i w:val="0"/>
                <w:sz w:val="20"/>
                <w:szCs w:val="20"/>
              </w:rPr>
            </w:pPr>
            <w:r w:rsidRPr="004D27B4">
              <w:rPr>
                <w:rFonts w:cs="Arial"/>
                <w:sz w:val="20"/>
                <w:szCs w:val="20"/>
              </w:rPr>
              <w:t>BUTTERTON</w:t>
            </w:r>
          </w:p>
        </w:tc>
        <w:tc>
          <w:tcPr>
            <w:tcW w:w="5572" w:type="dxa"/>
            <w:shd w:val="clear" w:color="auto" w:fill="auto"/>
          </w:tcPr>
          <w:p w14:paraId="1C8C1537"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Grindon</w:t>
            </w:r>
            <w:proofErr w:type="spellEnd"/>
            <w:r w:rsidRPr="004D27B4">
              <w:rPr>
                <w:rFonts w:cs="Arial"/>
                <w:sz w:val="20"/>
                <w:szCs w:val="20"/>
              </w:rPr>
              <w:t xml:space="preserve">, </w:t>
            </w:r>
            <w:proofErr w:type="spellStart"/>
            <w:r w:rsidRPr="004D27B4">
              <w:rPr>
                <w:rFonts w:cs="Arial"/>
                <w:sz w:val="20"/>
                <w:szCs w:val="20"/>
              </w:rPr>
              <w:t>Warslow</w:t>
            </w:r>
            <w:proofErr w:type="spellEnd"/>
            <w:r w:rsidRPr="004D27B4">
              <w:rPr>
                <w:rFonts w:cs="Arial"/>
                <w:sz w:val="20"/>
                <w:szCs w:val="20"/>
              </w:rPr>
              <w:t xml:space="preserve"> and </w:t>
            </w:r>
            <w:proofErr w:type="spellStart"/>
            <w:r w:rsidRPr="004D27B4">
              <w:rPr>
                <w:rFonts w:cs="Arial"/>
                <w:sz w:val="20"/>
                <w:szCs w:val="20"/>
              </w:rPr>
              <w:t>Elkstone</w:t>
            </w:r>
            <w:proofErr w:type="spellEnd"/>
            <w:r w:rsidRPr="004D27B4">
              <w:rPr>
                <w:rFonts w:cs="Arial"/>
                <w:sz w:val="20"/>
                <w:szCs w:val="20"/>
              </w:rPr>
              <w:t xml:space="preserve">, </w:t>
            </w:r>
            <w:proofErr w:type="spellStart"/>
            <w:r w:rsidRPr="004D27B4">
              <w:rPr>
                <w:rFonts w:cs="Arial"/>
                <w:sz w:val="20"/>
                <w:szCs w:val="20"/>
              </w:rPr>
              <w:t>Onecote</w:t>
            </w:r>
            <w:proofErr w:type="spellEnd"/>
            <w:proofErr w:type="gramStart"/>
            <w:r w:rsidRPr="004D27B4">
              <w:rPr>
                <w:rFonts w:cs="Arial"/>
                <w:sz w:val="20"/>
                <w:szCs w:val="20"/>
              </w:rPr>
              <w:t>+ ,</w:t>
            </w:r>
            <w:proofErr w:type="gramEnd"/>
            <w:r w:rsidRPr="004D27B4">
              <w:rPr>
                <w:rFonts w:cs="Arial"/>
                <w:sz w:val="20"/>
                <w:szCs w:val="20"/>
              </w:rPr>
              <w:t xml:space="preserve"> Wetton</w:t>
            </w:r>
          </w:p>
        </w:tc>
      </w:tr>
      <w:tr w:rsidR="007B5547" w:rsidRPr="004D27B4" w14:paraId="3140ADEC" w14:textId="77777777" w:rsidTr="00430F1E">
        <w:tc>
          <w:tcPr>
            <w:tcW w:w="2222" w:type="dxa"/>
            <w:shd w:val="clear" w:color="auto" w:fill="auto"/>
          </w:tcPr>
          <w:p w14:paraId="0D5F4B4B" w14:textId="77777777" w:rsidR="007B5547" w:rsidRPr="004D27B4" w:rsidRDefault="007B5547" w:rsidP="004D27B4">
            <w:pPr>
              <w:rPr>
                <w:rStyle w:val="BookTitle"/>
                <w:rFonts w:cs="Arial"/>
                <w:b w:val="0"/>
                <w:i w:val="0"/>
                <w:sz w:val="20"/>
                <w:szCs w:val="20"/>
              </w:rPr>
            </w:pPr>
            <w:r w:rsidRPr="004D27B4">
              <w:rPr>
                <w:rFonts w:cs="Arial"/>
                <w:sz w:val="20"/>
                <w:szCs w:val="20"/>
              </w:rPr>
              <w:t>Calton</w:t>
            </w:r>
          </w:p>
        </w:tc>
        <w:tc>
          <w:tcPr>
            <w:tcW w:w="2237" w:type="dxa"/>
            <w:shd w:val="clear" w:color="auto" w:fill="auto"/>
          </w:tcPr>
          <w:p w14:paraId="1BD82BC1" w14:textId="77777777" w:rsidR="007B5547" w:rsidRPr="004D27B4" w:rsidRDefault="007B5547" w:rsidP="004D27B4">
            <w:pPr>
              <w:rPr>
                <w:rStyle w:val="BookTitle"/>
                <w:rFonts w:cs="Arial"/>
                <w:b w:val="0"/>
                <w:i w:val="0"/>
                <w:sz w:val="20"/>
                <w:szCs w:val="20"/>
              </w:rPr>
            </w:pPr>
            <w:r w:rsidRPr="004D27B4">
              <w:rPr>
                <w:rFonts w:cs="Arial"/>
                <w:sz w:val="20"/>
                <w:szCs w:val="20"/>
              </w:rPr>
              <w:t>WATERHOUSES+</w:t>
            </w:r>
          </w:p>
        </w:tc>
        <w:tc>
          <w:tcPr>
            <w:tcW w:w="5572" w:type="dxa"/>
            <w:shd w:val="clear" w:color="auto" w:fill="auto"/>
          </w:tcPr>
          <w:p w14:paraId="4F1344BC"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Blore with </w:t>
            </w:r>
            <w:proofErr w:type="spellStart"/>
            <w:r w:rsidRPr="004D27B4">
              <w:rPr>
                <w:rFonts w:cs="Arial"/>
                <w:sz w:val="20"/>
                <w:szCs w:val="20"/>
              </w:rPr>
              <w:t>Swinscoe</w:t>
            </w:r>
            <w:proofErr w:type="spellEnd"/>
            <w:r w:rsidRPr="004D27B4">
              <w:rPr>
                <w:rFonts w:cs="Arial"/>
                <w:sz w:val="20"/>
                <w:szCs w:val="20"/>
              </w:rPr>
              <w:t xml:space="preserve">+, Ilam, Wetton, </w:t>
            </w:r>
            <w:proofErr w:type="spellStart"/>
            <w:r w:rsidRPr="004D27B4">
              <w:rPr>
                <w:rFonts w:cs="Arial"/>
                <w:sz w:val="20"/>
                <w:szCs w:val="20"/>
              </w:rPr>
              <w:t>Grindon</w:t>
            </w:r>
            <w:proofErr w:type="spellEnd"/>
            <w:r w:rsidRPr="004D27B4">
              <w:rPr>
                <w:rFonts w:cs="Arial"/>
                <w:sz w:val="20"/>
                <w:szCs w:val="20"/>
              </w:rPr>
              <w:t xml:space="preserve">, </w:t>
            </w:r>
            <w:proofErr w:type="spellStart"/>
            <w:r w:rsidRPr="004D27B4">
              <w:rPr>
                <w:rFonts w:cs="Arial"/>
                <w:sz w:val="20"/>
                <w:szCs w:val="20"/>
              </w:rPr>
              <w:t>Onecote</w:t>
            </w:r>
            <w:proofErr w:type="spellEnd"/>
            <w:r w:rsidRPr="004D27B4">
              <w:rPr>
                <w:rFonts w:cs="Arial"/>
                <w:sz w:val="20"/>
                <w:szCs w:val="20"/>
              </w:rPr>
              <w:t>+</w:t>
            </w:r>
          </w:p>
        </w:tc>
      </w:tr>
      <w:tr w:rsidR="007B5547" w:rsidRPr="004D27B4" w14:paraId="46873920" w14:textId="77777777" w:rsidTr="00430F1E">
        <w:tc>
          <w:tcPr>
            <w:tcW w:w="2222" w:type="dxa"/>
            <w:shd w:val="clear" w:color="auto" w:fill="auto"/>
          </w:tcPr>
          <w:p w14:paraId="195D1778" w14:textId="77777777" w:rsidR="007B5547" w:rsidRPr="004D27B4" w:rsidRDefault="007B5547" w:rsidP="004D27B4">
            <w:pPr>
              <w:rPr>
                <w:rStyle w:val="BookTitle"/>
                <w:rFonts w:cs="Arial"/>
                <w:b w:val="0"/>
                <w:i w:val="0"/>
                <w:sz w:val="20"/>
                <w:szCs w:val="20"/>
              </w:rPr>
            </w:pPr>
            <w:r w:rsidRPr="004D27B4">
              <w:rPr>
                <w:rFonts w:cs="Arial"/>
                <w:sz w:val="20"/>
                <w:szCs w:val="20"/>
              </w:rPr>
              <w:t>Calver</w:t>
            </w:r>
          </w:p>
        </w:tc>
        <w:tc>
          <w:tcPr>
            <w:tcW w:w="2237" w:type="dxa"/>
            <w:shd w:val="clear" w:color="auto" w:fill="auto"/>
          </w:tcPr>
          <w:p w14:paraId="235A1D2E" w14:textId="77777777" w:rsidR="007B5547" w:rsidRPr="004D27B4" w:rsidRDefault="007B5547" w:rsidP="004D27B4">
            <w:pPr>
              <w:rPr>
                <w:rStyle w:val="BookTitle"/>
                <w:rFonts w:cs="Arial"/>
                <w:b w:val="0"/>
                <w:i w:val="0"/>
                <w:sz w:val="20"/>
                <w:szCs w:val="20"/>
              </w:rPr>
            </w:pPr>
            <w:r w:rsidRPr="004D27B4">
              <w:rPr>
                <w:rFonts w:cs="Arial"/>
                <w:sz w:val="20"/>
                <w:szCs w:val="20"/>
              </w:rPr>
              <w:t>CALVER</w:t>
            </w:r>
          </w:p>
        </w:tc>
        <w:tc>
          <w:tcPr>
            <w:tcW w:w="5572" w:type="dxa"/>
            <w:shd w:val="clear" w:color="auto" w:fill="auto"/>
          </w:tcPr>
          <w:p w14:paraId="531E253B"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r w:rsidRPr="004D27B4">
              <w:rPr>
                <w:rFonts w:cs="Arial"/>
                <w:sz w:val="20"/>
                <w:szCs w:val="20"/>
              </w:rPr>
              <w:t xml:space="preserve">, Froggatt, Grindleford, Stoney Middleton, </w:t>
            </w:r>
            <w:proofErr w:type="spellStart"/>
            <w:r w:rsidRPr="004D27B4">
              <w:rPr>
                <w:rFonts w:cs="Arial"/>
                <w:sz w:val="20"/>
                <w:szCs w:val="20"/>
              </w:rPr>
              <w:t>Curbar</w:t>
            </w:r>
            <w:proofErr w:type="spellEnd"/>
            <w:r w:rsidRPr="004D27B4">
              <w:rPr>
                <w:rFonts w:cs="Arial"/>
                <w:sz w:val="20"/>
                <w:szCs w:val="20"/>
              </w:rPr>
              <w:t>, Great Longstone, Hassop</w:t>
            </w:r>
          </w:p>
        </w:tc>
      </w:tr>
      <w:tr w:rsidR="007B5547" w:rsidRPr="004D27B4" w14:paraId="74D20B63" w14:textId="77777777" w:rsidTr="00430F1E">
        <w:tc>
          <w:tcPr>
            <w:tcW w:w="2222" w:type="dxa"/>
            <w:shd w:val="clear" w:color="auto" w:fill="auto"/>
          </w:tcPr>
          <w:p w14:paraId="4CA761A8" w14:textId="77777777" w:rsidR="007B5547" w:rsidRPr="004D27B4" w:rsidRDefault="007B5547" w:rsidP="004D27B4">
            <w:pPr>
              <w:rPr>
                <w:rStyle w:val="BookTitle"/>
                <w:rFonts w:cs="Arial"/>
                <w:b w:val="0"/>
                <w:i w:val="0"/>
                <w:sz w:val="20"/>
                <w:szCs w:val="20"/>
              </w:rPr>
            </w:pPr>
            <w:r w:rsidRPr="004D27B4">
              <w:rPr>
                <w:rFonts w:cs="Arial"/>
                <w:sz w:val="20"/>
                <w:szCs w:val="20"/>
              </w:rPr>
              <w:t>Castleton</w:t>
            </w:r>
          </w:p>
        </w:tc>
        <w:tc>
          <w:tcPr>
            <w:tcW w:w="2237" w:type="dxa"/>
            <w:shd w:val="clear" w:color="auto" w:fill="auto"/>
          </w:tcPr>
          <w:p w14:paraId="4C5A4C7D" w14:textId="77777777" w:rsidR="007B5547" w:rsidRPr="004D27B4" w:rsidRDefault="007B5547" w:rsidP="004D27B4">
            <w:pPr>
              <w:rPr>
                <w:rStyle w:val="BookTitle"/>
                <w:rFonts w:cs="Arial"/>
                <w:b w:val="0"/>
                <w:i w:val="0"/>
                <w:sz w:val="20"/>
                <w:szCs w:val="20"/>
              </w:rPr>
            </w:pPr>
            <w:r w:rsidRPr="004D27B4">
              <w:rPr>
                <w:rFonts w:cs="Arial"/>
                <w:sz w:val="20"/>
                <w:szCs w:val="20"/>
              </w:rPr>
              <w:t>CASTLETON</w:t>
            </w:r>
          </w:p>
        </w:tc>
        <w:tc>
          <w:tcPr>
            <w:tcW w:w="5572" w:type="dxa"/>
            <w:shd w:val="clear" w:color="auto" w:fill="auto"/>
          </w:tcPr>
          <w:p w14:paraId="3F3524D0"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Bradwell, Hope, </w:t>
            </w:r>
            <w:proofErr w:type="spellStart"/>
            <w:r w:rsidRPr="004D27B4">
              <w:rPr>
                <w:rFonts w:cs="Arial"/>
                <w:sz w:val="20"/>
                <w:szCs w:val="20"/>
              </w:rPr>
              <w:t>Edale</w:t>
            </w:r>
            <w:proofErr w:type="spellEnd"/>
            <w:r w:rsidRPr="004D27B4">
              <w:rPr>
                <w:rFonts w:cs="Arial"/>
                <w:sz w:val="20"/>
                <w:szCs w:val="20"/>
              </w:rPr>
              <w:t>, Peak Forest+</w:t>
            </w:r>
          </w:p>
        </w:tc>
      </w:tr>
      <w:tr w:rsidR="007B5547" w:rsidRPr="004D27B4" w14:paraId="273C94AE" w14:textId="77777777" w:rsidTr="00430F1E">
        <w:tc>
          <w:tcPr>
            <w:tcW w:w="2222" w:type="dxa"/>
            <w:shd w:val="clear" w:color="auto" w:fill="auto"/>
          </w:tcPr>
          <w:p w14:paraId="390BCE46"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Chelmorton</w:t>
            </w:r>
            <w:proofErr w:type="spellEnd"/>
          </w:p>
        </w:tc>
        <w:tc>
          <w:tcPr>
            <w:tcW w:w="2237" w:type="dxa"/>
            <w:shd w:val="clear" w:color="auto" w:fill="auto"/>
          </w:tcPr>
          <w:p w14:paraId="14F53045" w14:textId="77777777" w:rsidR="007B5547" w:rsidRPr="004D27B4" w:rsidRDefault="007B5547" w:rsidP="004D27B4">
            <w:pPr>
              <w:rPr>
                <w:rStyle w:val="BookTitle"/>
                <w:rFonts w:cs="Arial"/>
                <w:b w:val="0"/>
                <w:i w:val="0"/>
                <w:sz w:val="20"/>
                <w:szCs w:val="20"/>
              </w:rPr>
            </w:pPr>
            <w:r w:rsidRPr="004D27B4">
              <w:rPr>
                <w:rFonts w:cs="Arial"/>
                <w:sz w:val="20"/>
                <w:szCs w:val="20"/>
              </w:rPr>
              <w:t>CHELMORTON*</w:t>
            </w:r>
          </w:p>
        </w:tc>
        <w:tc>
          <w:tcPr>
            <w:tcW w:w="5572" w:type="dxa"/>
            <w:shd w:val="clear" w:color="auto" w:fill="auto"/>
          </w:tcPr>
          <w:p w14:paraId="1D497C91"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Blackwell*, Hartington Middle Quarter*, </w:t>
            </w:r>
            <w:proofErr w:type="spellStart"/>
            <w:r w:rsidRPr="004D27B4">
              <w:rPr>
                <w:rFonts w:cs="Arial"/>
                <w:sz w:val="20"/>
                <w:szCs w:val="20"/>
              </w:rPr>
              <w:t>Taddington</w:t>
            </w:r>
            <w:proofErr w:type="spellEnd"/>
            <w:r w:rsidRPr="004D27B4">
              <w:rPr>
                <w:rFonts w:cs="Arial"/>
                <w:sz w:val="20"/>
                <w:szCs w:val="20"/>
              </w:rPr>
              <w:t>, Flagg, King Sterndale+, Hartington Upper Quarter+</w:t>
            </w:r>
          </w:p>
        </w:tc>
      </w:tr>
      <w:tr w:rsidR="007B5547" w:rsidRPr="004D27B4" w14:paraId="28A38A2A" w14:textId="77777777" w:rsidTr="00430F1E">
        <w:tc>
          <w:tcPr>
            <w:tcW w:w="2222" w:type="dxa"/>
            <w:shd w:val="clear" w:color="auto" w:fill="auto"/>
          </w:tcPr>
          <w:p w14:paraId="5A208E0F"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Curbar</w:t>
            </w:r>
            <w:proofErr w:type="spellEnd"/>
          </w:p>
        </w:tc>
        <w:tc>
          <w:tcPr>
            <w:tcW w:w="2237" w:type="dxa"/>
            <w:shd w:val="clear" w:color="auto" w:fill="auto"/>
          </w:tcPr>
          <w:p w14:paraId="2DF6ADCB" w14:textId="77777777" w:rsidR="007B5547" w:rsidRPr="004D27B4" w:rsidRDefault="007B5547" w:rsidP="004D27B4">
            <w:pPr>
              <w:rPr>
                <w:rStyle w:val="BookTitle"/>
                <w:rFonts w:cs="Arial"/>
                <w:b w:val="0"/>
                <w:i w:val="0"/>
                <w:sz w:val="20"/>
                <w:szCs w:val="20"/>
              </w:rPr>
            </w:pPr>
            <w:r w:rsidRPr="004D27B4">
              <w:rPr>
                <w:rFonts w:cs="Arial"/>
                <w:sz w:val="20"/>
                <w:szCs w:val="20"/>
              </w:rPr>
              <w:t>CURBAR</w:t>
            </w:r>
          </w:p>
        </w:tc>
        <w:tc>
          <w:tcPr>
            <w:tcW w:w="5572" w:type="dxa"/>
            <w:shd w:val="clear" w:color="auto" w:fill="auto"/>
          </w:tcPr>
          <w:p w14:paraId="6B75FE24"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r w:rsidRPr="004D27B4">
              <w:rPr>
                <w:rFonts w:cs="Arial"/>
                <w:sz w:val="20"/>
                <w:szCs w:val="20"/>
              </w:rPr>
              <w:t>, Froggatt, Calver</w:t>
            </w:r>
          </w:p>
        </w:tc>
      </w:tr>
    </w:tbl>
    <w:p w14:paraId="24F83411" w14:textId="77777777" w:rsidR="007B5547" w:rsidRDefault="007B5547"/>
    <w:p w14:paraId="60F23C9A" w14:textId="77777777" w:rsidR="007B5547" w:rsidRDefault="007B5547"/>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37"/>
        <w:gridCol w:w="5430"/>
      </w:tblGrid>
      <w:tr w:rsidR="007B5547" w:rsidRPr="004D27B4" w14:paraId="41F3C0EA" w14:textId="77777777" w:rsidTr="00430F1E">
        <w:tc>
          <w:tcPr>
            <w:tcW w:w="2222" w:type="dxa"/>
            <w:shd w:val="clear" w:color="auto" w:fill="auto"/>
          </w:tcPr>
          <w:p w14:paraId="480BC446" w14:textId="77777777" w:rsidR="007B5547" w:rsidRPr="004D27B4" w:rsidRDefault="007B5547" w:rsidP="004D27B4">
            <w:pPr>
              <w:rPr>
                <w:rStyle w:val="BookTitle"/>
                <w:rFonts w:cs="Arial"/>
                <w:i w:val="0"/>
                <w:sz w:val="20"/>
                <w:szCs w:val="20"/>
              </w:rPr>
            </w:pPr>
            <w:r w:rsidRPr="004D27B4">
              <w:rPr>
                <w:rFonts w:cs="Arial"/>
                <w:b/>
                <w:bCs/>
                <w:iCs/>
                <w:spacing w:val="5"/>
                <w:sz w:val="20"/>
                <w:szCs w:val="20"/>
              </w:rPr>
              <w:lastRenderedPageBreak/>
              <w:t>Core Strategy policy DS1 Settlement</w:t>
            </w:r>
          </w:p>
        </w:tc>
        <w:tc>
          <w:tcPr>
            <w:tcW w:w="2237" w:type="dxa"/>
            <w:shd w:val="clear" w:color="auto" w:fill="auto"/>
          </w:tcPr>
          <w:p w14:paraId="06759397" w14:textId="77777777" w:rsidR="007B5547" w:rsidRPr="004D27B4" w:rsidRDefault="007B5547" w:rsidP="004D27B4">
            <w:pPr>
              <w:rPr>
                <w:rStyle w:val="BookTitle"/>
                <w:rFonts w:cs="Arial"/>
                <w:i w:val="0"/>
                <w:sz w:val="20"/>
                <w:szCs w:val="20"/>
              </w:rPr>
            </w:pPr>
            <w:r w:rsidRPr="004D27B4">
              <w:rPr>
                <w:rFonts w:cs="Arial"/>
                <w:b/>
                <w:sz w:val="20"/>
                <w:szCs w:val="20"/>
              </w:rPr>
              <w:t>Parish</w:t>
            </w:r>
          </w:p>
        </w:tc>
        <w:tc>
          <w:tcPr>
            <w:tcW w:w="5430" w:type="dxa"/>
            <w:shd w:val="clear" w:color="auto" w:fill="auto"/>
          </w:tcPr>
          <w:p w14:paraId="67ABB962" w14:textId="77777777" w:rsidR="007B5547" w:rsidRPr="004D27B4" w:rsidRDefault="007B5547" w:rsidP="004D27B4">
            <w:pPr>
              <w:rPr>
                <w:rStyle w:val="BookTitle"/>
                <w:rFonts w:cs="Arial"/>
                <w:i w:val="0"/>
                <w:sz w:val="20"/>
                <w:szCs w:val="20"/>
              </w:rPr>
            </w:pPr>
            <w:r w:rsidRPr="004D27B4">
              <w:rPr>
                <w:rFonts w:cs="Arial"/>
                <w:b/>
                <w:sz w:val="20"/>
                <w:szCs w:val="20"/>
              </w:rPr>
              <w:t>Adjoining Parishes</w:t>
            </w:r>
          </w:p>
        </w:tc>
      </w:tr>
      <w:tr w:rsidR="007B5547" w:rsidRPr="004D27B4" w14:paraId="034E0322" w14:textId="77777777" w:rsidTr="00430F1E">
        <w:tc>
          <w:tcPr>
            <w:tcW w:w="2222" w:type="dxa"/>
            <w:shd w:val="clear" w:color="auto" w:fill="auto"/>
          </w:tcPr>
          <w:p w14:paraId="3F3CA275" w14:textId="77777777" w:rsidR="007B5547" w:rsidRPr="004D27B4" w:rsidRDefault="007B5547" w:rsidP="004D27B4">
            <w:pPr>
              <w:rPr>
                <w:rStyle w:val="BookTitle"/>
                <w:rFonts w:cs="Arial"/>
                <w:b w:val="0"/>
                <w:i w:val="0"/>
                <w:sz w:val="20"/>
                <w:szCs w:val="20"/>
              </w:rPr>
            </w:pPr>
            <w:r w:rsidRPr="004D27B4">
              <w:rPr>
                <w:rFonts w:cs="Arial"/>
                <w:sz w:val="20"/>
                <w:szCs w:val="20"/>
              </w:rPr>
              <w:t>Earl Sterndale</w:t>
            </w:r>
          </w:p>
        </w:tc>
        <w:tc>
          <w:tcPr>
            <w:tcW w:w="2237" w:type="dxa"/>
            <w:shd w:val="clear" w:color="auto" w:fill="auto"/>
          </w:tcPr>
          <w:p w14:paraId="143126FE" w14:textId="77777777" w:rsidR="007B5547" w:rsidRPr="004D27B4" w:rsidRDefault="007B5547" w:rsidP="004D27B4">
            <w:pPr>
              <w:rPr>
                <w:rStyle w:val="BookTitle"/>
                <w:rFonts w:cs="Arial"/>
                <w:b w:val="0"/>
                <w:i w:val="0"/>
                <w:sz w:val="20"/>
                <w:szCs w:val="20"/>
              </w:rPr>
            </w:pPr>
            <w:r w:rsidRPr="004D27B4">
              <w:rPr>
                <w:rFonts w:cs="Arial"/>
                <w:sz w:val="20"/>
                <w:szCs w:val="20"/>
              </w:rPr>
              <w:t>HARTINGTON MIDDLE QUARTER*</w:t>
            </w:r>
          </w:p>
        </w:tc>
        <w:tc>
          <w:tcPr>
            <w:tcW w:w="5430" w:type="dxa"/>
            <w:shd w:val="clear" w:color="auto" w:fill="auto"/>
          </w:tcPr>
          <w:p w14:paraId="3CB19280"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Chelmorton</w:t>
            </w:r>
            <w:proofErr w:type="spellEnd"/>
            <w:r w:rsidRPr="004D27B4">
              <w:rPr>
                <w:rFonts w:cs="Arial"/>
                <w:sz w:val="20"/>
                <w:szCs w:val="20"/>
              </w:rPr>
              <w:t xml:space="preserve">*, Hartington Town Quarter, </w:t>
            </w:r>
            <w:proofErr w:type="spellStart"/>
            <w:r w:rsidRPr="004D27B4">
              <w:rPr>
                <w:rFonts w:cs="Arial"/>
                <w:sz w:val="20"/>
                <w:szCs w:val="20"/>
              </w:rPr>
              <w:t>Hollinsclough</w:t>
            </w:r>
            <w:proofErr w:type="spellEnd"/>
            <w:r w:rsidRPr="004D27B4">
              <w:rPr>
                <w:rFonts w:cs="Arial"/>
                <w:sz w:val="20"/>
                <w:szCs w:val="20"/>
              </w:rPr>
              <w:t xml:space="preserve">, Middleton and </w:t>
            </w:r>
            <w:proofErr w:type="spellStart"/>
            <w:r w:rsidRPr="004D27B4">
              <w:rPr>
                <w:rFonts w:cs="Arial"/>
                <w:sz w:val="20"/>
                <w:szCs w:val="20"/>
              </w:rPr>
              <w:t>Smerrill</w:t>
            </w:r>
            <w:proofErr w:type="spellEnd"/>
            <w:r w:rsidRPr="004D27B4">
              <w:rPr>
                <w:rFonts w:cs="Arial"/>
                <w:sz w:val="20"/>
                <w:szCs w:val="20"/>
              </w:rPr>
              <w:t xml:space="preserve">, Sheen, Flagg, Hartington Upper Quarter+, </w:t>
            </w:r>
            <w:proofErr w:type="spellStart"/>
            <w:r w:rsidRPr="004D27B4">
              <w:rPr>
                <w:rFonts w:cs="Arial"/>
                <w:sz w:val="20"/>
                <w:szCs w:val="20"/>
              </w:rPr>
              <w:t>Longnor</w:t>
            </w:r>
            <w:proofErr w:type="spellEnd"/>
            <w:r w:rsidRPr="004D27B4">
              <w:rPr>
                <w:rFonts w:cs="Arial"/>
                <w:sz w:val="20"/>
                <w:szCs w:val="20"/>
              </w:rPr>
              <w:t xml:space="preserve">, </w:t>
            </w:r>
            <w:proofErr w:type="spellStart"/>
            <w:r w:rsidRPr="004D27B4">
              <w:rPr>
                <w:rFonts w:cs="Arial"/>
                <w:sz w:val="20"/>
                <w:szCs w:val="20"/>
              </w:rPr>
              <w:t>Monyash</w:t>
            </w:r>
            <w:proofErr w:type="spellEnd"/>
          </w:p>
        </w:tc>
      </w:tr>
      <w:tr w:rsidR="007B5547" w:rsidRPr="004D27B4" w14:paraId="1CB9F91F" w14:textId="77777777" w:rsidTr="00430F1E">
        <w:tc>
          <w:tcPr>
            <w:tcW w:w="2222" w:type="dxa"/>
            <w:shd w:val="clear" w:color="auto" w:fill="auto"/>
          </w:tcPr>
          <w:p w14:paraId="62DADF87"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Edale</w:t>
            </w:r>
            <w:proofErr w:type="spellEnd"/>
            <w:r w:rsidRPr="004D27B4">
              <w:rPr>
                <w:rFonts w:cs="Arial"/>
                <w:sz w:val="20"/>
                <w:szCs w:val="20"/>
              </w:rPr>
              <w:t xml:space="preserve"> (</w:t>
            </w:r>
            <w:proofErr w:type="spellStart"/>
            <w:r w:rsidRPr="004D27B4">
              <w:rPr>
                <w:rFonts w:cs="Arial"/>
                <w:sz w:val="20"/>
                <w:szCs w:val="20"/>
              </w:rPr>
              <w:t>Grindsbrook</w:t>
            </w:r>
            <w:proofErr w:type="spellEnd"/>
            <w:r w:rsidRPr="004D27B4">
              <w:rPr>
                <w:rFonts w:cs="Arial"/>
                <w:sz w:val="20"/>
                <w:szCs w:val="20"/>
              </w:rPr>
              <w:t>)</w:t>
            </w:r>
          </w:p>
        </w:tc>
        <w:tc>
          <w:tcPr>
            <w:tcW w:w="2237" w:type="dxa"/>
            <w:shd w:val="clear" w:color="auto" w:fill="auto"/>
          </w:tcPr>
          <w:p w14:paraId="01BE3662" w14:textId="77777777" w:rsidR="007B5547" w:rsidRPr="004D27B4" w:rsidRDefault="007B5547" w:rsidP="004D27B4">
            <w:pPr>
              <w:rPr>
                <w:rStyle w:val="BookTitle"/>
                <w:rFonts w:cs="Arial"/>
                <w:b w:val="0"/>
                <w:i w:val="0"/>
                <w:sz w:val="20"/>
                <w:szCs w:val="20"/>
              </w:rPr>
            </w:pPr>
            <w:r w:rsidRPr="004D27B4">
              <w:rPr>
                <w:rFonts w:cs="Arial"/>
                <w:sz w:val="20"/>
                <w:szCs w:val="20"/>
              </w:rPr>
              <w:t>EDALE</w:t>
            </w:r>
          </w:p>
        </w:tc>
        <w:tc>
          <w:tcPr>
            <w:tcW w:w="5430" w:type="dxa"/>
            <w:shd w:val="clear" w:color="auto" w:fill="auto"/>
          </w:tcPr>
          <w:p w14:paraId="79390D23" w14:textId="77777777" w:rsidR="007B5547" w:rsidRPr="004D27B4" w:rsidRDefault="007B5547" w:rsidP="004D27B4">
            <w:pPr>
              <w:rPr>
                <w:rStyle w:val="BookTitle"/>
                <w:rFonts w:cs="Arial"/>
                <w:b w:val="0"/>
                <w:i w:val="0"/>
                <w:sz w:val="20"/>
                <w:szCs w:val="20"/>
              </w:rPr>
            </w:pPr>
            <w:r w:rsidRPr="004D27B4">
              <w:rPr>
                <w:rFonts w:cs="Arial"/>
                <w:sz w:val="20"/>
                <w:szCs w:val="20"/>
              </w:rPr>
              <w:t xml:space="preserve">Castleton, </w:t>
            </w:r>
            <w:proofErr w:type="spellStart"/>
            <w:r w:rsidRPr="004D27B4">
              <w:rPr>
                <w:rFonts w:cs="Arial"/>
                <w:sz w:val="20"/>
                <w:szCs w:val="20"/>
              </w:rPr>
              <w:t>Chinley</w:t>
            </w:r>
            <w:proofErr w:type="spellEnd"/>
            <w:r w:rsidRPr="004D27B4">
              <w:rPr>
                <w:rFonts w:cs="Arial"/>
                <w:sz w:val="20"/>
                <w:szCs w:val="20"/>
              </w:rPr>
              <w:t xml:space="preserve"> </w:t>
            </w:r>
            <w:proofErr w:type="spellStart"/>
            <w:r w:rsidRPr="004D27B4">
              <w:rPr>
                <w:rFonts w:cs="Arial"/>
                <w:sz w:val="20"/>
                <w:szCs w:val="20"/>
              </w:rPr>
              <w:t>Buxworth</w:t>
            </w:r>
            <w:proofErr w:type="spellEnd"/>
            <w:r w:rsidRPr="004D27B4">
              <w:rPr>
                <w:rFonts w:cs="Arial"/>
                <w:sz w:val="20"/>
                <w:szCs w:val="20"/>
              </w:rPr>
              <w:t xml:space="preserve"> and </w:t>
            </w:r>
            <w:proofErr w:type="spellStart"/>
            <w:r w:rsidRPr="004D27B4">
              <w:rPr>
                <w:rFonts w:cs="Arial"/>
                <w:sz w:val="20"/>
                <w:szCs w:val="20"/>
              </w:rPr>
              <w:t>Brownside</w:t>
            </w:r>
            <w:proofErr w:type="spellEnd"/>
            <w:r w:rsidRPr="004D27B4">
              <w:rPr>
                <w:rFonts w:cs="Arial"/>
                <w:sz w:val="20"/>
                <w:szCs w:val="20"/>
              </w:rPr>
              <w:t xml:space="preserve">+, Hope, Peak Forest+, Chapel </w:t>
            </w:r>
            <w:proofErr w:type="spellStart"/>
            <w:r w:rsidRPr="004D27B4">
              <w:rPr>
                <w:rFonts w:cs="Arial"/>
                <w:sz w:val="20"/>
                <w:szCs w:val="20"/>
              </w:rPr>
              <w:t>en</w:t>
            </w:r>
            <w:proofErr w:type="spellEnd"/>
            <w:r w:rsidRPr="004D27B4">
              <w:rPr>
                <w:rFonts w:cs="Arial"/>
                <w:sz w:val="20"/>
                <w:szCs w:val="20"/>
              </w:rPr>
              <w:t xml:space="preserve"> le Frith+, Hayfield+, Hope Woodlands</w:t>
            </w:r>
          </w:p>
        </w:tc>
      </w:tr>
      <w:tr w:rsidR="007B5547" w:rsidRPr="004D27B4" w14:paraId="4058E6B5" w14:textId="77777777" w:rsidTr="00430F1E">
        <w:tc>
          <w:tcPr>
            <w:tcW w:w="2222" w:type="dxa"/>
            <w:shd w:val="clear" w:color="auto" w:fill="auto"/>
          </w:tcPr>
          <w:p w14:paraId="2596D8FB" w14:textId="77777777" w:rsidR="007B5547" w:rsidRPr="004D27B4" w:rsidRDefault="007B5547" w:rsidP="004D27B4">
            <w:pPr>
              <w:rPr>
                <w:rStyle w:val="BookTitle"/>
                <w:rFonts w:cs="Arial"/>
                <w:b w:val="0"/>
                <w:i w:val="0"/>
                <w:sz w:val="20"/>
                <w:szCs w:val="20"/>
              </w:rPr>
            </w:pPr>
            <w:r w:rsidRPr="004D27B4">
              <w:rPr>
                <w:rFonts w:cs="Arial"/>
                <w:sz w:val="20"/>
                <w:szCs w:val="20"/>
              </w:rPr>
              <w:t>Edensor</w:t>
            </w:r>
          </w:p>
        </w:tc>
        <w:tc>
          <w:tcPr>
            <w:tcW w:w="2237" w:type="dxa"/>
            <w:shd w:val="clear" w:color="auto" w:fill="auto"/>
          </w:tcPr>
          <w:p w14:paraId="270EC9EF" w14:textId="77777777" w:rsidR="007B5547" w:rsidRPr="004D27B4" w:rsidRDefault="007B5547" w:rsidP="004D27B4">
            <w:pPr>
              <w:rPr>
                <w:rStyle w:val="BookTitle"/>
                <w:rFonts w:cs="Arial"/>
                <w:b w:val="0"/>
                <w:i w:val="0"/>
                <w:sz w:val="20"/>
                <w:szCs w:val="20"/>
              </w:rPr>
            </w:pPr>
            <w:r w:rsidRPr="004D27B4">
              <w:rPr>
                <w:rFonts w:cs="Arial"/>
                <w:sz w:val="20"/>
                <w:szCs w:val="20"/>
              </w:rPr>
              <w:t>EDENSOR</w:t>
            </w:r>
          </w:p>
        </w:tc>
        <w:tc>
          <w:tcPr>
            <w:tcW w:w="5430" w:type="dxa"/>
            <w:shd w:val="clear" w:color="auto" w:fill="auto"/>
          </w:tcPr>
          <w:p w14:paraId="7D65AADD"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Bakewell, Beeley*, Hassop, </w:t>
            </w:r>
            <w:proofErr w:type="spellStart"/>
            <w:r w:rsidRPr="004D27B4">
              <w:rPr>
                <w:rFonts w:cs="Arial"/>
                <w:sz w:val="20"/>
                <w:szCs w:val="20"/>
              </w:rPr>
              <w:t>Pilsley</w:t>
            </w:r>
            <w:proofErr w:type="spellEnd"/>
            <w:r w:rsidRPr="004D27B4">
              <w:rPr>
                <w:rFonts w:cs="Arial"/>
                <w:sz w:val="20"/>
                <w:szCs w:val="20"/>
              </w:rPr>
              <w:t xml:space="preserve">, Baslow and </w:t>
            </w:r>
            <w:proofErr w:type="spellStart"/>
            <w:r w:rsidRPr="004D27B4">
              <w:rPr>
                <w:rFonts w:cs="Arial"/>
                <w:sz w:val="20"/>
                <w:szCs w:val="20"/>
              </w:rPr>
              <w:t>Bubnell</w:t>
            </w:r>
            <w:proofErr w:type="spellEnd"/>
            <w:r w:rsidRPr="004D27B4">
              <w:rPr>
                <w:rFonts w:cs="Arial"/>
                <w:sz w:val="20"/>
                <w:szCs w:val="20"/>
              </w:rPr>
              <w:t>, Chatsworth, Nether Haddon, Rowsley+</w:t>
            </w:r>
          </w:p>
        </w:tc>
      </w:tr>
      <w:tr w:rsidR="007B5547" w:rsidRPr="004D27B4" w14:paraId="1E1453C8" w14:textId="77777777" w:rsidTr="00430F1E">
        <w:tc>
          <w:tcPr>
            <w:tcW w:w="2222" w:type="dxa"/>
            <w:shd w:val="clear" w:color="auto" w:fill="auto"/>
          </w:tcPr>
          <w:p w14:paraId="2D978280" w14:textId="77777777" w:rsidR="007B5547" w:rsidRPr="004D27B4" w:rsidRDefault="007B5547" w:rsidP="004D27B4">
            <w:pPr>
              <w:rPr>
                <w:rStyle w:val="BookTitle"/>
                <w:rFonts w:cs="Arial"/>
                <w:b w:val="0"/>
                <w:i w:val="0"/>
                <w:sz w:val="20"/>
                <w:szCs w:val="20"/>
              </w:rPr>
            </w:pPr>
            <w:r w:rsidRPr="004D27B4">
              <w:rPr>
                <w:rFonts w:cs="Arial"/>
                <w:sz w:val="20"/>
                <w:szCs w:val="20"/>
              </w:rPr>
              <w:t>Elton</w:t>
            </w:r>
          </w:p>
        </w:tc>
        <w:tc>
          <w:tcPr>
            <w:tcW w:w="2237" w:type="dxa"/>
            <w:shd w:val="clear" w:color="auto" w:fill="auto"/>
          </w:tcPr>
          <w:p w14:paraId="28762CB0" w14:textId="77777777" w:rsidR="007B5547" w:rsidRPr="004D27B4" w:rsidRDefault="007B5547" w:rsidP="004D27B4">
            <w:pPr>
              <w:rPr>
                <w:rStyle w:val="BookTitle"/>
                <w:rFonts w:cs="Arial"/>
                <w:b w:val="0"/>
                <w:i w:val="0"/>
                <w:sz w:val="20"/>
                <w:szCs w:val="20"/>
              </w:rPr>
            </w:pPr>
            <w:r w:rsidRPr="004D27B4">
              <w:rPr>
                <w:rFonts w:cs="Arial"/>
                <w:sz w:val="20"/>
                <w:szCs w:val="20"/>
              </w:rPr>
              <w:t>ELTON</w:t>
            </w:r>
          </w:p>
        </w:tc>
        <w:tc>
          <w:tcPr>
            <w:tcW w:w="5430" w:type="dxa"/>
            <w:shd w:val="clear" w:color="auto" w:fill="auto"/>
          </w:tcPr>
          <w:p w14:paraId="589D1AA7" w14:textId="77777777" w:rsidR="007B5547" w:rsidRPr="004D27B4" w:rsidRDefault="007B5547" w:rsidP="004D27B4">
            <w:pPr>
              <w:rPr>
                <w:rStyle w:val="BookTitle"/>
                <w:rFonts w:cs="Arial"/>
                <w:b w:val="0"/>
                <w:i w:val="0"/>
                <w:sz w:val="20"/>
                <w:szCs w:val="20"/>
              </w:rPr>
            </w:pPr>
            <w:r w:rsidRPr="004D27B4">
              <w:rPr>
                <w:rFonts w:cs="Arial"/>
                <w:sz w:val="20"/>
                <w:szCs w:val="20"/>
              </w:rPr>
              <w:t xml:space="preserve">Gratton, </w:t>
            </w:r>
            <w:proofErr w:type="spellStart"/>
            <w:r w:rsidRPr="004D27B4">
              <w:rPr>
                <w:rFonts w:cs="Arial"/>
                <w:sz w:val="20"/>
                <w:szCs w:val="20"/>
              </w:rPr>
              <w:t>Birchover</w:t>
            </w:r>
            <w:proofErr w:type="spellEnd"/>
            <w:r w:rsidRPr="004D27B4">
              <w:rPr>
                <w:rFonts w:cs="Arial"/>
                <w:sz w:val="20"/>
                <w:szCs w:val="20"/>
              </w:rPr>
              <w:t xml:space="preserve">+, Brassington+, Harthill, </w:t>
            </w:r>
            <w:proofErr w:type="spellStart"/>
            <w:r w:rsidRPr="004D27B4">
              <w:rPr>
                <w:rFonts w:cs="Arial"/>
                <w:sz w:val="20"/>
                <w:szCs w:val="20"/>
              </w:rPr>
              <w:t>Winster</w:t>
            </w:r>
            <w:proofErr w:type="spellEnd"/>
          </w:p>
        </w:tc>
      </w:tr>
      <w:tr w:rsidR="007B5547" w:rsidRPr="004D27B4" w14:paraId="0E0C461B" w14:textId="77777777" w:rsidTr="00430F1E">
        <w:tc>
          <w:tcPr>
            <w:tcW w:w="2222" w:type="dxa"/>
            <w:shd w:val="clear" w:color="auto" w:fill="auto"/>
          </w:tcPr>
          <w:p w14:paraId="0CDEF4B4" w14:textId="77777777" w:rsidR="007B5547" w:rsidRPr="004D27B4" w:rsidRDefault="007B5547" w:rsidP="004D27B4">
            <w:pPr>
              <w:rPr>
                <w:rStyle w:val="BookTitle"/>
                <w:rFonts w:cs="Arial"/>
                <w:b w:val="0"/>
                <w:i w:val="0"/>
                <w:sz w:val="20"/>
                <w:szCs w:val="20"/>
              </w:rPr>
            </w:pPr>
            <w:r w:rsidRPr="004D27B4">
              <w:rPr>
                <w:rFonts w:cs="Arial"/>
                <w:sz w:val="20"/>
                <w:szCs w:val="20"/>
              </w:rPr>
              <w:t>Eyam</w:t>
            </w:r>
          </w:p>
        </w:tc>
        <w:tc>
          <w:tcPr>
            <w:tcW w:w="2237" w:type="dxa"/>
            <w:shd w:val="clear" w:color="auto" w:fill="auto"/>
          </w:tcPr>
          <w:p w14:paraId="605E5715" w14:textId="77777777" w:rsidR="007B5547" w:rsidRPr="004D27B4" w:rsidRDefault="007B5547" w:rsidP="004D27B4">
            <w:pPr>
              <w:rPr>
                <w:rStyle w:val="BookTitle"/>
                <w:rFonts w:cs="Arial"/>
                <w:b w:val="0"/>
                <w:i w:val="0"/>
                <w:sz w:val="20"/>
                <w:szCs w:val="20"/>
              </w:rPr>
            </w:pPr>
            <w:r w:rsidRPr="004D27B4">
              <w:rPr>
                <w:rFonts w:cs="Arial"/>
                <w:sz w:val="20"/>
                <w:szCs w:val="20"/>
              </w:rPr>
              <w:t>EYAM</w:t>
            </w:r>
          </w:p>
        </w:tc>
        <w:tc>
          <w:tcPr>
            <w:tcW w:w="5430" w:type="dxa"/>
            <w:shd w:val="clear" w:color="auto" w:fill="auto"/>
          </w:tcPr>
          <w:p w14:paraId="1E3FBB97"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Foolow</w:t>
            </w:r>
            <w:proofErr w:type="spellEnd"/>
            <w:r w:rsidRPr="004D27B4">
              <w:rPr>
                <w:rFonts w:cs="Arial"/>
                <w:sz w:val="20"/>
                <w:szCs w:val="20"/>
              </w:rPr>
              <w:t xml:space="preserve">, </w:t>
            </w:r>
            <w:proofErr w:type="spellStart"/>
            <w:r w:rsidRPr="004D27B4">
              <w:rPr>
                <w:rFonts w:cs="Arial"/>
                <w:sz w:val="20"/>
                <w:szCs w:val="20"/>
              </w:rPr>
              <w:t>Highlow</w:t>
            </w:r>
            <w:proofErr w:type="spellEnd"/>
            <w:r w:rsidRPr="004D27B4">
              <w:rPr>
                <w:rFonts w:cs="Arial"/>
                <w:sz w:val="20"/>
                <w:szCs w:val="20"/>
              </w:rPr>
              <w:t>, Grindleford, Stoney Middleton</w:t>
            </w:r>
          </w:p>
        </w:tc>
      </w:tr>
      <w:tr w:rsidR="007B5547" w:rsidRPr="004D27B4" w14:paraId="09CD9AC0" w14:textId="77777777" w:rsidTr="00430F1E">
        <w:tc>
          <w:tcPr>
            <w:tcW w:w="2222" w:type="dxa"/>
            <w:shd w:val="clear" w:color="auto" w:fill="auto"/>
          </w:tcPr>
          <w:p w14:paraId="07EA40C5" w14:textId="77777777" w:rsidR="007B5547" w:rsidRPr="004D27B4" w:rsidRDefault="007B5547" w:rsidP="004D27B4">
            <w:pPr>
              <w:rPr>
                <w:rStyle w:val="BookTitle"/>
                <w:rFonts w:cs="Arial"/>
                <w:b w:val="0"/>
                <w:i w:val="0"/>
                <w:sz w:val="20"/>
                <w:szCs w:val="20"/>
              </w:rPr>
            </w:pPr>
            <w:r w:rsidRPr="004D27B4">
              <w:rPr>
                <w:rFonts w:cs="Arial"/>
                <w:sz w:val="20"/>
                <w:szCs w:val="20"/>
              </w:rPr>
              <w:t>Fenny Bentley</w:t>
            </w:r>
          </w:p>
        </w:tc>
        <w:tc>
          <w:tcPr>
            <w:tcW w:w="2237" w:type="dxa"/>
            <w:shd w:val="clear" w:color="auto" w:fill="auto"/>
          </w:tcPr>
          <w:p w14:paraId="40C37991" w14:textId="77777777" w:rsidR="007B5547" w:rsidRPr="004D27B4" w:rsidRDefault="007B5547" w:rsidP="004D27B4">
            <w:pPr>
              <w:rPr>
                <w:rStyle w:val="BookTitle"/>
                <w:rFonts w:cs="Arial"/>
                <w:b w:val="0"/>
                <w:i w:val="0"/>
                <w:sz w:val="20"/>
                <w:szCs w:val="20"/>
              </w:rPr>
            </w:pPr>
            <w:r w:rsidRPr="004D27B4">
              <w:rPr>
                <w:rFonts w:cs="Arial"/>
                <w:sz w:val="20"/>
                <w:szCs w:val="20"/>
              </w:rPr>
              <w:t>FENNY BENTLEY*</w:t>
            </w:r>
          </w:p>
        </w:tc>
        <w:tc>
          <w:tcPr>
            <w:tcW w:w="5430" w:type="dxa"/>
            <w:shd w:val="clear" w:color="auto" w:fill="auto"/>
          </w:tcPr>
          <w:p w14:paraId="261B8BC4"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Tissington</w:t>
            </w:r>
            <w:proofErr w:type="spellEnd"/>
            <w:r w:rsidRPr="004D27B4">
              <w:rPr>
                <w:rFonts w:cs="Arial"/>
                <w:sz w:val="20"/>
                <w:szCs w:val="20"/>
              </w:rPr>
              <w:t xml:space="preserve"> and Lea Hall*, Thorpe*</w:t>
            </w:r>
          </w:p>
        </w:tc>
      </w:tr>
      <w:tr w:rsidR="007B5547" w:rsidRPr="004D27B4" w14:paraId="558B0B67" w14:textId="77777777" w:rsidTr="00430F1E">
        <w:tc>
          <w:tcPr>
            <w:tcW w:w="2222" w:type="dxa"/>
            <w:shd w:val="clear" w:color="auto" w:fill="auto"/>
          </w:tcPr>
          <w:p w14:paraId="2FB6623C" w14:textId="77777777" w:rsidR="007B5547" w:rsidRPr="004D27B4" w:rsidRDefault="007B5547" w:rsidP="004D27B4">
            <w:pPr>
              <w:rPr>
                <w:rStyle w:val="BookTitle"/>
                <w:rFonts w:cs="Arial"/>
                <w:b w:val="0"/>
                <w:i w:val="0"/>
                <w:sz w:val="20"/>
                <w:szCs w:val="20"/>
              </w:rPr>
            </w:pPr>
            <w:r w:rsidRPr="004D27B4">
              <w:rPr>
                <w:rFonts w:cs="Arial"/>
                <w:sz w:val="20"/>
                <w:szCs w:val="20"/>
              </w:rPr>
              <w:t>Flagg</w:t>
            </w:r>
          </w:p>
        </w:tc>
        <w:tc>
          <w:tcPr>
            <w:tcW w:w="2237" w:type="dxa"/>
            <w:shd w:val="clear" w:color="auto" w:fill="auto"/>
          </w:tcPr>
          <w:p w14:paraId="02E37144" w14:textId="77777777" w:rsidR="007B5547" w:rsidRPr="004D27B4" w:rsidRDefault="007B5547" w:rsidP="004D27B4">
            <w:pPr>
              <w:rPr>
                <w:rStyle w:val="BookTitle"/>
                <w:rFonts w:cs="Arial"/>
                <w:b w:val="0"/>
                <w:i w:val="0"/>
                <w:sz w:val="20"/>
                <w:szCs w:val="20"/>
              </w:rPr>
            </w:pPr>
            <w:r w:rsidRPr="004D27B4">
              <w:rPr>
                <w:rFonts w:cs="Arial"/>
                <w:sz w:val="20"/>
                <w:szCs w:val="20"/>
              </w:rPr>
              <w:t>FLAGG</w:t>
            </w:r>
          </w:p>
        </w:tc>
        <w:tc>
          <w:tcPr>
            <w:tcW w:w="5430" w:type="dxa"/>
            <w:shd w:val="clear" w:color="auto" w:fill="auto"/>
          </w:tcPr>
          <w:p w14:paraId="6A7CEC88"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Ashford, Hartington Middle Quarter* Sheldon, </w:t>
            </w:r>
            <w:proofErr w:type="spellStart"/>
            <w:r w:rsidRPr="004D27B4">
              <w:rPr>
                <w:rFonts w:cs="Arial"/>
                <w:sz w:val="20"/>
                <w:szCs w:val="20"/>
              </w:rPr>
              <w:t>Chelmorton</w:t>
            </w:r>
            <w:proofErr w:type="spellEnd"/>
            <w:r w:rsidRPr="004D27B4">
              <w:rPr>
                <w:rFonts w:cs="Arial"/>
                <w:sz w:val="20"/>
                <w:szCs w:val="20"/>
              </w:rPr>
              <w:t xml:space="preserve">*, </w:t>
            </w:r>
            <w:proofErr w:type="spellStart"/>
            <w:r w:rsidRPr="004D27B4">
              <w:rPr>
                <w:rFonts w:cs="Arial"/>
                <w:sz w:val="20"/>
                <w:szCs w:val="20"/>
              </w:rPr>
              <w:t>Monyash</w:t>
            </w:r>
            <w:proofErr w:type="spellEnd"/>
            <w:r w:rsidRPr="004D27B4">
              <w:rPr>
                <w:rFonts w:cs="Arial"/>
                <w:sz w:val="20"/>
                <w:szCs w:val="20"/>
              </w:rPr>
              <w:t xml:space="preserve">, </w:t>
            </w:r>
            <w:proofErr w:type="spellStart"/>
            <w:r w:rsidRPr="004D27B4">
              <w:rPr>
                <w:rFonts w:cs="Arial"/>
                <w:sz w:val="20"/>
                <w:szCs w:val="20"/>
              </w:rPr>
              <w:t>Taddington</w:t>
            </w:r>
            <w:proofErr w:type="spellEnd"/>
          </w:p>
        </w:tc>
      </w:tr>
      <w:tr w:rsidR="007B5547" w:rsidRPr="004D27B4" w14:paraId="3B28FEA4" w14:textId="77777777" w:rsidTr="00430F1E">
        <w:tc>
          <w:tcPr>
            <w:tcW w:w="2222" w:type="dxa"/>
            <w:shd w:val="clear" w:color="auto" w:fill="auto"/>
          </w:tcPr>
          <w:p w14:paraId="524151C6" w14:textId="77777777" w:rsidR="007B5547" w:rsidRPr="004D27B4" w:rsidRDefault="007B5547" w:rsidP="004D27B4">
            <w:pPr>
              <w:rPr>
                <w:rStyle w:val="BookTitle"/>
                <w:rFonts w:cs="Arial"/>
                <w:b w:val="0"/>
                <w:i w:val="0"/>
                <w:sz w:val="20"/>
                <w:szCs w:val="20"/>
              </w:rPr>
            </w:pPr>
            <w:r w:rsidRPr="004D27B4">
              <w:rPr>
                <w:rFonts w:cs="Arial"/>
                <w:sz w:val="20"/>
                <w:szCs w:val="20"/>
              </w:rPr>
              <w:t>Flash</w:t>
            </w:r>
          </w:p>
        </w:tc>
        <w:tc>
          <w:tcPr>
            <w:tcW w:w="2237" w:type="dxa"/>
            <w:shd w:val="clear" w:color="auto" w:fill="auto"/>
          </w:tcPr>
          <w:p w14:paraId="2EEAED3A" w14:textId="77777777" w:rsidR="007B5547" w:rsidRPr="004D27B4" w:rsidRDefault="007B5547" w:rsidP="004D27B4">
            <w:pPr>
              <w:rPr>
                <w:rStyle w:val="BookTitle"/>
                <w:rFonts w:cs="Arial"/>
                <w:b w:val="0"/>
                <w:i w:val="0"/>
                <w:sz w:val="20"/>
                <w:szCs w:val="20"/>
              </w:rPr>
            </w:pPr>
            <w:r w:rsidRPr="004D27B4">
              <w:rPr>
                <w:rFonts w:cs="Arial"/>
                <w:sz w:val="20"/>
                <w:szCs w:val="20"/>
              </w:rPr>
              <w:t>QUARNFORD</w:t>
            </w:r>
          </w:p>
        </w:tc>
        <w:tc>
          <w:tcPr>
            <w:tcW w:w="5430" w:type="dxa"/>
            <w:shd w:val="clear" w:color="auto" w:fill="auto"/>
          </w:tcPr>
          <w:p w14:paraId="059B8AD0" w14:textId="77777777" w:rsidR="007B5547" w:rsidRPr="004D27B4" w:rsidRDefault="007B5547" w:rsidP="004D27B4">
            <w:pPr>
              <w:rPr>
                <w:rStyle w:val="BookTitle"/>
                <w:rFonts w:cs="Arial"/>
                <w:b w:val="0"/>
                <w:i w:val="0"/>
                <w:sz w:val="20"/>
                <w:szCs w:val="20"/>
              </w:rPr>
            </w:pPr>
            <w:r w:rsidRPr="004D27B4">
              <w:rPr>
                <w:rFonts w:cs="Arial"/>
                <w:sz w:val="20"/>
                <w:szCs w:val="20"/>
              </w:rPr>
              <w:t xml:space="preserve">Hartington Upper Quarter+, Macclesfield Forest and </w:t>
            </w:r>
            <w:proofErr w:type="spellStart"/>
            <w:r w:rsidRPr="004D27B4">
              <w:rPr>
                <w:rFonts w:cs="Arial"/>
                <w:sz w:val="20"/>
                <w:szCs w:val="20"/>
              </w:rPr>
              <w:t>Wildboarclough</w:t>
            </w:r>
            <w:proofErr w:type="spellEnd"/>
            <w:r w:rsidRPr="004D27B4">
              <w:rPr>
                <w:rFonts w:cs="Arial"/>
                <w:sz w:val="20"/>
                <w:szCs w:val="20"/>
              </w:rPr>
              <w:t xml:space="preserve">*, </w:t>
            </w:r>
            <w:proofErr w:type="spellStart"/>
            <w:r w:rsidRPr="004D27B4">
              <w:rPr>
                <w:rFonts w:cs="Arial"/>
                <w:sz w:val="20"/>
                <w:szCs w:val="20"/>
              </w:rPr>
              <w:t>Heathylee</w:t>
            </w:r>
            <w:proofErr w:type="spellEnd"/>
            <w:r w:rsidRPr="004D27B4">
              <w:rPr>
                <w:rFonts w:cs="Arial"/>
                <w:sz w:val="20"/>
                <w:szCs w:val="20"/>
              </w:rPr>
              <w:t xml:space="preserve">*, </w:t>
            </w:r>
            <w:proofErr w:type="spellStart"/>
            <w:r w:rsidRPr="004D27B4">
              <w:rPr>
                <w:rFonts w:cs="Arial"/>
                <w:sz w:val="20"/>
                <w:szCs w:val="20"/>
              </w:rPr>
              <w:t>Hollinsclough</w:t>
            </w:r>
            <w:proofErr w:type="spellEnd"/>
            <w:r w:rsidRPr="004D27B4">
              <w:rPr>
                <w:rFonts w:cs="Arial"/>
                <w:sz w:val="20"/>
                <w:szCs w:val="20"/>
              </w:rPr>
              <w:t xml:space="preserve">, </w:t>
            </w:r>
            <w:proofErr w:type="spellStart"/>
            <w:r w:rsidRPr="004D27B4">
              <w:rPr>
                <w:rFonts w:cs="Arial"/>
                <w:sz w:val="20"/>
                <w:szCs w:val="20"/>
              </w:rPr>
              <w:t>Leekfrith</w:t>
            </w:r>
            <w:proofErr w:type="spellEnd"/>
            <w:r w:rsidRPr="004D27B4">
              <w:rPr>
                <w:rFonts w:cs="Arial"/>
                <w:sz w:val="20"/>
                <w:szCs w:val="20"/>
              </w:rPr>
              <w:t>+</w:t>
            </w:r>
          </w:p>
        </w:tc>
      </w:tr>
      <w:tr w:rsidR="007B5547" w:rsidRPr="004D27B4" w14:paraId="2E5E420E" w14:textId="77777777" w:rsidTr="00430F1E">
        <w:tc>
          <w:tcPr>
            <w:tcW w:w="2222" w:type="dxa"/>
            <w:shd w:val="clear" w:color="auto" w:fill="auto"/>
          </w:tcPr>
          <w:p w14:paraId="2EBDB272"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Foolow</w:t>
            </w:r>
            <w:proofErr w:type="spellEnd"/>
          </w:p>
        </w:tc>
        <w:tc>
          <w:tcPr>
            <w:tcW w:w="2237" w:type="dxa"/>
            <w:shd w:val="clear" w:color="auto" w:fill="auto"/>
          </w:tcPr>
          <w:p w14:paraId="3E738339" w14:textId="77777777" w:rsidR="007B5547" w:rsidRPr="004D27B4" w:rsidRDefault="007B5547" w:rsidP="004D27B4">
            <w:pPr>
              <w:rPr>
                <w:rStyle w:val="BookTitle"/>
                <w:rFonts w:cs="Arial"/>
                <w:b w:val="0"/>
                <w:i w:val="0"/>
                <w:sz w:val="20"/>
                <w:szCs w:val="20"/>
              </w:rPr>
            </w:pPr>
            <w:r w:rsidRPr="004D27B4">
              <w:rPr>
                <w:rFonts w:cs="Arial"/>
                <w:sz w:val="20"/>
                <w:szCs w:val="20"/>
              </w:rPr>
              <w:t>FOOLOW</w:t>
            </w:r>
          </w:p>
        </w:tc>
        <w:tc>
          <w:tcPr>
            <w:tcW w:w="5430" w:type="dxa"/>
            <w:shd w:val="clear" w:color="auto" w:fill="auto"/>
          </w:tcPr>
          <w:p w14:paraId="707E0A4E"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Abney and Abney Grange, Great </w:t>
            </w:r>
            <w:proofErr w:type="spellStart"/>
            <w:r w:rsidRPr="004D27B4">
              <w:rPr>
                <w:rFonts w:cs="Arial"/>
                <w:sz w:val="20"/>
                <w:szCs w:val="20"/>
              </w:rPr>
              <w:t>Hucklow</w:t>
            </w:r>
            <w:proofErr w:type="spellEnd"/>
            <w:r w:rsidRPr="004D27B4">
              <w:rPr>
                <w:rFonts w:cs="Arial"/>
                <w:sz w:val="20"/>
                <w:szCs w:val="20"/>
              </w:rPr>
              <w:t xml:space="preserve">, </w:t>
            </w:r>
            <w:proofErr w:type="spellStart"/>
            <w:r w:rsidRPr="004D27B4">
              <w:rPr>
                <w:rFonts w:cs="Arial"/>
                <w:sz w:val="20"/>
                <w:szCs w:val="20"/>
              </w:rPr>
              <w:t>Grindlow</w:t>
            </w:r>
            <w:proofErr w:type="spellEnd"/>
            <w:r w:rsidRPr="004D27B4">
              <w:rPr>
                <w:rFonts w:cs="Arial"/>
                <w:sz w:val="20"/>
                <w:szCs w:val="20"/>
              </w:rPr>
              <w:t xml:space="preserve">, Wardlow, Eyam, Great Longstone, </w:t>
            </w:r>
            <w:proofErr w:type="spellStart"/>
            <w:r w:rsidRPr="004D27B4">
              <w:rPr>
                <w:rFonts w:cs="Arial"/>
                <w:sz w:val="20"/>
                <w:szCs w:val="20"/>
              </w:rPr>
              <w:t>Highlow</w:t>
            </w:r>
            <w:proofErr w:type="spellEnd"/>
            <w:r w:rsidRPr="004D27B4">
              <w:rPr>
                <w:rFonts w:cs="Arial"/>
                <w:sz w:val="20"/>
                <w:szCs w:val="20"/>
              </w:rPr>
              <w:t>, Stoney Middleton</w:t>
            </w:r>
          </w:p>
        </w:tc>
      </w:tr>
      <w:tr w:rsidR="007B5547" w:rsidRPr="004D27B4" w14:paraId="45E43220" w14:textId="77777777" w:rsidTr="00430F1E">
        <w:tc>
          <w:tcPr>
            <w:tcW w:w="2222" w:type="dxa"/>
            <w:shd w:val="clear" w:color="auto" w:fill="auto"/>
          </w:tcPr>
          <w:p w14:paraId="7118E654" w14:textId="77777777" w:rsidR="007B5547" w:rsidRPr="004D27B4" w:rsidRDefault="007B5547" w:rsidP="004D27B4">
            <w:pPr>
              <w:rPr>
                <w:rStyle w:val="BookTitle"/>
                <w:rFonts w:cs="Arial"/>
                <w:b w:val="0"/>
                <w:i w:val="0"/>
                <w:sz w:val="20"/>
                <w:szCs w:val="20"/>
              </w:rPr>
            </w:pPr>
            <w:r w:rsidRPr="004D27B4">
              <w:rPr>
                <w:rFonts w:cs="Arial"/>
                <w:sz w:val="20"/>
                <w:szCs w:val="20"/>
              </w:rPr>
              <w:t>Froggatt</w:t>
            </w:r>
          </w:p>
        </w:tc>
        <w:tc>
          <w:tcPr>
            <w:tcW w:w="2237" w:type="dxa"/>
            <w:shd w:val="clear" w:color="auto" w:fill="auto"/>
          </w:tcPr>
          <w:p w14:paraId="63491D26" w14:textId="77777777" w:rsidR="007B5547" w:rsidRPr="004D27B4" w:rsidRDefault="007B5547" w:rsidP="004D27B4">
            <w:pPr>
              <w:rPr>
                <w:rStyle w:val="BookTitle"/>
                <w:rFonts w:cs="Arial"/>
                <w:b w:val="0"/>
                <w:i w:val="0"/>
                <w:sz w:val="20"/>
                <w:szCs w:val="20"/>
              </w:rPr>
            </w:pPr>
            <w:r w:rsidRPr="004D27B4">
              <w:rPr>
                <w:rFonts w:cs="Arial"/>
                <w:sz w:val="20"/>
                <w:szCs w:val="20"/>
              </w:rPr>
              <w:t>FROGGATT</w:t>
            </w:r>
          </w:p>
        </w:tc>
        <w:tc>
          <w:tcPr>
            <w:tcW w:w="5430" w:type="dxa"/>
            <w:shd w:val="clear" w:color="auto" w:fill="auto"/>
          </w:tcPr>
          <w:p w14:paraId="06F025BB"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r w:rsidRPr="004D27B4">
              <w:rPr>
                <w:rFonts w:cs="Arial"/>
                <w:sz w:val="20"/>
                <w:szCs w:val="20"/>
              </w:rPr>
              <w:t xml:space="preserve">, </w:t>
            </w:r>
            <w:proofErr w:type="spellStart"/>
            <w:r w:rsidRPr="004D27B4">
              <w:rPr>
                <w:rFonts w:cs="Arial"/>
                <w:sz w:val="20"/>
                <w:szCs w:val="20"/>
              </w:rPr>
              <w:t>Curbar</w:t>
            </w:r>
            <w:proofErr w:type="spellEnd"/>
            <w:r w:rsidRPr="004D27B4">
              <w:rPr>
                <w:rFonts w:cs="Arial"/>
                <w:sz w:val="20"/>
                <w:szCs w:val="20"/>
              </w:rPr>
              <w:t>, Calver, Grindleford</w:t>
            </w:r>
          </w:p>
        </w:tc>
      </w:tr>
      <w:tr w:rsidR="007B5547" w:rsidRPr="004D27B4" w14:paraId="0101D46E" w14:textId="77777777" w:rsidTr="00430F1E">
        <w:tc>
          <w:tcPr>
            <w:tcW w:w="2222" w:type="dxa"/>
            <w:shd w:val="clear" w:color="auto" w:fill="auto"/>
          </w:tcPr>
          <w:p w14:paraId="5E63E27F" w14:textId="77777777" w:rsidR="007B5547" w:rsidRPr="004D27B4" w:rsidRDefault="007B5547" w:rsidP="004D27B4">
            <w:pPr>
              <w:rPr>
                <w:rStyle w:val="BookTitle"/>
                <w:rFonts w:cs="Arial"/>
                <w:b w:val="0"/>
                <w:i w:val="0"/>
                <w:sz w:val="20"/>
                <w:szCs w:val="20"/>
              </w:rPr>
            </w:pPr>
            <w:r w:rsidRPr="004D27B4">
              <w:rPr>
                <w:rFonts w:cs="Arial"/>
                <w:sz w:val="20"/>
                <w:szCs w:val="20"/>
              </w:rPr>
              <w:t xml:space="preserve">Great </w:t>
            </w:r>
            <w:proofErr w:type="spellStart"/>
            <w:r w:rsidRPr="004D27B4">
              <w:rPr>
                <w:rFonts w:cs="Arial"/>
                <w:sz w:val="20"/>
                <w:szCs w:val="20"/>
              </w:rPr>
              <w:t>Hucklow</w:t>
            </w:r>
            <w:proofErr w:type="spellEnd"/>
          </w:p>
        </w:tc>
        <w:tc>
          <w:tcPr>
            <w:tcW w:w="2237" w:type="dxa"/>
            <w:shd w:val="clear" w:color="auto" w:fill="auto"/>
          </w:tcPr>
          <w:p w14:paraId="38F4F90E" w14:textId="77777777" w:rsidR="007B5547" w:rsidRPr="004D27B4" w:rsidRDefault="007B5547" w:rsidP="004D27B4">
            <w:pPr>
              <w:rPr>
                <w:rStyle w:val="BookTitle"/>
                <w:rFonts w:cs="Arial"/>
                <w:b w:val="0"/>
                <w:i w:val="0"/>
                <w:sz w:val="20"/>
                <w:szCs w:val="20"/>
              </w:rPr>
            </w:pPr>
            <w:r w:rsidRPr="004D27B4">
              <w:rPr>
                <w:rFonts w:cs="Arial"/>
                <w:sz w:val="20"/>
                <w:szCs w:val="20"/>
              </w:rPr>
              <w:t>GREAT HUCKLOW</w:t>
            </w:r>
          </w:p>
        </w:tc>
        <w:tc>
          <w:tcPr>
            <w:tcW w:w="5430" w:type="dxa"/>
            <w:shd w:val="clear" w:color="auto" w:fill="auto"/>
          </w:tcPr>
          <w:p w14:paraId="29035C8A"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Abney and Abney Grange, </w:t>
            </w:r>
            <w:proofErr w:type="spellStart"/>
            <w:r w:rsidRPr="004D27B4">
              <w:rPr>
                <w:rFonts w:cs="Arial"/>
                <w:sz w:val="20"/>
                <w:szCs w:val="20"/>
              </w:rPr>
              <w:t>Hazlebadge</w:t>
            </w:r>
            <w:proofErr w:type="spellEnd"/>
            <w:r w:rsidRPr="004D27B4">
              <w:rPr>
                <w:rFonts w:cs="Arial"/>
                <w:sz w:val="20"/>
                <w:szCs w:val="20"/>
              </w:rPr>
              <w:t xml:space="preserve">, Litton, Wardlow, </w:t>
            </w:r>
            <w:proofErr w:type="spellStart"/>
            <w:r w:rsidRPr="004D27B4">
              <w:rPr>
                <w:rFonts w:cs="Arial"/>
                <w:sz w:val="20"/>
                <w:szCs w:val="20"/>
              </w:rPr>
              <w:t>Grindlow</w:t>
            </w:r>
            <w:proofErr w:type="spellEnd"/>
            <w:r w:rsidRPr="004D27B4">
              <w:rPr>
                <w:rFonts w:cs="Arial"/>
                <w:sz w:val="20"/>
                <w:szCs w:val="20"/>
              </w:rPr>
              <w:t xml:space="preserve">, Little </w:t>
            </w:r>
            <w:proofErr w:type="spellStart"/>
            <w:r w:rsidRPr="004D27B4">
              <w:rPr>
                <w:rFonts w:cs="Arial"/>
                <w:sz w:val="20"/>
                <w:szCs w:val="20"/>
              </w:rPr>
              <w:t>Hucklow</w:t>
            </w:r>
            <w:proofErr w:type="spellEnd"/>
            <w:r w:rsidRPr="004D27B4">
              <w:rPr>
                <w:rFonts w:cs="Arial"/>
                <w:sz w:val="20"/>
                <w:szCs w:val="20"/>
              </w:rPr>
              <w:t xml:space="preserve">, Tideswell, </w:t>
            </w:r>
            <w:proofErr w:type="spellStart"/>
            <w:r w:rsidRPr="004D27B4">
              <w:rPr>
                <w:rFonts w:cs="Arial"/>
                <w:sz w:val="20"/>
                <w:szCs w:val="20"/>
              </w:rPr>
              <w:t>Foolow</w:t>
            </w:r>
            <w:proofErr w:type="spellEnd"/>
          </w:p>
        </w:tc>
      </w:tr>
      <w:tr w:rsidR="007B5547" w:rsidRPr="004D27B4" w14:paraId="2AEB49DA" w14:textId="77777777" w:rsidTr="00430F1E">
        <w:tc>
          <w:tcPr>
            <w:tcW w:w="2222" w:type="dxa"/>
            <w:shd w:val="clear" w:color="auto" w:fill="auto"/>
          </w:tcPr>
          <w:p w14:paraId="3E3F3F93" w14:textId="77777777" w:rsidR="007B5547" w:rsidRPr="004D27B4" w:rsidRDefault="007B5547" w:rsidP="004D27B4">
            <w:pPr>
              <w:rPr>
                <w:rStyle w:val="BookTitle"/>
                <w:rFonts w:cs="Arial"/>
                <w:b w:val="0"/>
                <w:i w:val="0"/>
                <w:sz w:val="20"/>
                <w:szCs w:val="20"/>
              </w:rPr>
            </w:pPr>
            <w:r w:rsidRPr="004D27B4">
              <w:rPr>
                <w:rFonts w:cs="Arial"/>
                <w:sz w:val="20"/>
                <w:szCs w:val="20"/>
              </w:rPr>
              <w:t>Great Longstone</w:t>
            </w:r>
          </w:p>
        </w:tc>
        <w:tc>
          <w:tcPr>
            <w:tcW w:w="2237" w:type="dxa"/>
            <w:shd w:val="clear" w:color="auto" w:fill="auto"/>
          </w:tcPr>
          <w:p w14:paraId="1B76CC6A" w14:textId="77777777" w:rsidR="007B5547" w:rsidRPr="004D27B4" w:rsidRDefault="007B5547" w:rsidP="004D27B4">
            <w:pPr>
              <w:rPr>
                <w:rStyle w:val="BookTitle"/>
                <w:rFonts w:cs="Arial"/>
                <w:b w:val="0"/>
                <w:i w:val="0"/>
                <w:sz w:val="20"/>
                <w:szCs w:val="20"/>
              </w:rPr>
            </w:pPr>
            <w:r w:rsidRPr="004D27B4">
              <w:rPr>
                <w:rFonts w:cs="Arial"/>
                <w:sz w:val="20"/>
                <w:szCs w:val="20"/>
              </w:rPr>
              <w:t>GREAT LONGSTONE</w:t>
            </w:r>
          </w:p>
        </w:tc>
        <w:tc>
          <w:tcPr>
            <w:tcW w:w="5430" w:type="dxa"/>
            <w:shd w:val="clear" w:color="auto" w:fill="auto"/>
          </w:tcPr>
          <w:p w14:paraId="378CAD90"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Ashford, </w:t>
            </w:r>
            <w:proofErr w:type="spellStart"/>
            <w:r w:rsidRPr="004D27B4">
              <w:rPr>
                <w:rFonts w:cs="Arial"/>
                <w:sz w:val="20"/>
                <w:szCs w:val="20"/>
              </w:rPr>
              <w:t>Foolow</w:t>
            </w:r>
            <w:proofErr w:type="spellEnd"/>
            <w:r w:rsidRPr="004D27B4">
              <w:rPr>
                <w:rFonts w:cs="Arial"/>
                <w:sz w:val="20"/>
                <w:szCs w:val="20"/>
              </w:rPr>
              <w:t>, Little Longstone, Rowland, Wardlow, Stoney Middleton, Calver, Hassop, Litton</w:t>
            </w:r>
          </w:p>
        </w:tc>
      </w:tr>
      <w:tr w:rsidR="007B5547" w:rsidRPr="004D27B4" w14:paraId="63085FD2" w14:textId="77777777" w:rsidTr="00430F1E">
        <w:tc>
          <w:tcPr>
            <w:tcW w:w="2222" w:type="dxa"/>
            <w:shd w:val="clear" w:color="auto" w:fill="auto"/>
          </w:tcPr>
          <w:p w14:paraId="1F7CF030" w14:textId="77777777" w:rsidR="007B5547" w:rsidRPr="004D27B4" w:rsidRDefault="007B5547" w:rsidP="004D27B4">
            <w:pPr>
              <w:rPr>
                <w:rStyle w:val="BookTitle"/>
                <w:rFonts w:cs="Arial"/>
                <w:b w:val="0"/>
                <w:i w:val="0"/>
                <w:sz w:val="20"/>
                <w:szCs w:val="20"/>
              </w:rPr>
            </w:pPr>
            <w:r w:rsidRPr="004D27B4">
              <w:rPr>
                <w:rFonts w:cs="Arial"/>
                <w:sz w:val="20"/>
                <w:szCs w:val="20"/>
              </w:rPr>
              <w:t>Grindleford and Nether Padley</w:t>
            </w:r>
          </w:p>
        </w:tc>
        <w:tc>
          <w:tcPr>
            <w:tcW w:w="2237" w:type="dxa"/>
            <w:shd w:val="clear" w:color="auto" w:fill="auto"/>
          </w:tcPr>
          <w:p w14:paraId="17171990" w14:textId="77777777" w:rsidR="007B5547" w:rsidRPr="004D27B4" w:rsidRDefault="007B5547" w:rsidP="004D27B4">
            <w:pPr>
              <w:rPr>
                <w:rStyle w:val="BookTitle"/>
                <w:rFonts w:cs="Arial"/>
                <w:b w:val="0"/>
                <w:i w:val="0"/>
                <w:sz w:val="20"/>
                <w:szCs w:val="20"/>
              </w:rPr>
            </w:pPr>
            <w:r w:rsidRPr="004D27B4">
              <w:rPr>
                <w:rFonts w:cs="Arial"/>
                <w:sz w:val="20"/>
                <w:szCs w:val="20"/>
              </w:rPr>
              <w:t>GRINDLEFORD</w:t>
            </w:r>
          </w:p>
        </w:tc>
        <w:tc>
          <w:tcPr>
            <w:tcW w:w="5430" w:type="dxa"/>
            <w:shd w:val="clear" w:color="auto" w:fill="auto"/>
          </w:tcPr>
          <w:p w14:paraId="6C3C5EA9"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r w:rsidRPr="004D27B4">
              <w:rPr>
                <w:rFonts w:cs="Arial"/>
                <w:sz w:val="20"/>
                <w:szCs w:val="20"/>
              </w:rPr>
              <w:t xml:space="preserve">, Eyam, Hathersage, </w:t>
            </w:r>
            <w:proofErr w:type="spellStart"/>
            <w:r w:rsidRPr="004D27B4">
              <w:rPr>
                <w:rFonts w:cs="Arial"/>
                <w:sz w:val="20"/>
                <w:szCs w:val="20"/>
              </w:rPr>
              <w:t>Holmesfield</w:t>
            </w:r>
            <w:proofErr w:type="spellEnd"/>
            <w:r w:rsidRPr="004D27B4">
              <w:rPr>
                <w:rFonts w:cs="Arial"/>
                <w:sz w:val="20"/>
                <w:szCs w:val="20"/>
              </w:rPr>
              <w:t xml:space="preserve">+, Stoney Middleton, Calver, Froggatt, </w:t>
            </w:r>
            <w:proofErr w:type="spellStart"/>
            <w:r w:rsidRPr="004D27B4">
              <w:rPr>
                <w:rFonts w:cs="Arial"/>
                <w:sz w:val="20"/>
                <w:szCs w:val="20"/>
              </w:rPr>
              <w:t>Highlow</w:t>
            </w:r>
            <w:proofErr w:type="spellEnd"/>
          </w:p>
        </w:tc>
      </w:tr>
      <w:tr w:rsidR="007B5547" w:rsidRPr="004D27B4" w14:paraId="55F70CE0" w14:textId="77777777" w:rsidTr="00430F1E">
        <w:tc>
          <w:tcPr>
            <w:tcW w:w="2222" w:type="dxa"/>
            <w:shd w:val="clear" w:color="auto" w:fill="auto"/>
          </w:tcPr>
          <w:p w14:paraId="5350E0D1"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Grindon</w:t>
            </w:r>
            <w:proofErr w:type="spellEnd"/>
          </w:p>
        </w:tc>
        <w:tc>
          <w:tcPr>
            <w:tcW w:w="2237" w:type="dxa"/>
            <w:shd w:val="clear" w:color="auto" w:fill="auto"/>
          </w:tcPr>
          <w:p w14:paraId="60CD907C" w14:textId="77777777" w:rsidR="007B5547" w:rsidRPr="004D27B4" w:rsidRDefault="007B5547" w:rsidP="004D27B4">
            <w:pPr>
              <w:rPr>
                <w:rStyle w:val="BookTitle"/>
                <w:rFonts w:cs="Arial"/>
                <w:b w:val="0"/>
                <w:i w:val="0"/>
                <w:sz w:val="20"/>
                <w:szCs w:val="20"/>
              </w:rPr>
            </w:pPr>
            <w:r w:rsidRPr="004D27B4">
              <w:rPr>
                <w:rFonts w:cs="Arial"/>
                <w:sz w:val="20"/>
                <w:szCs w:val="20"/>
              </w:rPr>
              <w:t>GRINDON</w:t>
            </w:r>
          </w:p>
        </w:tc>
        <w:tc>
          <w:tcPr>
            <w:tcW w:w="5430" w:type="dxa"/>
            <w:shd w:val="clear" w:color="auto" w:fill="auto"/>
          </w:tcPr>
          <w:p w14:paraId="492CC7BA"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Butterton</w:t>
            </w:r>
            <w:proofErr w:type="spellEnd"/>
            <w:r w:rsidRPr="004D27B4">
              <w:rPr>
                <w:rFonts w:cs="Arial"/>
                <w:sz w:val="20"/>
                <w:szCs w:val="20"/>
              </w:rPr>
              <w:t xml:space="preserve">, </w:t>
            </w:r>
            <w:proofErr w:type="spellStart"/>
            <w:r w:rsidRPr="004D27B4">
              <w:rPr>
                <w:rFonts w:cs="Arial"/>
                <w:sz w:val="20"/>
                <w:szCs w:val="20"/>
              </w:rPr>
              <w:t>Waterhouses</w:t>
            </w:r>
            <w:proofErr w:type="spellEnd"/>
            <w:r w:rsidRPr="004D27B4">
              <w:rPr>
                <w:rFonts w:cs="Arial"/>
                <w:sz w:val="20"/>
                <w:szCs w:val="20"/>
              </w:rPr>
              <w:t xml:space="preserve">+, </w:t>
            </w:r>
            <w:proofErr w:type="spellStart"/>
            <w:r w:rsidRPr="004D27B4">
              <w:rPr>
                <w:rFonts w:cs="Arial"/>
                <w:sz w:val="20"/>
                <w:szCs w:val="20"/>
              </w:rPr>
              <w:t>Onecote</w:t>
            </w:r>
            <w:proofErr w:type="spellEnd"/>
            <w:r w:rsidRPr="004D27B4">
              <w:rPr>
                <w:rFonts w:cs="Arial"/>
                <w:sz w:val="20"/>
                <w:szCs w:val="20"/>
              </w:rPr>
              <w:t>+, Wetton</w:t>
            </w:r>
          </w:p>
        </w:tc>
      </w:tr>
      <w:tr w:rsidR="007B5547" w:rsidRPr="004D27B4" w14:paraId="38644F1F" w14:textId="77777777" w:rsidTr="00430F1E">
        <w:tc>
          <w:tcPr>
            <w:tcW w:w="2222" w:type="dxa"/>
            <w:shd w:val="clear" w:color="auto" w:fill="auto"/>
          </w:tcPr>
          <w:p w14:paraId="01B5D335" w14:textId="77777777" w:rsidR="007B5547" w:rsidRPr="004D27B4" w:rsidRDefault="007B5547" w:rsidP="004D27B4">
            <w:pPr>
              <w:rPr>
                <w:rStyle w:val="BookTitle"/>
                <w:rFonts w:cs="Arial"/>
                <w:i w:val="0"/>
                <w:sz w:val="20"/>
                <w:szCs w:val="20"/>
              </w:rPr>
            </w:pPr>
            <w:r w:rsidRPr="004D27B4">
              <w:rPr>
                <w:rFonts w:cs="Arial"/>
                <w:b/>
                <w:bCs/>
                <w:iCs/>
                <w:spacing w:val="5"/>
                <w:sz w:val="20"/>
                <w:szCs w:val="20"/>
              </w:rPr>
              <w:t>Core Strategy policy DS1 Settlement</w:t>
            </w:r>
          </w:p>
        </w:tc>
        <w:tc>
          <w:tcPr>
            <w:tcW w:w="2237" w:type="dxa"/>
            <w:shd w:val="clear" w:color="auto" w:fill="auto"/>
          </w:tcPr>
          <w:p w14:paraId="377445F6" w14:textId="77777777" w:rsidR="007B5547" w:rsidRPr="004D27B4" w:rsidRDefault="007B5547" w:rsidP="004D27B4">
            <w:pPr>
              <w:rPr>
                <w:rStyle w:val="BookTitle"/>
                <w:rFonts w:cs="Arial"/>
                <w:i w:val="0"/>
                <w:sz w:val="20"/>
                <w:szCs w:val="20"/>
              </w:rPr>
            </w:pPr>
            <w:r w:rsidRPr="004D27B4">
              <w:rPr>
                <w:rFonts w:cs="Arial"/>
                <w:b/>
                <w:sz w:val="20"/>
                <w:szCs w:val="20"/>
              </w:rPr>
              <w:t>Parish</w:t>
            </w:r>
          </w:p>
        </w:tc>
        <w:tc>
          <w:tcPr>
            <w:tcW w:w="5430" w:type="dxa"/>
            <w:shd w:val="clear" w:color="auto" w:fill="auto"/>
          </w:tcPr>
          <w:p w14:paraId="02ACC092" w14:textId="77777777" w:rsidR="007B5547" w:rsidRPr="004D27B4" w:rsidRDefault="007B5547" w:rsidP="004D27B4">
            <w:pPr>
              <w:rPr>
                <w:rStyle w:val="BookTitle"/>
                <w:rFonts w:cs="Arial"/>
                <w:i w:val="0"/>
                <w:sz w:val="20"/>
                <w:szCs w:val="20"/>
              </w:rPr>
            </w:pPr>
            <w:r w:rsidRPr="004D27B4">
              <w:rPr>
                <w:rFonts w:cs="Arial"/>
                <w:b/>
                <w:sz w:val="20"/>
                <w:szCs w:val="20"/>
              </w:rPr>
              <w:t>Adjoining Parishes</w:t>
            </w:r>
          </w:p>
        </w:tc>
      </w:tr>
      <w:tr w:rsidR="007B5547" w:rsidRPr="004D27B4" w14:paraId="1BF2D455" w14:textId="77777777" w:rsidTr="00430F1E">
        <w:tc>
          <w:tcPr>
            <w:tcW w:w="2222" w:type="dxa"/>
            <w:shd w:val="clear" w:color="auto" w:fill="auto"/>
          </w:tcPr>
          <w:p w14:paraId="7B3C26EF" w14:textId="77777777" w:rsidR="007B5547" w:rsidRPr="004D27B4" w:rsidRDefault="007B5547" w:rsidP="004D27B4">
            <w:pPr>
              <w:rPr>
                <w:rStyle w:val="BookTitle"/>
                <w:rFonts w:cs="Arial"/>
                <w:b w:val="0"/>
                <w:i w:val="0"/>
                <w:sz w:val="20"/>
                <w:szCs w:val="20"/>
              </w:rPr>
            </w:pPr>
            <w:r w:rsidRPr="004D27B4">
              <w:rPr>
                <w:rFonts w:cs="Arial"/>
                <w:sz w:val="20"/>
                <w:szCs w:val="20"/>
              </w:rPr>
              <w:lastRenderedPageBreak/>
              <w:t>Hartington</w:t>
            </w:r>
          </w:p>
        </w:tc>
        <w:tc>
          <w:tcPr>
            <w:tcW w:w="2237" w:type="dxa"/>
            <w:shd w:val="clear" w:color="auto" w:fill="auto"/>
          </w:tcPr>
          <w:p w14:paraId="4DAEAB64" w14:textId="77777777" w:rsidR="007B5547" w:rsidRPr="004D27B4" w:rsidRDefault="007B5547" w:rsidP="004D27B4">
            <w:pPr>
              <w:rPr>
                <w:rStyle w:val="BookTitle"/>
                <w:rFonts w:cs="Arial"/>
                <w:b w:val="0"/>
                <w:i w:val="0"/>
                <w:sz w:val="20"/>
                <w:szCs w:val="20"/>
              </w:rPr>
            </w:pPr>
            <w:r w:rsidRPr="004D27B4">
              <w:rPr>
                <w:rFonts w:cs="Arial"/>
                <w:sz w:val="20"/>
                <w:szCs w:val="20"/>
              </w:rPr>
              <w:t>HARTINGTON TOWN QUARTER</w:t>
            </w:r>
          </w:p>
        </w:tc>
        <w:tc>
          <w:tcPr>
            <w:tcW w:w="5430" w:type="dxa"/>
            <w:shd w:val="clear" w:color="auto" w:fill="auto"/>
          </w:tcPr>
          <w:p w14:paraId="40F1EBE0"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Alstonefield</w:t>
            </w:r>
            <w:proofErr w:type="spellEnd"/>
            <w:r w:rsidRPr="004D27B4">
              <w:rPr>
                <w:rFonts w:cs="Arial"/>
                <w:sz w:val="20"/>
                <w:szCs w:val="20"/>
              </w:rPr>
              <w:t xml:space="preserve">, Hartington Nether Quarter, Sheen, Hartington Middle Quarter*, Middleton and </w:t>
            </w:r>
            <w:proofErr w:type="spellStart"/>
            <w:r w:rsidRPr="004D27B4">
              <w:rPr>
                <w:rFonts w:cs="Arial"/>
                <w:sz w:val="20"/>
                <w:szCs w:val="20"/>
              </w:rPr>
              <w:t>Smerrill</w:t>
            </w:r>
            <w:proofErr w:type="spellEnd"/>
          </w:p>
        </w:tc>
      </w:tr>
      <w:tr w:rsidR="007B5547" w:rsidRPr="004D27B4" w14:paraId="2A19196B" w14:textId="77777777" w:rsidTr="00430F1E">
        <w:tc>
          <w:tcPr>
            <w:tcW w:w="2222" w:type="dxa"/>
            <w:shd w:val="clear" w:color="auto" w:fill="auto"/>
          </w:tcPr>
          <w:p w14:paraId="4DC88031" w14:textId="77777777" w:rsidR="007B5547" w:rsidRPr="004D27B4" w:rsidRDefault="007B5547" w:rsidP="004D27B4">
            <w:pPr>
              <w:rPr>
                <w:rStyle w:val="BookTitle"/>
                <w:rFonts w:cs="Arial"/>
                <w:b w:val="0"/>
                <w:i w:val="0"/>
                <w:sz w:val="20"/>
                <w:szCs w:val="20"/>
              </w:rPr>
            </w:pPr>
            <w:r w:rsidRPr="004D27B4">
              <w:rPr>
                <w:rFonts w:cs="Arial"/>
                <w:sz w:val="20"/>
                <w:szCs w:val="20"/>
              </w:rPr>
              <w:t>Hayfield</w:t>
            </w:r>
          </w:p>
        </w:tc>
        <w:tc>
          <w:tcPr>
            <w:tcW w:w="2237" w:type="dxa"/>
            <w:shd w:val="clear" w:color="auto" w:fill="auto"/>
          </w:tcPr>
          <w:p w14:paraId="1FEAC44D" w14:textId="77777777" w:rsidR="007B5547" w:rsidRPr="004D27B4" w:rsidRDefault="007B5547" w:rsidP="004D27B4">
            <w:pPr>
              <w:rPr>
                <w:rStyle w:val="BookTitle"/>
                <w:rFonts w:cs="Arial"/>
                <w:b w:val="0"/>
                <w:i w:val="0"/>
                <w:sz w:val="20"/>
                <w:szCs w:val="20"/>
              </w:rPr>
            </w:pPr>
            <w:r w:rsidRPr="004D27B4">
              <w:rPr>
                <w:rFonts w:cs="Arial"/>
                <w:sz w:val="20"/>
                <w:szCs w:val="20"/>
              </w:rPr>
              <w:t>HAYFIELD+</w:t>
            </w:r>
          </w:p>
        </w:tc>
        <w:tc>
          <w:tcPr>
            <w:tcW w:w="5430" w:type="dxa"/>
            <w:shd w:val="clear" w:color="auto" w:fill="auto"/>
          </w:tcPr>
          <w:p w14:paraId="0C79720D" w14:textId="77777777" w:rsidR="007B5547" w:rsidRPr="004D27B4" w:rsidRDefault="007B5547" w:rsidP="004D27B4">
            <w:pPr>
              <w:rPr>
                <w:rStyle w:val="BookTitle"/>
                <w:rFonts w:cs="Arial"/>
                <w:b w:val="0"/>
                <w:i w:val="0"/>
                <w:sz w:val="20"/>
                <w:szCs w:val="20"/>
              </w:rPr>
            </w:pPr>
            <w:r w:rsidRPr="004D27B4">
              <w:rPr>
                <w:rFonts w:cs="Arial"/>
                <w:sz w:val="20"/>
                <w:szCs w:val="20"/>
              </w:rPr>
              <w:t xml:space="preserve">Charlesworth+, </w:t>
            </w:r>
            <w:proofErr w:type="spellStart"/>
            <w:r w:rsidRPr="004D27B4">
              <w:rPr>
                <w:rFonts w:cs="Arial"/>
                <w:sz w:val="20"/>
                <w:szCs w:val="20"/>
              </w:rPr>
              <w:t>Edale</w:t>
            </w:r>
            <w:proofErr w:type="spellEnd"/>
            <w:r w:rsidRPr="004D27B4">
              <w:rPr>
                <w:rFonts w:cs="Arial"/>
                <w:sz w:val="20"/>
                <w:szCs w:val="20"/>
              </w:rPr>
              <w:t xml:space="preserve">, New Mills+, </w:t>
            </w:r>
            <w:proofErr w:type="spellStart"/>
            <w:r w:rsidRPr="004D27B4">
              <w:rPr>
                <w:rFonts w:cs="Arial"/>
                <w:sz w:val="20"/>
                <w:szCs w:val="20"/>
              </w:rPr>
              <w:t>Chinley</w:t>
            </w:r>
            <w:proofErr w:type="spellEnd"/>
            <w:r w:rsidRPr="004D27B4">
              <w:rPr>
                <w:rFonts w:cs="Arial"/>
                <w:sz w:val="20"/>
                <w:szCs w:val="20"/>
              </w:rPr>
              <w:t xml:space="preserve"> </w:t>
            </w:r>
            <w:proofErr w:type="spellStart"/>
            <w:r w:rsidRPr="004D27B4">
              <w:rPr>
                <w:rFonts w:cs="Arial"/>
                <w:sz w:val="20"/>
                <w:szCs w:val="20"/>
              </w:rPr>
              <w:t>Buxworth</w:t>
            </w:r>
            <w:proofErr w:type="spellEnd"/>
            <w:r w:rsidRPr="004D27B4">
              <w:rPr>
                <w:rFonts w:cs="Arial"/>
                <w:sz w:val="20"/>
                <w:szCs w:val="20"/>
              </w:rPr>
              <w:t xml:space="preserve"> and </w:t>
            </w:r>
            <w:proofErr w:type="spellStart"/>
            <w:r w:rsidRPr="004D27B4">
              <w:rPr>
                <w:rFonts w:cs="Arial"/>
                <w:sz w:val="20"/>
                <w:szCs w:val="20"/>
              </w:rPr>
              <w:t>Brownside</w:t>
            </w:r>
            <w:proofErr w:type="spellEnd"/>
            <w:r w:rsidRPr="004D27B4">
              <w:rPr>
                <w:rFonts w:cs="Arial"/>
                <w:sz w:val="20"/>
                <w:szCs w:val="20"/>
              </w:rPr>
              <w:t>+, Hope Woodlands</w:t>
            </w:r>
          </w:p>
        </w:tc>
      </w:tr>
      <w:tr w:rsidR="007B5547" w:rsidRPr="004D27B4" w14:paraId="2B7687CC" w14:textId="77777777" w:rsidTr="00430F1E">
        <w:tc>
          <w:tcPr>
            <w:tcW w:w="2222" w:type="dxa"/>
            <w:shd w:val="clear" w:color="auto" w:fill="auto"/>
          </w:tcPr>
          <w:p w14:paraId="1FF0D64B" w14:textId="77777777" w:rsidR="007B5547" w:rsidRPr="004D27B4" w:rsidRDefault="007B5547" w:rsidP="004D27B4">
            <w:pPr>
              <w:rPr>
                <w:rStyle w:val="BookTitle"/>
                <w:rFonts w:cs="Arial"/>
                <w:b w:val="0"/>
                <w:i w:val="0"/>
                <w:sz w:val="20"/>
                <w:szCs w:val="20"/>
              </w:rPr>
            </w:pPr>
            <w:r w:rsidRPr="004D27B4">
              <w:rPr>
                <w:rFonts w:cs="Arial"/>
                <w:sz w:val="20"/>
                <w:szCs w:val="20"/>
              </w:rPr>
              <w:t>Holme</w:t>
            </w:r>
          </w:p>
        </w:tc>
        <w:tc>
          <w:tcPr>
            <w:tcW w:w="2237" w:type="dxa"/>
            <w:shd w:val="clear" w:color="auto" w:fill="auto"/>
          </w:tcPr>
          <w:p w14:paraId="7559CC77" w14:textId="77777777" w:rsidR="007B5547" w:rsidRPr="004D27B4" w:rsidRDefault="007B5547" w:rsidP="004D27B4">
            <w:pPr>
              <w:rPr>
                <w:rStyle w:val="BookTitle"/>
                <w:rFonts w:cs="Arial"/>
                <w:b w:val="0"/>
                <w:i w:val="0"/>
                <w:sz w:val="20"/>
                <w:szCs w:val="20"/>
              </w:rPr>
            </w:pPr>
            <w:r w:rsidRPr="004D27B4">
              <w:rPr>
                <w:rFonts w:cs="Arial"/>
                <w:sz w:val="20"/>
                <w:szCs w:val="20"/>
              </w:rPr>
              <w:t>HOLME VALLEY+</w:t>
            </w:r>
          </w:p>
        </w:tc>
        <w:tc>
          <w:tcPr>
            <w:tcW w:w="5430" w:type="dxa"/>
            <w:shd w:val="clear" w:color="auto" w:fill="auto"/>
          </w:tcPr>
          <w:p w14:paraId="1105ED8A" w14:textId="77777777" w:rsidR="007B5547" w:rsidRPr="004D27B4" w:rsidRDefault="007B5547" w:rsidP="004D27B4">
            <w:pPr>
              <w:rPr>
                <w:rStyle w:val="BookTitle"/>
                <w:rFonts w:cs="Arial"/>
                <w:b w:val="0"/>
                <w:i w:val="0"/>
                <w:sz w:val="20"/>
                <w:szCs w:val="20"/>
              </w:rPr>
            </w:pPr>
            <w:r w:rsidRPr="004D27B4">
              <w:rPr>
                <w:rFonts w:cs="Arial"/>
                <w:sz w:val="20"/>
                <w:szCs w:val="20"/>
              </w:rPr>
              <w:t xml:space="preserve">Dunford+, </w:t>
            </w:r>
            <w:proofErr w:type="spellStart"/>
            <w:r w:rsidRPr="004D27B4">
              <w:rPr>
                <w:rFonts w:cs="Arial"/>
                <w:sz w:val="20"/>
                <w:szCs w:val="20"/>
              </w:rPr>
              <w:t>Meltham</w:t>
            </w:r>
            <w:proofErr w:type="spellEnd"/>
            <w:r w:rsidRPr="004D27B4">
              <w:rPr>
                <w:rFonts w:cs="Arial"/>
                <w:sz w:val="20"/>
                <w:szCs w:val="20"/>
              </w:rPr>
              <w:t xml:space="preserve">+, </w:t>
            </w:r>
            <w:proofErr w:type="spellStart"/>
            <w:r w:rsidRPr="004D27B4">
              <w:rPr>
                <w:rFonts w:cs="Arial"/>
                <w:sz w:val="20"/>
                <w:szCs w:val="20"/>
              </w:rPr>
              <w:t>Tintwistle</w:t>
            </w:r>
            <w:proofErr w:type="spellEnd"/>
            <w:r w:rsidRPr="004D27B4">
              <w:rPr>
                <w:rFonts w:cs="Arial"/>
                <w:sz w:val="20"/>
                <w:szCs w:val="20"/>
              </w:rPr>
              <w:t>+, Saddleworth+</w:t>
            </w:r>
          </w:p>
        </w:tc>
      </w:tr>
      <w:tr w:rsidR="007B5547" w:rsidRPr="004D27B4" w14:paraId="177A1CE0" w14:textId="77777777" w:rsidTr="00430F1E">
        <w:tc>
          <w:tcPr>
            <w:tcW w:w="2222" w:type="dxa"/>
            <w:shd w:val="clear" w:color="auto" w:fill="auto"/>
          </w:tcPr>
          <w:p w14:paraId="7D446D94" w14:textId="77777777" w:rsidR="007B5547" w:rsidRPr="004D27B4" w:rsidRDefault="007B5547" w:rsidP="004D27B4">
            <w:pPr>
              <w:rPr>
                <w:rStyle w:val="BookTitle"/>
                <w:rFonts w:cs="Arial"/>
                <w:b w:val="0"/>
                <w:i w:val="0"/>
                <w:sz w:val="20"/>
                <w:szCs w:val="20"/>
              </w:rPr>
            </w:pPr>
            <w:r w:rsidRPr="004D27B4">
              <w:rPr>
                <w:rFonts w:cs="Arial"/>
                <w:sz w:val="20"/>
                <w:szCs w:val="20"/>
              </w:rPr>
              <w:t>Hope</w:t>
            </w:r>
          </w:p>
        </w:tc>
        <w:tc>
          <w:tcPr>
            <w:tcW w:w="2237" w:type="dxa"/>
            <w:shd w:val="clear" w:color="auto" w:fill="auto"/>
          </w:tcPr>
          <w:p w14:paraId="452CCA1D" w14:textId="77777777" w:rsidR="007B5547" w:rsidRPr="004D27B4" w:rsidRDefault="007B5547" w:rsidP="004D27B4">
            <w:pPr>
              <w:rPr>
                <w:rStyle w:val="BookTitle"/>
                <w:rFonts w:cs="Arial"/>
                <w:b w:val="0"/>
                <w:i w:val="0"/>
                <w:sz w:val="20"/>
                <w:szCs w:val="20"/>
              </w:rPr>
            </w:pPr>
            <w:r w:rsidRPr="004D27B4">
              <w:rPr>
                <w:rFonts w:cs="Arial"/>
                <w:sz w:val="20"/>
                <w:szCs w:val="20"/>
              </w:rPr>
              <w:t>HOPE</w:t>
            </w:r>
          </w:p>
        </w:tc>
        <w:tc>
          <w:tcPr>
            <w:tcW w:w="5430" w:type="dxa"/>
            <w:shd w:val="clear" w:color="auto" w:fill="auto"/>
          </w:tcPr>
          <w:p w14:paraId="6252A468"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Aston, Brough and </w:t>
            </w:r>
            <w:proofErr w:type="spellStart"/>
            <w:r w:rsidRPr="004D27B4">
              <w:rPr>
                <w:rFonts w:cs="Arial"/>
                <w:sz w:val="20"/>
                <w:szCs w:val="20"/>
              </w:rPr>
              <w:t>Shatton</w:t>
            </w:r>
            <w:proofErr w:type="spellEnd"/>
            <w:r w:rsidRPr="004D27B4">
              <w:rPr>
                <w:rFonts w:cs="Arial"/>
                <w:sz w:val="20"/>
                <w:szCs w:val="20"/>
              </w:rPr>
              <w:t xml:space="preserve">, </w:t>
            </w:r>
            <w:proofErr w:type="spellStart"/>
            <w:r w:rsidRPr="004D27B4">
              <w:rPr>
                <w:rFonts w:cs="Arial"/>
                <w:sz w:val="20"/>
                <w:szCs w:val="20"/>
              </w:rPr>
              <w:t>Edale</w:t>
            </w:r>
            <w:proofErr w:type="spellEnd"/>
            <w:r w:rsidRPr="004D27B4">
              <w:rPr>
                <w:rFonts w:cs="Arial"/>
                <w:sz w:val="20"/>
                <w:szCs w:val="20"/>
              </w:rPr>
              <w:t>, Bradwell, Castleton, Hope Woodlands</w:t>
            </w:r>
          </w:p>
        </w:tc>
      </w:tr>
      <w:tr w:rsidR="007B5547" w:rsidRPr="004D27B4" w14:paraId="4781BFDC" w14:textId="77777777" w:rsidTr="00430F1E">
        <w:tc>
          <w:tcPr>
            <w:tcW w:w="2222" w:type="dxa"/>
            <w:shd w:val="clear" w:color="auto" w:fill="auto"/>
          </w:tcPr>
          <w:p w14:paraId="42B270DA"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Kettleshulme</w:t>
            </w:r>
            <w:proofErr w:type="spellEnd"/>
          </w:p>
        </w:tc>
        <w:tc>
          <w:tcPr>
            <w:tcW w:w="2237" w:type="dxa"/>
            <w:shd w:val="clear" w:color="auto" w:fill="auto"/>
          </w:tcPr>
          <w:p w14:paraId="52A02CDE" w14:textId="77777777" w:rsidR="007B5547" w:rsidRPr="004D27B4" w:rsidRDefault="007B5547" w:rsidP="004D27B4">
            <w:pPr>
              <w:rPr>
                <w:rStyle w:val="BookTitle"/>
                <w:rFonts w:cs="Arial"/>
                <w:b w:val="0"/>
                <w:i w:val="0"/>
                <w:sz w:val="20"/>
                <w:szCs w:val="20"/>
              </w:rPr>
            </w:pPr>
            <w:r w:rsidRPr="004D27B4">
              <w:rPr>
                <w:rFonts w:cs="Arial"/>
                <w:sz w:val="20"/>
                <w:szCs w:val="20"/>
              </w:rPr>
              <w:t>KETTLESHULME*</w:t>
            </w:r>
          </w:p>
        </w:tc>
        <w:tc>
          <w:tcPr>
            <w:tcW w:w="5430" w:type="dxa"/>
            <w:shd w:val="clear" w:color="auto" w:fill="auto"/>
          </w:tcPr>
          <w:p w14:paraId="65E61A09" w14:textId="77777777" w:rsidR="007B5547" w:rsidRPr="004D27B4" w:rsidRDefault="007B5547" w:rsidP="004D27B4">
            <w:pPr>
              <w:rPr>
                <w:rStyle w:val="BookTitle"/>
                <w:rFonts w:cs="Arial"/>
                <w:b w:val="0"/>
                <w:i w:val="0"/>
                <w:sz w:val="20"/>
                <w:szCs w:val="20"/>
              </w:rPr>
            </w:pPr>
            <w:r w:rsidRPr="004D27B4">
              <w:rPr>
                <w:rFonts w:cs="Arial"/>
                <w:sz w:val="20"/>
                <w:szCs w:val="20"/>
              </w:rPr>
              <w:t xml:space="preserve">Hartington Upper Quarter+, </w:t>
            </w:r>
            <w:proofErr w:type="spellStart"/>
            <w:r w:rsidRPr="004D27B4">
              <w:rPr>
                <w:rFonts w:cs="Arial"/>
                <w:sz w:val="20"/>
                <w:szCs w:val="20"/>
              </w:rPr>
              <w:t>Rainow</w:t>
            </w:r>
            <w:proofErr w:type="spellEnd"/>
            <w:r w:rsidRPr="004D27B4">
              <w:rPr>
                <w:rFonts w:cs="Arial"/>
                <w:sz w:val="20"/>
                <w:szCs w:val="20"/>
              </w:rPr>
              <w:t>+, Lyme Handley+</w:t>
            </w:r>
          </w:p>
        </w:tc>
      </w:tr>
      <w:tr w:rsidR="007B5547" w:rsidRPr="004D27B4" w14:paraId="3A66B54A" w14:textId="77777777" w:rsidTr="00430F1E">
        <w:tc>
          <w:tcPr>
            <w:tcW w:w="2222" w:type="dxa"/>
            <w:shd w:val="clear" w:color="auto" w:fill="auto"/>
          </w:tcPr>
          <w:p w14:paraId="57AA26AC" w14:textId="77777777" w:rsidR="007B5547" w:rsidRPr="004D27B4" w:rsidRDefault="007B5547" w:rsidP="004D27B4">
            <w:pPr>
              <w:rPr>
                <w:rStyle w:val="BookTitle"/>
                <w:rFonts w:cs="Arial"/>
                <w:b w:val="0"/>
                <w:i w:val="0"/>
                <w:sz w:val="20"/>
                <w:szCs w:val="20"/>
              </w:rPr>
            </w:pPr>
            <w:r w:rsidRPr="004D27B4">
              <w:rPr>
                <w:rFonts w:cs="Arial"/>
                <w:sz w:val="20"/>
                <w:szCs w:val="20"/>
              </w:rPr>
              <w:t>Little Hayfield</w:t>
            </w:r>
          </w:p>
        </w:tc>
        <w:tc>
          <w:tcPr>
            <w:tcW w:w="2237" w:type="dxa"/>
            <w:shd w:val="clear" w:color="auto" w:fill="auto"/>
          </w:tcPr>
          <w:p w14:paraId="359A86D3" w14:textId="77777777" w:rsidR="007B5547" w:rsidRPr="004D27B4" w:rsidRDefault="007B5547" w:rsidP="004D27B4">
            <w:pPr>
              <w:rPr>
                <w:rStyle w:val="BookTitle"/>
                <w:rFonts w:cs="Arial"/>
                <w:b w:val="0"/>
                <w:i w:val="0"/>
                <w:sz w:val="20"/>
                <w:szCs w:val="20"/>
              </w:rPr>
            </w:pPr>
            <w:r w:rsidRPr="004D27B4">
              <w:rPr>
                <w:rFonts w:cs="Arial"/>
                <w:sz w:val="20"/>
                <w:szCs w:val="20"/>
              </w:rPr>
              <w:t>HAYFIELD+</w:t>
            </w:r>
          </w:p>
        </w:tc>
        <w:tc>
          <w:tcPr>
            <w:tcW w:w="5430" w:type="dxa"/>
            <w:shd w:val="clear" w:color="auto" w:fill="auto"/>
          </w:tcPr>
          <w:p w14:paraId="04332D8A" w14:textId="77777777" w:rsidR="007B5547" w:rsidRPr="004D27B4" w:rsidRDefault="007B5547" w:rsidP="004D27B4">
            <w:pPr>
              <w:rPr>
                <w:rStyle w:val="BookTitle"/>
                <w:rFonts w:cs="Arial"/>
                <w:b w:val="0"/>
                <w:i w:val="0"/>
                <w:sz w:val="20"/>
                <w:szCs w:val="20"/>
              </w:rPr>
            </w:pPr>
            <w:r w:rsidRPr="004D27B4">
              <w:rPr>
                <w:rFonts w:cs="Arial"/>
                <w:sz w:val="20"/>
                <w:szCs w:val="20"/>
              </w:rPr>
              <w:t xml:space="preserve">Charlesworth+, </w:t>
            </w:r>
            <w:proofErr w:type="spellStart"/>
            <w:r w:rsidRPr="004D27B4">
              <w:rPr>
                <w:rFonts w:cs="Arial"/>
                <w:sz w:val="20"/>
                <w:szCs w:val="20"/>
              </w:rPr>
              <w:t>Edale</w:t>
            </w:r>
            <w:proofErr w:type="spellEnd"/>
            <w:r w:rsidRPr="004D27B4">
              <w:rPr>
                <w:rFonts w:cs="Arial"/>
                <w:sz w:val="20"/>
                <w:szCs w:val="20"/>
              </w:rPr>
              <w:t xml:space="preserve">, New Mills+, </w:t>
            </w:r>
            <w:proofErr w:type="spellStart"/>
            <w:r w:rsidRPr="004D27B4">
              <w:rPr>
                <w:rFonts w:cs="Arial"/>
                <w:sz w:val="20"/>
                <w:szCs w:val="20"/>
              </w:rPr>
              <w:t>Chinley</w:t>
            </w:r>
            <w:proofErr w:type="spellEnd"/>
            <w:r w:rsidRPr="004D27B4">
              <w:rPr>
                <w:rFonts w:cs="Arial"/>
                <w:sz w:val="20"/>
                <w:szCs w:val="20"/>
              </w:rPr>
              <w:t xml:space="preserve"> </w:t>
            </w:r>
            <w:proofErr w:type="spellStart"/>
            <w:r w:rsidRPr="004D27B4">
              <w:rPr>
                <w:rFonts w:cs="Arial"/>
                <w:sz w:val="20"/>
                <w:szCs w:val="20"/>
              </w:rPr>
              <w:t>Buxworth</w:t>
            </w:r>
            <w:proofErr w:type="spellEnd"/>
            <w:r w:rsidRPr="004D27B4">
              <w:rPr>
                <w:rFonts w:cs="Arial"/>
                <w:sz w:val="20"/>
                <w:szCs w:val="20"/>
              </w:rPr>
              <w:t xml:space="preserve"> and </w:t>
            </w:r>
            <w:proofErr w:type="spellStart"/>
            <w:r w:rsidRPr="004D27B4">
              <w:rPr>
                <w:rFonts w:cs="Arial"/>
                <w:sz w:val="20"/>
                <w:szCs w:val="20"/>
              </w:rPr>
              <w:t>Brownside</w:t>
            </w:r>
            <w:proofErr w:type="spellEnd"/>
            <w:r w:rsidRPr="004D27B4">
              <w:rPr>
                <w:rFonts w:cs="Arial"/>
                <w:sz w:val="20"/>
                <w:szCs w:val="20"/>
              </w:rPr>
              <w:t>+, Hope Woodlands</w:t>
            </w:r>
          </w:p>
        </w:tc>
      </w:tr>
      <w:tr w:rsidR="007B5547" w:rsidRPr="004D27B4" w14:paraId="0E2BB0DD" w14:textId="77777777" w:rsidTr="00430F1E">
        <w:tc>
          <w:tcPr>
            <w:tcW w:w="2222" w:type="dxa"/>
            <w:shd w:val="clear" w:color="auto" w:fill="auto"/>
          </w:tcPr>
          <w:p w14:paraId="1145AD87" w14:textId="77777777" w:rsidR="007B5547" w:rsidRPr="004D27B4" w:rsidRDefault="007B5547" w:rsidP="004D27B4">
            <w:pPr>
              <w:rPr>
                <w:rStyle w:val="BookTitle"/>
                <w:rFonts w:cs="Arial"/>
                <w:b w:val="0"/>
                <w:i w:val="0"/>
                <w:sz w:val="20"/>
                <w:szCs w:val="20"/>
              </w:rPr>
            </w:pPr>
            <w:r w:rsidRPr="004D27B4">
              <w:rPr>
                <w:rFonts w:cs="Arial"/>
                <w:sz w:val="20"/>
                <w:szCs w:val="20"/>
              </w:rPr>
              <w:t>Litton</w:t>
            </w:r>
          </w:p>
        </w:tc>
        <w:tc>
          <w:tcPr>
            <w:tcW w:w="2237" w:type="dxa"/>
            <w:shd w:val="clear" w:color="auto" w:fill="auto"/>
          </w:tcPr>
          <w:p w14:paraId="391EDF1F" w14:textId="77777777" w:rsidR="007B5547" w:rsidRPr="004D27B4" w:rsidRDefault="007B5547" w:rsidP="004D27B4">
            <w:pPr>
              <w:rPr>
                <w:rStyle w:val="BookTitle"/>
                <w:rFonts w:cs="Arial"/>
                <w:b w:val="0"/>
                <w:i w:val="0"/>
                <w:sz w:val="20"/>
                <w:szCs w:val="20"/>
              </w:rPr>
            </w:pPr>
            <w:r w:rsidRPr="004D27B4">
              <w:rPr>
                <w:rFonts w:cs="Arial"/>
                <w:sz w:val="20"/>
                <w:szCs w:val="20"/>
              </w:rPr>
              <w:t>LITTON</w:t>
            </w:r>
          </w:p>
        </w:tc>
        <w:tc>
          <w:tcPr>
            <w:tcW w:w="5430" w:type="dxa"/>
            <w:shd w:val="clear" w:color="auto" w:fill="auto"/>
          </w:tcPr>
          <w:p w14:paraId="7062823F"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Brushfield</w:t>
            </w:r>
            <w:proofErr w:type="spellEnd"/>
            <w:r w:rsidRPr="004D27B4">
              <w:rPr>
                <w:rFonts w:cs="Arial"/>
                <w:sz w:val="20"/>
                <w:szCs w:val="20"/>
              </w:rPr>
              <w:t xml:space="preserve">, Great Longstone, </w:t>
            </w:r>
            <w:proofErr w:type="spellStart"/>
            <w:r w:rsidRPr="004D27B4">
              <w:rPr>
                <w:rFonts w:cs="Arial"/>
                <w:sz w:val="20"/>
                <w:szCs w:val="20"/>
              </w:rPr>
              <w:t>Taddington</w:t>
            </w:r>
            <w:proofErr w:type="spellEnd"/>
            <w:r w:rsidRPr="004D27B4">
              <w:rPr>
                <w:rFonts w:cs="Arial"/>
                <w:sz w:val="20"/>
                <w:szCs w:val="20"/>
              </w:rPr>
              <w:t xml:space="preserve">, Wardlow, Great </w:t>
            </w:r>
            <w:proofErr w:type="spellStart"/>
            <w:r w:rsidRPr="004D27B4">
              <w:rPr>
                <w:rFonts w:cs="Arial"/>
                <w:sz w:val="20"/>
                <w:szCs w:val="20"/>
              </w:rPr>
              <w:t>Hucklow</w:t>
            </w:r>
            <w:proofErr w:type="spellEnd"/>
            <w:r w:rsidRPr="004D27B4">
              <w:rPr>
                <w:rFonts w:cs="Arial"/>
                <w:sz w:val="20"/>
                <w:szCs w:val="20"/>
              </w:rPr>
              <w:t>, Little Longstone, Tideswell</w:t>
            </w:r>
          </w:p>
        </w:tc>
      </w:tr>
      <w:tr w:rsidR="007B5547" w:rsidRPr="004D27B4" w14:paraId="589204F6" w14:textId="77777777" w:rsidTr="00430F1E">
        <w:tc>
          <w:tcPr>
            <w:tcW w:w="2222" w:type="dxa"/>
            <w:shd w:val="clear" w:color="auto" w:fill="auto"/>
          </w:tcPr>
          <w:p w14:paraId="3D2CB912"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Longnor</w:t>
            </w:r>
            <w:proofErr w:type="spellEnd"/>
          </w:p>
        </w:tc>
        <w:tc>
          <w:tcPr>
            <w:tcW w:w="2237" w:type="dxa"/>
            <w:shd w:val="clear" w:color="auto" w:fill="auto"/>
          </w:tcPr>
          <w:p w14:paraId="77C4B683" w14:textId="77777777" w:rsidR="007B5547" w:rsidRPr="004D27B4" w:rsidRDefault="007B5547" w:rsidP="004D27B4">
            <w:pPr>
              <w:rPr>
                <w:rStyle w:val="BookTitle"/>
                <w:rFonts w:cs="Arial"/>
                <w:b w:val="0"/>
                <w:i w:val="0"/>
                <w:sz w:val="20"/>
                <w:szCs w:val="20"/>
              </w:rPr>
            </w:pPr>
            <w:r w:rsidRPr="004D27B4">
              <w:rPr>
                <w:rFonts w:cs="Arial"/>
                <w:sz w:val="20"/>
                <w:szCs w:val="20"/>
              </w:rPr>
              <w:t>LONGNOR</w:t>
            </w:r>
          </w:p>
        </w:tc>
        <w:tc>
          <w:tcPr>
            <w:tcW w:w="5430" w:type="dxa"/>
            <w:shd w:val="clear" w:color="auto" w:fill="auto"/>
          </w:tcPr>
          <w:p w14:paraId="509AAAA9" w14:textId="77777777" w:rsidR="007B5547" w:rsidRPr="004D27B4" w:rsidRDefault="007B5547" w:rsidP="004D27B4">
            <w:pPr>
              <w:rPr>
                <w:rStyle w:val="BookTitle"/>
                <w:rFonts w:cs="Arial"/>
                <w:b w:val="0"/>
                <w:i w:val="0"/>
                <w:sz w:val="20"/>
                <w:szCs w:val="20"/>
              </w:rPr>
            </w:pPr>
            <w:r w:rsidRPr="004D27B4">
              <w:rPr>
                <w:rFonts w:cs="Arial"/>
                <w:sz w:val="20"/>
                <w:szCs w:val="20"/>
              </w:rPr>
              <w:t xml:space="preserve">Hartington Middle Quarter*, </w:t>
            </w:r>
            <w:proofErr w:type="spellStart"/>
            <w:r w:rsidRPr="004D27B4">
              <w:rPr>
                <w:rFonts w:cs="Arial"/>
                <w:sz w:val="20"/>
                <w:szCs w:val="20"/>
              </w:rPr>
              <w:t>Hollinsclough</w:t>
            </w:r>
            <w:proofErr w:type="spellEnd"/>
            <w:r w:rsidRPr="004D27B4">
              <w:rPr>
                <w:rFonts w:cs="Arial"/>
                <w:sz w:val="20"/>
                <w:szCs w:val="20"/>
              </w:rPr>
              <w:t xml:space="preserve">, </w:t>
            </w:r>
            <w:proofErr w:type="spellStart"/>
            <w:r w:rsidRPr="004D27B4">
              <w:rPr>
                <w:rFonts w:cs="Arial"/>
                <w:sz w:val="20"/>
                <w:szCs w:val="20"/>
              </w:rPr>
              <w:t>Heathylee</w:t>
            </w:r>
            <w:proofErr w:type="spellEnd"/>
            <w:r w:rsidRPr="004D27B4">
              <w:rPr>
                <w:rFonts w:cs="Arial"/>
                <w:sz w:val="20"/>
                <w:szCs w:val="20"/>
              </w:rPr>
              <w:t>*, Sheen</w:t>
            </w:r>
          </w:p>
        </w:tc>
      </w:tr>
      <w:tr w:rsidR="007B5547" w:rsidRPr="004D27B4" w14:paraId="4E709B90" w14:textId="77777777" w:rsidTr="00430F1E">
        <w:tc>
          <w:tcPr>
            <w:tcW w:w="2222" w:type="dxa"/>
            <w:shd w:val="clear" w:color="auto" w:fill="auto"/>
          </w:tcPr>
          <w:p w14:paraId="74D53CF6" w14:textId="77777777" w:rsidR="007B5547" w:rsidRPr="004D27B4" w:rsidRDefault="007B5547" w:rsidP="004D27B4">
            <w:pPr>
              <w:rPr>
                <w:rStyle w:val="BookTitle"/>
                <w:rFonts w:cs="Arial"/>
                <w:b w:val="0"/>
                <w:i w:val="0"/>
                <w:sz w:val="20"/>
                <w:szCs w:val="20"/>
              </w:rPr>
            </w:pPr>
            <w:r w:rsidRPr="004D27B4">
              <w:rPr>
                <w:rFonts w:cs="Arial"/>
                <w:sz w:val="20"/>
                <w:szCs w:val="20"/>
              </w:rPr>
              <w:t xml:space="preserve">Middleton by </w:t>
            </w:r>
            <w:proofErr w:type="spellStart"/>
            <w:r w:rsidRPr="004D27B4">
              <w:rPr>
                <w:rFonts w:cs="Arial"/>
                <w:sz w:val="20"/>
                <w:szCs w:val="20"/>
              </w:rPr>
              <w:t>Youlgreave</w:t>
            </w:r>
            <w:proofErr w:type="spellEnd"/>
          </w:p>
        </w:tc>
        <w:tc>
          <w:tcPr>
            <w:tcW w:w="2237" w:type="dxa"/>
            <w:shd w:val="clear" w:color="auto" w:fill="auto"/>
          </w:tcPr>
          <w:p w14:paraId="3390A347" w14:textId="77777777" w:rsidR="007B5547" w:rsidRPr="004D27B4" w:rsidRDefault="007B5547" w:rsidP="004D27B4">
            <w:pPr>
              <w:rPr>
                <w:rStyle w:val="BookTitle"/>
                <w:rFonts w:cs="Arial"/>
                <w:b w:val="0"/>
                <w:i w:val="0"/>
                <w:sz w:val="20"/>
                <w:szCs w:val="20"/>
              </w:rPr>
            </w:pPr>
            <w:r w:rsidRPr="004D27B4">
              <w:rPr>
                <w:rFonts w:cs="Arial"/>
                <w:sz w:val="20"/>
                <w:szCs w:val="20"/>
              </w:rPr>
              <w:t>MIDDLETON AND SMERRILL</w:t>
            </w:r>
          </w:p>
        </w:tc>
        <w:tc>
          <w:tcPr>
            <w:tcW w:w="5430" w:type="dxa"/>
            <w:shd w:val="clear" w:color="auto" w:fill="auto"/>
          </w:tcPr>
          <w:p w14:paraId="4ED4A2A6" w14:textId="77777777" w:rsidR="007B5547" w:rsidRPr="004D27B4" w:rsidRDefault="007B5547" w:rsidP="004D27B4">
            <w:pPr>
              <w:rPr>
                <w:rStyle w:val="BookTitle"/>
                <w:rFonts w:cs="Arial"/>
                <w:b w:val="0"/>
                <w:i w:val="0"/>
                <w:sz w:val="20"/>
                <w:szCs w:val="20"/>
              </w:rPr>
            </w:pPr>
            <w:r w:rsidRPr="004D27B4">
              <w:rPr>
                <w:rFonts w:cs="Arial"/>
                <w:sz w:val="20"/>
                <w:szCs w:val="20"/>
              </w:rPr>
              <w:t xml:space="preserve">Gratton, Hartington Nether Quarter, </w:t>
            </w:r>
            <w:proofErr w:type="spellStart"/>
            <w:r w:rsidRPr="004D27B4">
              <w:rPr>
                <w:rFonts w:cs="Arial"/>
                <w:sz w:val="20"/>
                <w:szCs w:val="20"/>
              </w:rPr>
              <w:t>Monyash</w:t>
            </w:r>
            <w:proofErr w:type="spellEnd"/>
            <w:r w:rsidRPr="004D27B4">
              <w:rPr>
                <w:rFonts w:cs="Arial"/>
                <w:sz w:val="20"/>
                <w:szCs w:val="20"/>
              </w:rPr>
              <w:t xml:space="preserve">, Hartington Middle Quarter*, Hartington Town Quarter, </w:t>
            </w:r>
            <w:proofErr w:type="spellStart"/>
            <w:r w:rsidRPr="004D27B4">
              <w:rPr>
                <w:rFonts w:cs="Arial"/>
                <w:sz w:val="20"/>
                <w:szCs w:val="20"/>
              </w:rPr>
              <w:t>Youlgreave</w:t>
            </w:r>
            <w:proofErr w:type="spellEnd"/>
          </w:p>
        </w:tc>
      </w:tr>
      <w:tr w:rsidR="007B5547" w:rsidRPr="004D27B4" w14:paraId="152B6D83" w14:textId="77777777" w:rsidTr="00430F1E">
        <w:tc>
          <w:tcPr>
            <w:tcW w:w="2222" w:type="dxa"/>
            <w:shd w:val="clear" w:color="auto" w:fill="auto"/>
          </w:tcPr>
          <w:p w14:paraId="510CB44F"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Monyash</w:t>
            </w:r>
            <w:proofErr w:type="spellEnd"/>
          </w:p>
        </w:tc>
        <w:tc>
          <w:tcPr>
            <w:tcW w:w="2237" w:type="dxa"/>
            <w:shd w:val="clear" w:color="auto" w:fill="auto"/>
          </w:tcPr>
          <w:p w14:paraId="6F6E2219" w14:textId="77777777" w:rsidR="007B5547" w:rsidRPr="004D27B4" w:rsidRDefault="007B5547" w:rsidP="004D27B4">
            <w:pPr>
              <w:rPr>
                <w:rStyle w:val="BookTitle"/>
                <w:rFonts w:cs="Arial"/>
                <w:b w:val="0"/>
                <w:i w:val="0"/>
                <w:sz w:val="20"/>
                <w:szCs w:val="20"/>
              </w:rPr>
            </w:pPr>
            <w:r w:rsidRPr="004D27B4">
              <w:rPr>
                <w:rFonts w:cs="Arial"/>
                <w:sz w:val="20"/>
                <w:szCs w:val="20"/>
              </w:rPr>
              <w:t>MONYASH</w:t>
            </w:r>
          </w:p>
        </w:tc>
        <w:tc>
          <w:tcPr>
            <w:tcW w:w="5430" w:type="dxa"/>
            <w:shd w:val="clear" w:color="auto" w:fill="auto"/>
          </w:tcPr>
          <w:p w14:paraId="6F1F0C65"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Ashford, Hartington Middle Quarter*, Over Haddon, Flagg, Middleton and </w:t>
            </w:r>
            <w:proofErr w:type="spellStart"/>
            <w:r w:rsidRPr="004D27B4">
              <w:rPr>
                <w:rFonts w:cs="Arial"/>
                <w:sz w:val="20"/>
                <w:szCs w:val="20"/>
              </w:rPr>
              <w:t>Smerrill</w:t>
            </w:r>
            <w:proofErr w:type="spellEnd"/>
            <w:r w:rsidRPr="004D27B4">
              <w:rPr>
                <w:rFonts w:cs="Arial"/>
                <w:sz w:val="20"/>
                <w:szCs w:val="20"/>
              </w:rPr>
              <w:t xml:space="preserve">, </w:t>
            </w:r>
            <w:proofErr w:type="spellStart"/>
            <w:r w:rsidRPr="004D27B4">
              <w:rPr>
                <w:rFonts w:cs="Arial"/>
                <w:sz w:val="20"/>
                <w:szCs w:val="20"/>
              </w:rPr>
              <w:t>Youlgreave</w:t>
            </w:r>
            <w:proofErr w:type="spellEnd"/>
          </w:p>
        </w:tc>
      </w:tr>
      <w:tr w:rsidR="007B5547" w:rsidRPr="004D27B4" w14:paraId="318E2D40" w14:textId="77777777" w:rsidTr="00430F1E">
        <w:tc>
          <w:tcPr>
            <w:tcW w:w="2222" w:type="dxa"/>
            <w:shd w:val="clear" w:color="auto" w:fill="auto"/>
          </w:tcPr>
          <w:p w14:paraId="3E1506F1" w14:textId="77777777" w:rsidR="007B5547" w:rsidRPr="004D27B4" w:rsidRDefault="007B5547" w:rsidP="004D27B4">
            <w:pPr>
              <w:rPr>
                <w:rStyle w:val="BookTitle"/>
                <w:rFonts w:cs="Arial"/>
                <w:b w:val="0"/>
                <w:i w:val="0"/>
                <w:sz w:val="20"/>
                <w:szCs w:val="20"/>
              </w:rPr>
            </w:pPr>
            <w:r w:rsidRPr="004D27B4">
              <w:rPr>
                <w:rFonts w:cs="Arial"/>
                <w:sz w:val="20"/>
                <w:szCs w:val="20"/>
              </w:rPr>
              <w:t>Over Haddon</w:t>
            </w:r>
          </w:p>
        </w:tc>
        <w:tc>
          <w:tcPr>
            <w:tcW w:w="2237" w:type="dxa"/>
            <w:shd w:val="clear" w:color="auto" w:fill="auto"/>
          </w:tcPr>
          <w:p w14:paraId="47B828E9" w14:textId="77777777" w:rsidR="007B5547" w:rsidRPr="004D27B4" w:rsidRDefault="007B5547" w:rsidP="004D27B4">
            <w:pPr>
              <w:rPr>
                <w:rStyle w:val="BookTitle"/>
                <w:rFonts w:cs="Arial"/>
                <w:b w:val="0"/>
                <w:i w:val="0"/>
                <w:sz w:val="20"/>
                <w:szCs w:val="20"/>
              </w:rPr>
            </w:pPr>
            <w:r w:rsidRPr="004D27B4">
              <w:rPr>
                <w:rFonts w:cs="Arial"/>
                <w:sz w:val="20"/>
                <w:szCs w:val="20"/>
              </w:rPr>
              <w:t>OVER HADDON</w:t>
            </w:r>
          </w:p>
        </w:tc>
        <w:tc>
          <w:tcPr>
            <w:tcW w:w="5430" w:type="dxa"/>
            <w:shd w:val="clear" w:color="auto" w:fill="auto"/>
          </w:tcPr>
          <w:p w14:paraId="7F0658EB"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Ashford, </w:t>
            </w:r>
            <w:proofErr w:type="spellStart"/>
            <w:r w:rsidRPr="004D27B4">
              <w:rPr>
                <w:rFonts w:cs="Arial"/>
                <w:sz w:val="20"/>
                <w:szCs w:val="20"/>
              </w:rPr>
              <w:t>Monyash</w:t>
            </w:r>
            <w:proofErr w:type="spellEnd"/>
            <w:r w:rsidRPr="004D27B4">
              <w:rPr>
                <w:rFonts w:cs="Arial"/>
                <w:sz w:val="20"/>
                <w:szCs w:val="20"/>
              </w:rPr>
              <w:t xml:space="preserve">, </w:t>
            </w:r>
            <w:proofErr w:type="spellStart"/>
            <w:r w:rsidRPr="004D27B4">
              <w:rPr>
                <w:rFonts w:cs="Arial"/>
                <w:sz w:val="20"/>
                <w:szCs w:val="20"/>
              </w:rPr>
              <w:t>Youlgreave</w:t>
            </w:r>
            <w:proofErr w:type="spellEnd"/>
            <w:r w:rsidRPr="004D27B4">
              <w:rPr>
                <w:rFonts w:cs="Arial"/>
                <w:sz w:val="20"/>
                <w:szCs w:val="20"/>
              </w:rPr>
              <w:t>, Bakewell, Nether Haddon</w:t>
            </w:r>
          </w:p>
        </w:tc>
      </w:tr>
      <w:tr w:rsidR="007B5547" w:rsidRPr="004D27B4" w14:paraId="00F33646" w14:textId="77777777" w:rsidTr="00430F1E">
        <w:tc>
          <w:tcPr>
            <w:tcW w:w="2222" w:type="dxa"/>
            <w:shd w:val="clear" w:color="auto" w:fill="auto"/>
          </w:tcPr>
          <w:p w14:paraId="366AD016"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Parwich</w:t>
            </w:r>
            <w:proofErr w:type="spellEnd"/>
          </w:p>
        </w:tc>
        <w:tc>
          <w:tcPr>
            <w:tcW w:w="2237" w:type="dxa"/>
            <w:shd w:val="clear" w:color="auto" w:fill="auto"/>
          </w:tcPr>
          <w:p w14:paraId="3ABD9BAF" w14:textId="77777777" w:rsidR="007B5547" w:rsidRPr="004D27B4" w:rsidRDefault="007B5547" w:rsidP="004D27B4">
            <w:pPr>
              <w:rPr>
                <w:rStyle w:val="BookTitle"/>
                <w:rFonts w:cs="Arial"/>
                <w:b w:val="0"/>
                <w:i w:val="0"/>
                <w:sz w:val="20"/>
                <w:szCs w:val="20"/>
              </w:rPr>
            </w:pPr>
            <w:r w:rsidRPr="004D27B4">
              <w:rPr>
                <w:rFonts w:cs="Arial"/>
                <w:sz w:val="20"/>
                <w:szCs w:val="20"/>
              </w:rPr>
              <w:t>PARWICH</w:t>
            </w:r>
          </w:p>
        </w:tc>
        <w:tc>
          <w:tcPr>
            <w:tcW w:w="5430" w:type="dxa"/>
            <w:shd w:val="clear" w:color="auto" w:fill="auto"/>
          </w:tcPr>
          <w:p w14:paraId="170A4B30"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Ballidon</w:t>
            </w:r>
            <w:proofErr w:type="spellEnd"/>
            <w:r w:rsidRPr="004D27B4">
              <w:rPr>
                <w:rFonts w:cs="Arial"/>
                <w:sz w:val="20"/>
                <w:szCs w:val="20"/>
              </w:rPr>
              <w:t xml:space="preserve">+ Hartington Nether Quarter, Newton Grange, Eaton and Alsop, </w:t>
            </w:r>
            <w:proofErr w:type="spellStart"/>
            <w:r w:rsidRPr="004D27B4">
              <w:rPr>
                <w:rFonts w:cs="Arial"/>
                <w:sz w:val="20"/>
                <w:szCs w:val="20"/>
              </w:rPr>
              <w:t>Tissington</w:t>
            </w:r>
            <w:proofErr w:type="spellEnd"/>
            <w:r w:rsidRPr="004D27B4">
              <w:rPr>
                <w:rFonts w:cs="Arial"/>
                <w:sz w:val="20"/>
                <w:szCs w:val="20"/>
              </w:rPr>
              <w:t xml:space="preserve"> and Lea Hall*</w:t>
            </w:r>
          </w:p>
        </w:tc>
      </w:tr>
      <w:tr w:rsidR="007B5547" w:rsidRPr="004D27B4" w14:paraId="762F2066" w14:textId="77777777" w:rsidTr="00430F1E">
        <w:tc>
          <w:tcPr>
            <w:tcW w:w="2222" w:type="dxa"/>
            <w:shd w:val="clear" w:color="auto" w:fill="auto"/>
          </w:tcPr>
          <w:p w14:paraId="0D75DA00" w14:textId="77777777" w:rsidR="007B5547" w:rsidRPr="004D27B4" w:rsidRDefault="007B5547" w:rsidP="004D27B4">
            <w:pPr>
              <w:rPr>
                <w:rStyle w:val="BookTitle"/>
                <w:rFonts w:cs="Arial"/>
                <w:b w:val="0"/>
                <w:i w:val="0"/>
                <w:sz w:val="20"/>
                <w:szCs w:val="20"/>
              </w:rPr>
            </w:pPr>
            <w:r w:rsidRPr="004D27B4">
              <w:rPr>
                <w:rFonts w:cs="Arial"/>
                <w:sz w:val="20"/>
                <w:szCs w:val="20"/>
              </w:rPr>
              <w:t>Peak Forest</w:t>
            </w:r>
          </w:p>
        </w:tc>
        <w:tc>
          <w:tcPr>
            <w:tcW w:w="2237" w:type="dxa"/>
            <w:shd w:val="clear" w:color="auto" w:fill="auto"/>
          </w:tcPr>
          <w:p w14:paraId="7D38D8D0" w14:textId="77777777" w:rsidR="007B5547" w:rsidRPr="004D27B4" w:rsidRDefault="007B5547" w:rsidP="004D27B4">
            <w:pPr>
              <w:rPr>
                <w:rStyle w:val="BookTitle"/>
                <w:rFonts w:cs="Arial"/>
                <w:b w:val="0"/>
                <w:i w:val="0"/>
                <w:sz w:val="20"/>
                <w:szCs w:val="20"/>
              </w:rPr>
            </w:pPr>
            <w:r w:rsidRPr="004D27B4">
              <w:rPr>
                <w:rFonts w:cs="Arial"/>
                <w:sz w:val="20"/>
                <w:szCs w:val="20"/>
              </w:rPr>
              <w:t>PEAK FOREST+</w:t>
            </w:r>
          </w:p>
        </w:tc>
        <w:tc>
          <w:tcPr>
            <w:tcW w:w="5430" w:type="dxa"/>
            <w:shd w:val="clear" w:color="auto" w:fill="auto"/>
          </w:tcPr>
          <w:p w14:paraId="08E28C5A" w14:textId="77777777" w:rsidR="007B5547" w:rsidRPr="004D27B4" w:rsidRDefault="007B5547" w:rsidP="004D27B4">
            <w:pPr>
              <w:rPr>
                <w:rStyle w:val="BookTitle"/>
                <w:rFonts w:cs="Arial"/>
                <w:b w:val="0"/>
                <w:i w:val="0"/>
                <w:sz w:val="20"/>
                <w:szCs w:val="20"/>
              </w:rPr>
            </w:pPr>
            <w:r w:rsidRPr="004D27B4">
              <w:rPr>
                <w:rFonts w:cs="Arial"/>
                <w:sz w:val="20"/>
                <w:szCs w:val="20"/>
              </w:rPr>
              <w:t xml:space="preserve">Chapel </w:t>
            </w:r>
            <w:proofErr w:type="spellStart"/>
            <w:r w:rsidRPr="004D27B4">
              <w:rPr>
                <w:rFonts w:cs="Arial"/>
                <w:sz w:val="20"/>
                <w:szCs w:val="20"/>
              </w:rPr>
              <w:t>en</w:t>
            </w:r>
            <w:proofErr w:type="spellEnd"/>
            <w:r w:rsidRPr="004D27B4">
              <w:rPr>
                <w:rFonts w:cs="Arial"/>
                <w:sz w:val="20"/>
                <w:szCs w:val="20"/>
              </w:rPr>
              <w:t xml:space="preserve"> le Frith+, </w:t>
            </w:r>
            <w:proofErr w:type="spellStart"/>
            <w:r w:rsidRPr="004D27B4">
              <w:rPr>
                <w:rFonts w:cs="Arial"/>
                <w:sz w:val="20"/>
                <w:szCs w:val="20"/>
              </w:rPr>
              <w:t>Edale</w:t>
            </w:r>
            <w:proofErr w:type="spellEnd"/>
            <w:r w:rsidRPr="004D27B4">
              <w:rPr>
                <w:rFonts w:cs="Arial"/>
                <w:sz w:val="20"/>
                <w:szCs w:val="20"/>
              </w:rPr>
              <w:t xml:space="preserve">, Castleton, Bradwell, Tideswell, </w:t>
            </w:r>
            <w:proofErr w:type="spellStart"/>
            <w:r w:rsidRPr="004D27B4">
              <w:rPr>
                <w:rFonts w:cs="Arial"/>
                <w:sz w:val="20"/>
                <w:szCs w:val="20"/>
              </w:rPr>
              <w:t>Wheston</w:t>
            </w:r>
            <w:proofErr w:type="spellEnd"/>
            <w:r w:rsidRPr="004D27B4">
              <w:rPr>
                <w:rFonts w:cs="Arial"/>
                <w:sz w:val="20"/>
                <w:szCs w:val="20"/>
              </w:rPr>
              <w:t xml:space="preserve">, </w:t>
            </w:r>
            <w:proofErr w:type="spellStart"/>
            <w:r w:rsidRPr="004D27B4">
              <w:rPr>
                <w:rFonts w:cs="Arial"/>
                <w:sz w:val="20"/>
                <w:szCs w:val="20"/>
              </w:rPr>
              <w:t>Wormhill</w:t>
            </w:r>
            <w:proofErr w:type="spellEnd"/>
            <w:r w:rsidRPr="004D27B4">
              <w:rPr>
                <w:rFonts w:cs="Arial"/>
                <w:sz w:val="20"/>
                <w:szCs w:val="20"/>
              </w:rPr>
              <w:t>+</w:t>
            </w:r>
          </w:p>
        </w:tc>
      </w:tr>
      <w:tr w:rsidR="007B5547" w:rsidRPr="004D27B4" w14:paraId="43C61840" w14:textId="77777777" w:rsidTr="00430F1E">
        <w:tc>
          <w:tcPr>
            <w:tcW w:w="2222" w:type="dxa"/>
            <w:shd w:val="clear" w:color="auto" w:fill="auto"/>
          </w:tcPr>
          <w:p w14:paraId="08FAE2BE"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Pilsley</w:t>
            </w:r>
            <w:proofErr w:type="spellEnd"/>
          </w:p>
        </w:tc>
        <w:tc>
          <w:tcPr>
            <w:tcW w:w="2237" w:type="dxa"/>
            <w:shd w:val="clear" w:color="auto" w:fill="auto"/>
          </w:tcPr>
          <w:p w14:paraId="1BD945E7" w14:textId="77777777" w:rsidR="007B5547" w:rsidRPr="004D27B4" w:rsidRDefault="007B5547" w:rsidP="004D27B4">
            <w:pPr>
              <w:rPr>
                <w:rStyle w:val="BookTitle"/>
                <w:rFonts w:cs="Arial"/>
                <w:b w:val="0"/>
                <w:i w:val="0"/>
                <w:sz w:val="20"/>
                <w:szCs w:val="20"/>
              </w:rPr>
            </w:pPr>
            <w:r w:rsidRPr="004D27B4">
              <w:rPr>
                <w:rFonts w:cs="Arial"/>
                <w:sz w:val="20"/>
                <w:szCs w:val="20"/>
              </w:rPr>
              <w:t>PILSLEY</w:t>
            </w:r>
          </w:p>
        </w:tc>
        <w:tc>
          <w:tcPr>
            <w:tcW w:w="5430" w:type="dxa"/>
            <w:shd w:val="clear" w:color="auto" w:fill="auto"/>
          </w:tcPr>
          <w:p w14:paraId="795B6F34"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Baslow and </w:t>
            </w:r>
            <w:proofErr w:type="spellStart"/>
            <w:r w:rsidRPr="004D27B4">
              <w:rPr>
                <w:rFonts w:cs="Arial"/>
                <w:sz w:val="20"/>
                <w:szCs w:val="20"/>
              </w:rPr>
              <w:t>Bubnell</w:t>
            </w:r>
            <w:proofErr w:type="spellEnd"/>
            <w:r w:rsidRPr="004D27B4">
              <w:rPr>
                <w:rFonts w:cs="Arial"/>
                <w:sz w:val="20"/>
                <w:szCs w:val="20"/>
              </w:rPr>
              <w:t>, Hassop, Edensor</w:t>
            </w:r>
          </w:p>
        </w:tc>
      </w:tr>
    </w:tbl>
    <w:p w14:paraId="219D1A8E" w14:textId="77777777" w:rsidR="007B5547" w:rsidRDefault="007B5547"/>
    <w:p w14:paraId="2310821E" w14:textId="77777777" w:rsidR="007B5547" w:rsidRDefault="005F7D03">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37"/>
        <w:gridCol w:w="5430"/>
      </w:tblGrid>
      <w:tr w:rsidR="007B5547" w:rsidRPr="004D27B4" w14:paraId="4D2B2F73" w14:textId="77777777" w:rsidTr="005F7D03">
        <w:tc>
          <w:tcPr>
            <w:tcW w:w="2222" w:type="dxa"/>
            <w:shd w:val="clear" w:color="auto" w:fill="auto"/>
          </w:tcPr>
          <w:p w14:paraId="4B5C8C25" w14:textId="77777777" w:rsidR="007B5547" w:rsidRPr="004D27B4" w:rsidRDefault="007B5547" w:rsidP="004D27B4">
            <w:pPr>
              <w:rPr>
                <w:rStyle w:val="BookTitle"/>
                <w:rFonts w:cs="Arial"/>
                <w:i w:val="0"/>
                <w:sz w:val="20"/>
                <w:szCs w:val="20"/>
              </w:rPr>
            </w:pPr>
            <w:r w:rsidRPr="004D27B4">
              <w:rPr>
                <w:rFonts w:cs="Arial"/>
                <w:b/>
                <w:bCs/>
                <w:iCs/>
                <w:spacing w:val="5"/>
                <w:sz w:val="20"/>
                <w:szCs w:val="20"/>
              </w:rPr>
              <w:lastRenderedPageBreak/>
              <w:t>Core Strategy policy DS1 Settlement</w:t>
            </w:r>
          </w:p>
        </w:tc>
        <w:tc>
          <w:tcPr>
            <w:tcW w:w="2237" w:type="dxa"/>
            <w:shd w:val="clear" w:color="auto" w:fill="auto"/>
          </w:tcPr>
          <w:p w14:paraId="387939B7" w14:textId="77777777" w:rsidR="007B5547" w:rsidRPr="004D27B4" w:rsidRDefault="007B5547" w:rsidP="004D27B4">
            <w:pPr>
              <w:rPr>
                <w:rStyle w:val="BookTitle"/>
                <w:rFonts w:cs="Arial"/>
                <w:i w:val="0"/>
                <w:sz w:val="20"/>
                <w:szCs w:val="20"/>
              </w:rPr>
            </w:pPr>
            <w:r w:rsidRPr="004D27B4">
              <w:rPr>
                <w:rFonts w:cs="Arial"/>
                <w:b/>
                <w:sz w:val="20"/>
                <w:szCs w:val="20"/>
              </w:rPr>
              <w:t>Parish</w:t>
            </w:r>
          </w:p>
        </w:tc>
        <w:tc>
          <w:tcPr>
            <w:tcW w:w="5430" w:type="dxa"/>
            <w:shd w:val="clear" w:color="auto" w:fill="auto"/>
          </w:tcPr>
          <w:p w14:paraId="1DA7E5E4" w14:textId="77777777" w:rsidR="007B5547" w:rsidRPr="004D27B4" w:rsidRDefault="007B5547" w:rsidP="004D27B4">
            <w:pPr>
              <w:rPr>
                <w:rStyle w:val="BookTitle"/>
                <w:rFonts w:cs="Arial"/>
                <w:i w:val="0"/>
                <w:sz w:val="20"/>
                <w:szCs w:val="20"/>
              </w:rPr>
            </w:pPr>
            <w:r w:rsidRPr="004D27B4">
              <w:rPr>
                <w:rFonts w:cs="Arial"/>
                <w:b/>
                <w:sz w:val="20"/>
                <w:szCs w:val="20"/>
              </w:rPr>
              <w:t>Adjoining Parishes</w:t>
            </w:r>
          </w:p>
        </w:tc>
      </w:tr>
      <w:tr w:rsidR="007B5547" w:rsidRPr="004D27B4" w14:paraId="6FED18C0" w14:textId="77777777" w:rsidTr="005F7D03">
        <w:tc>
          <w:tcPr>
            <w:tcW w:w="2222" w:type="dxa"/>
            <w:shd w:val="clear" w:color="auto" w:fill="auto"/>
          </w:tcPr>
          <w:p w14:paraId="0CC81D88"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Rainow</w:t>
            </w:r>
            <w:proofErr w:type="spellEnd"/>
          </w:p>
        </w:tc>
        <w:tc>
          <w:tcPr>
            <w:tcW w:w="2237" w:type="dxa"/>
            <w:shd w:val="clear" w:color="auto" w:fill="auto"/>
          </w:tcPr>
          <w:p w14:paraId="74219A35" w14:textId="77777777" w:rsidR="007B5547" w:rsidRPr="004D27B4" w:rsidRDefault="007B5547" w:rsidP="004D27B4">
            <w:pPr>
              <w:rPr>
                <w:rStyle w:val="BookTitle"/>
                <w:rFonts w:cs="Arial"/>
                <w:b w:val="0"/>
                <w:i w:val="0"/>
                <w:sz w:val="20"/>
                <w:szCs w:val="20"/>
              </w:rPr>
            </w:pPr>
            <w:r w:rsidRPr="004D27B4">
              <w:rPr>
                <w:rFonts w:cs="Arial"/>
                <w:sz w:val="20"/>
                <w:szCs w:val="20"/>
              </w:rPr>
              <w:t>RAINOW+</w:t>
            </w:r>
          </w:p>
        </w:tc>
        <w:tc>
          <w:tcPr>
            <w:tcW w:w="5430" w:type="dxa"/>
            <w:shd w:val="clear" w:color="auto" w:fill="auto"/>
          </w:tcPr>
          <w:p w14:paraId="4825DF1C" w14:textId="77777777" w:rsidR="007B5547" w:rsidRPr="004D27B4" w:rsidRDefault="007B5547" w:rsidP="004D27B4">
            <w:pPr>
              <w:rPr>
                <w:rStyle w:val="BookTitle"/>
                <w:rFonts w:cs="Arial"/>
                <w:b w:val="0"/>
                <w:i w:val="0"/>
                <w:sz w:val="20"/>
                <w:szCs w:val="20"/>
              </w:rPr>
            </w:pPr>
            <w:r w:rsidRPr="004D27B4">
              <w:rPr>
                <w:rFonts w:cs="Arial"/>
                <w:sz w:val="20"/>
                <w:szCs w:val="20"/>
              </w:rPr>
              <w:t xml:space="preserve">Hartington Upper Quarter+, Lyme Handley+, Pott Shrigley+, </w:t>
            </w:r>
            <w:proofErr w:type="spellStart"/>
            <w:r w:rsidRPr="004D27B4">
              <w:rPr>
                <w:rFonts w:cs="Arial"/>
                <w:sz w:val="20"/>
                <w:szCs w:val="20"/>
              </w:rPr>
              <w:t>Kettleshulme</w:t>
            </w:r>
            <w:proofErr w:type="spellEnd"/>
            <w:r w:rsidRPr="004D27B4">
              <w:rPr>
                <w:rFonts w:cs="Arial"/>
                <w:sz w:val="20"/>
                <w:szCs w:val="20"/>
              </w:rPr>
              <w:t xml:space="preserve">*, Macclesfield Forest and </w:t>
            </w:r>
            <w:proofErr w:type="spellStart"/>
            <w:r w:rsidRPr="004D27B4">
              <w:rPr>
                <w:rFonts w:cs="Arial"/>
                <w:sz w:val="20"/>
                <w:szCs w:val="20"/>
              </w:rPr>
              <w:t>Wildboarclough</w:t>
            </w:r>
            <w:proofErr w:type="spellEnd"/>
            <w:r w:rsidRPr="004D27B4">
              <w:rPr>
                <w:rFonts w:cs="Arial"/>
                <w:sz w:val="20"/>
                <w:szCs w:val="20"/>
              </w:rPr>
              <w:t>*</w:t>
            </w:r>
          </w:p>
        </w:tc>
      </w:tr>
      <w:tr w:rsidR="007B5547" w:rsidRPr="004D27B4" w14:paraId="6978030F" w14:textId="77777777" w:rsidTr="005F7D03">
        <w:tc>
          <w:tcPr>
            <w:tcW w:w="2222" w:type="dxa"/>
            <w:shd w:val="clear" w:color="auto" w:fill="auto"/>
          </w:tcPr>
          <w:p w14:paraId="75DB66F2" w14:textId="77777777" w:rsidR="007B5547" w:rsidRPr="004D27B4" w:rsidRDefault="007B5547" w:rsidP="004D27B4">
            <w:pPr>
              <w:rPr>
                <w:rStyle w:val="BookTitle"/>
                <w:rFonts w:cs="Arial"/>
                <w:b w:val="0"/>
                <w:i w:val="0"/>
                <w:sz w:val="20"/>
                <w:szCs w:val="20"/>
              </w:rPr>
            </w:pPr>
            <w:r w:rsidRPr="004D27B4">
              <w:rPr>
                <w:rFonts w:cs="Arial"/>
                <w:sz w:val="20"/>
                <w:szCs w:val="20"/>
              </w:rPr>
              <w:t>Rowsley</w:t>
            </w:r>
          </w:p>
        </w:tc>
        <w:tc>
          <w:tcPr>
            <w:tcW w:w="2237" w:type="dxa"/>
            <w:shd w:val="clear" w:color="auto" w:fill="auto"/>
          </w:tcPr>
          <w:p w14:paraId="7D095303" w14:textId="77777777" w:rsidR="007B5547" w:rsidRPr="004D27B4" w:rsidRDefault="007B5547" w:rsidP="004D27B4">
            <w:pPr>
              <w:rPr>
                <w:rStyle w:val="BookTitle"/>
                <w:rFonts w:cs="Arial"/>
                <w:b w:val="0"/>
                <w:i w:val="0"/>
                <w:sz w:val="20"/>
                <w:szCs w:val="20"/>
              </w:rPr>
            </w:pPr>
            <w:r w:rsidRPr="004D27B4">
              <w:rPr>
                <w:rFonts w:cs="Arial"/>
                <w:sz w:val="20"/>
                <w:szCs w:val="20"/>
              </w:rPr>
              <w:t>ROWSLEY+</w:t>
            </w:r>
          </w:p>
        </w:tc>
        <w:tc>
          <w:tcPr>
            <w:tcW w:w="5430" w:type="dxa"/>
            <w:shd w:val="clear" w:color="auto" w:fill="auto"/>
          </w:tcPr>
          <w:p w14:paraId="69C29917" w14:textId="77777777" w:rsidR="007B5547" w:rsidRPr="004D27B4" w:rsidRDefault="007B5547" w:rsidP="004D27B4">
            <w:pPr>
              <w:rPr>
                <w:rStyle w:val="BookTitle"/>
                <w:rFonts w:cs="Arial"/>
                <w:b w:val="0"/>
                <w:i w:val="0"/>
                <w:sz w:val="20"/>
                <w:szCs w:val="20"/>
              </w:rPr>
            </w:pPr>
            <w:r w:rsidRPr="004D27B4">
              <w:rPr>
                <w:rFonts w:cs="Arial"/>
                <w:sz w:val="20"/>
                <w:szCs w:val="20"/>
              </w:rPr>
              <w:t>Beeley*, Nether Haddon, Edensor, Stanton+</w:t>
            </w:r>
          </w:p>
        </w:tc>
      </w:tr>
      <w:tr w:rsidR="007B5547" w:rsidRPr="004D27B4" w14:paraId="1A0A894F" w14:textId="77777777" w:rsidTr="005F7D03">
        <w:tc>
          <w:tcPr>
            <w:tcW w:w="2222" w:type="dxa"/>
            <w:shd w:val="clear" w:color="auto" w:fill="auto"/>
          </w:tcPr>
          <w:p w14:paraId="3C1A5262" w14:textId="77777777" w:rsidR="007B5547" w:rsidRPr="004D27B4" w:rsidRDefault="007B5547" w:rsidP="004D27B4">
            <w:pPr>
              <w:rPr>
                <w:rStyle w:val="BookTitle"/>
                <w:rFonts w:cs="Arial"/>
                <w:b w:val="0"/>
                <w:i w:val="0"/>
                <w:sz w:val="20"/>
                <w:szCs w:val="20"/>
              </w:rPr>
            </w:pPr>
            <w:r w:rsidRPr="004D27B4">
              <w:rPr>
                <w:rFonts w:cs="Arial"/>
                <w:sz w:val="20"/>
                <w:szCs w:val="20"/>
              </w:rPr>
              <w:t>Sheen</w:t>
            </w:r>
          </w:p>
        </w:tc>
        <w:tc>
          <w:tcPr>
            <w:tcW w:w="2237" w:type="dxa"/>
            <w:shd w:val="clear" w:color="auto" w:fill="auto"/>
          </w:tcPr>
          <w:p w14:paraId="58D73DB6" w14:textId="77777777" w:rsidR="007B5547" w:rsidRPr="004D27B4" w:rsidRDefault="007B5547" w:rsidP="004D27B4">
            <w:pPr>
              <w:rPr>
                <w:rStyle w:val="BookTitle"/>
                <w:rFonts w:cs="Arial"/>
                <w:b w:val="0"/>
                <w:i w:val="0"/>
                <w:sz w:val="20"/>
                <w:szCs w:val="20"/>
              </w:rPr>
            </w:pPr>
            <w:r w:rsidRPr="004D27B4">
              <w:rPr>
                <w:rFonts w:cs="Arial"/>
                <w:sz w:val="20"/>
                <w:szCs w:val="20"/>
              </w:rPr>
              <w:t>SHEEN</w:t>
            </w:r>
          </w:p>
        </w:tc>
        <w:tc>
          <w:tcPr>
            <w:tcW w:w="5430" w:type="dxa"/>
            <w:shd w:val="clear" w:color="auto" w:fill="auto"/>
          </w:tcPr>
          <w:p w14:paraId="54674D3A"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Alstonefield</w:t>
            </w:r>
            <w:proofErr w:type="spellEnd"/>
            <w:r w:rsidRPr="004D27B4">
              <w:rPr>
                <w:rFonts w:cs="Arial"/>
                <w:sz w:val="20"/>
                <w:szCs w:val="20"/>
              </w:rPr>
              <w:t xml:space="preserve">, Hartington Middle Quarter*, </w:t>
            </w:r>
            <w:proofErr w:type="spellStart"/>
            <w:r w:rsidRPr="004D27B4">
              <w:rPr>
                <w:rFonts w:cs="Arial"/>
                <w:sz w:val="20"/>
                <w:szCs w:val="20"/>
              </w:rPr>
              <w:t>Heathylee</w:t>
            </w:r>
            <w:proofErr w:type="spellEnd"/>
            <w:r w:rsidRPr="004D27B4">
              <w:rPr>
                <w:rFonts w:cs="Arial"/>
                <w:sz w:val="20"/>
                <w:szCs w:val="20"/>
              </w:rPr>
              <w:t xml:space="preserve">*, </w:t>
            </w:r>
            <w:proofErr w:type="spellStart"/>
            <w:r w:rsidRPr="004D27B4">
              <w:rPr>
                <w:rFonts w:cs="Arial"/>
                <w:sz w:val="20"/>
                <w:szCs w:val="20"/>
              </w:rPr>
              <w:t>Fawfieldhead</w:t>
            </w:r>
            <w:proofErr w:type="spellEnd"/>
            <w:r w:rsidRPr="004D27B4">
              <w:rPr>
                <w:rFonts w:cs="Arial"/>
                <w:sz w:val="20"/>
                <w:szCs w:val="20"/>
              </w:rPr>
              <w:t xml:space="preserve">, Hartington Town Quarter, </w:t>
            </w:r>
            <w:proofErr w:type="spellStart"/>
            <w:r w:rsidRPr="004D27B4">
              <w:rPr>
                <w:rFonts w:cs="Arial"/>
                <w:sz w:val="20"/>
                <w:szCs w:val="20"/>
              </w:rPr>
              <w:t>Longnor</w:t>
            </w:r>
            <w:proofErr w:type="spellEnd"/>
          </w:p>
        </w:tc>
      </w:tr>
      <w:tr w:rsidR="007B5547" w:rsidRPr="004D27B4" w14:paraId="44D9517D" w14:textId="77777777" w:rsidTr="005F7D03">
        <w:tc>
          <w:tcPr>
            <w:tcW w:w="2222" w:type="dxa"/>
            <w:shd w:val="clear" w:color="auto" w:fill="auto"/>
          </w:tcPr>
          <w:p w14:paraId="21424A02" w14:textId="77777777" w:rsidR="007B5547" w:rsidRPr="004D27B4" w:rsidRDefault="007B5547" w:rsidP="004D27B4">
            <w:pPr>
              <w:rPr>
                <w:rStyle w:val="BookTitle"/>
                <w:rFonts w:cs="Arial"/>
                <w:b w:val="0"/>
                <w:i w:val="0"/>
                <w:sz w:val="20"/>
                <w:szCs w:val="20"/>
              </w:rPr>
            </w:pPr>
            <w:r w:rsidRPr="004D27B4">
              <w:rPr>
                <w:rFonts w:cs="Arial"/>
                <w:sz w:val="20"/>
                <w:szCs w:val="20"/>
              </w:rPr>
              <w:t>Stoney Middleton</w:t>
            </w:r>
          </w:p>
        </w:tc>
        <w:tc>
          <w:tcPr>
            <w:tcW w:w="2237" w:type="dxa"/>
            <w:shd w:val="clear" w:color="auto" w:fill="auto"/>
          </w:tcPr>
          <w:p w14:paraId="071DEBF2" w14:textId="77777777" w:rsidR="007B5547" w:rsidRPr="004D27B4" w:rsidRDefault="007B5547" w:rsidP="004D27B4">
            <w:pPr>
              <w:rPr>
                <w:rStyle w:val="BookTitle"/>
                <w:rFonts w:cs="Arial"/>
                <w:b w:val="0"/>
                <w:i w:val="0"/>
                <w:sz w:val="20"/>
                <w:szCs w:val="20"/>
              </w:rPr>
            </w:pPr>
            <w:r w:rsidRPr="004D27B4">
              <w:rPr>
                <w:rFonts w:cs="Arial"/>
                <w:sz w:val="20"/>
                <w:szCs w:val="20"/>
              </w:rPr>
              <w:t>STONEY MIDDLETON</w:t>
            </w:r>
          </w:p>
        </w:tc>
        <w:tc>
          <w:tcPr>
            <w:tcW w:w="5430" w:type="dxa"/>
            <w:shd w:val="clear" w:color="auto" w:fill="auto"/>
          </w:tcPr>
          <w:p w14:paraId="21F165C1" w14:textId="77777777" w:rsidR="007B5547" w:rsidRPr="004D27B4" w:rsidRDefault="007B5547" w:rsidP="004D27B4">
            <w:pPr>
              <w:rPr>
                <w:rStyle w:val="BookTitle"/>
                <w:rFonts w:cs="Arial"/>
                <w:b w:val="0"/>
                <w:i w:val="0"/>
                <w:sz w:val="20"/>
                <w:szCs w:val="20"/>
              </w:rPr>
            </w:pPr>
            <w:r w:rsidRPr="004D27B4">
              <w:rPr>
                <w:rFonts w:cs="Arial"/>
                <w:sz w:val="20"/>
                <w:szCs w:val="20"/>
              </w:rPr>
              <w:t xml:space="preserve">Eyam, Grindleford, Calver, Great Longstone, </w:t>
            </w:r>
            <w:proofErr w:type="spellStart"/>
            <w:r w:rsidRPr="004D27B4">
              <w:rPr>
                <w:rFonts w:cs="Arial"/>
                <w:sz w:val="20"/>
                <w:szCs w:val="20"/>
              </w:rPr>
              <w:t>Foolow</w:t>
            </w:r>
            <w:proofErr w:type="spellEnd"/>
          </w:p>
        </w:tc>
      </w:tr>
      <w:tr w:rsidR="007B5547" w:rsidRPr="004D27B4" w14:paraId="1B15F368" w14:textId="77777777" w:rsidTr="005F7D03">
        <w:tc>
          <w:tcPr>
            <w:tcW w:w="2222" w:type="dxa"/>
            <w:shd w:val="clear" w:color="auto" w:fill="auto"/>
          </w:tcPr>
          <w:p w14:paraId="601800F9"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Taddington</w:t>
            </w:r>
            <w:proofErr w:type="spellEnd"/>
          </w:p>
        </w:tc>
        <w:tc>
          <w:tcPr>
            <w:tcW w:w="2237" w:type="dxa"/>
            <w:shd w:val="clear" w:color="auto" w:fill="auto"/>
          </w:tcPr>
          <w:p w14:paraId="13EA4520" w14:textId="77777777" w:rsidR="007B5547" w:rsidRPr="004D27B4" w:rsidRDefault="007B5547" w:rsidP="004D27B4">
            <w:pPr>
              <w:rPr>
                <w:rStyle w:val="BookTitle"/>
                <w:rFonts w:cs="Arial"/>
                <w:b w:val="0"/>
                <w:i w:val="0"/>
                <w:sz w:val="20"/>
                <w:szCs w:val="20"/>
              </w:rPr>
            </w:pPr>
            <w:r w:rsidRPr="004D27B4">
              <w:rPr>
                <w:rFonts w:cs="Arial"/>
                <w:sz w:val="20"/>
                <w:szCs w:val="20"/>
              </w:rPr>
              <w:t>TADDINGTON</w:t>
            </w:r>
          </w:p>
        </w:tc>
        <w:tc>
          <w:tcPr>
            <w:tcW w:w="5430" w:type="dxa"/>
            <w:shd w:val="clear" w:color="auto" w:fill="auto"/>
          </w:tcPr>
          <w:p w14:paraId="1D6A88FC" w14:textId="77777777" w:rsidR="007B5547" w:rsidRPr="004D27B4" w:rsidRDefault="007B5547" w:rsidP="004D27B4">
            <w:pPr>
              <w:rPr>
                <w:rStyle w:val="BookTitle"/>
                <w:rFonts w:cs="Arial"/>
                <w:b w:val="0"/>
                <w:i w:val="0"/>
                <w:sz w:val="20"/>
                <w:szCs w:val="20"/>
              </w:rPr>
            </w:pPr>
            <w:r w:rsidRPr="004D27B4">
              <w:rPr>
                <w:rFonts w:cs="Arial"/>
                <w:sz w:val="20"/>
                <w:szCs w:val="20"/>
              </w:rPr>
              <w:t xml:space="preserve">Ashford, </w:t>
            </w:r>
            <w:proofErr w:type="spellStart"/>
            <w:r w:rsidRPr="004D27B4">
              <w:rPr>
                <w:rFonts w:cs="Arial"/>
                <w:sz w:val="20"/>
                <w:szCs w:val="20"/>
              </w:rPr>
              <w:t>Brushfield</w:t>
            </w:r>
            <w:proofErr w:type="spellEnd"/>
            <w:r w:rsidRPr="004D27B4">
              <w:rPr>
                <w:rFonts w:cs="Arial"/>
                <w:sz w:val="20"/>
                <w:szCs w:val="20"/>
              </w:rPr>
              <w:t xml:space="preserve">, Flagg, Sheldon, </w:t>
            </w:r>
            <w:proofErr w:type="spellStart"/>
            <w:r w:rsidRPr="004D27B4">
              <w:rPr>
                <w:rFonts w:cs="Arial"/>
                <w:sz w:val="20"/>
                <w:szCs w:val="20"/>
              </w:rPr>
              <w:t>Wormhill</w:t>
            </w:r>
            <w:proofErr w:type="spellEnd"/>
            <w:r w:rsidRPr="004D27B4">
              <w:rPr>
                <w:rFonts w:cs="Arial"/>
                <w:sz w:val="20"/>
                <w:szCs w:val="20"/>
              </w:rPr>
              <w:t xml:space="preserve">+, Blackwell* </w:t>
            </w:r>
            <w:proofErr w:type="spellStart"/>
            <w:r w:rsidRPr="004D27B4">
              <w:rPr>
                <w:rFonts w:cs="Arial"/>
                <w:sz w:val="20"/>
                <w:szCs w:val="20"/>
              </w:rPr>
              <w:t>Chelmorton</w:t>
            </w:r>
            <w:proofErr w:type="spellEnd"/>
            <w:r w:rsidRPr="004D27B4">
              <w:rPr>
                <w:rFonts w:cs="Arial"/>
                <w:sz w:val="20"/>
                <w:szCs w:val="20"/>
              </w:rPr>
              <w:t>*, Litton, Tideswell</w:t>
            </w:r>
          </w:p>
        </w:tc>
      </w:tr>
      <w:tr w:rsidR="007B5547" w:rsidRPr="004D27B4" w14:paraId="088FA0F7" w14:textId="77777777" w:rsidTr="005F7D03">
        <w:tc>
          <w:tcPr>
            <w:tcW w:w="2222" w:type="dxa"/>
            <w:shd w:val="clear" w:color="auto" w:fill="auto"/>
          </w:tcPr>
          <w:p w14:paraId="342797AD" w14:textId="77777777" w:rsidR="007B5547" w:rsidRPr="004D27B4" w:rsidRDefault="007B5547" w:rsidP="004D27B4">
            <w:pPr>
              <w:rPr>
                <w:rStyle w:val="BookTitle"/>
                <w:rFonts w:cs="Arial"/>
                <w:b w:val="0"/>
                <w:i w:val="0"/>
                <w:sz w:val="20"/>
                <w:szCs w:val="20"/>
              </w:rPr>
            </w:pPr>
            <w:r w:rsidRPr="004D27B4">
              <w:rPr>
                <w:rFonts w:cs="Arial"/>
                <w:sz w:val="20"/>
                <w:szCs w:val="20"/>
              </w:rPr>
              <w:t>Thorpe</w:t>
            </w:r>
          </w:p>
        </w:tc>
        <w:tc>
          <w:tcPr>
            <w:tcW w:w="2237" w:type="dxa"/>
            <w:shd w:val="clear" w:color="auto" w:fill="auto"/>
          </w:tcPr>
          <w:p w14:paraId="6DF298D8" w14:textId="77777777" w:rsidR="007B5547" w:rsidRPr="004D27B4" w:rsidRDefault="007B5547" w:rsidP="004D27B4">
            <w:pPr>
              <w:rPr>
                <w:rStyle w:val="BookTitle"/>
                <w:rFonts w:cs="Arial"/>
                <w:b w:val="0"/>
                <w:i w:val="0"/>
                <w:sz w:val="20"/>
                <w:szCs w:val="20"/>
              </w:rPr>
            </w:pPr>
            <w:r w:rsidRPr="004D27B4">
              <w:rPr>
                <w:rFonts w:cs="Arial"/>
                <w:sz w:val="20"/>
                <w:szCs w:val="20"/>
              </w:rPr>
              <w:t>THORPE*</w:t>
            </w:r>
          </w:p>
        </w:tc>
        <w:tc>
          <w:tcPr>
            <w:tcW w:w="5430" w:type="dxa"/>
            <w:shd w:val="clear" w:color="auto" w:fill="auto"/>
          </w:tcPr>
          <w:p w14:paraId="0EDE7DE0"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Blore with </w:t>
            </w:r>
            <w:proofErr w:type="spellStart"/>
            <w:r w:rsidRPr="004D27B4">
              <w:rPr>
                <w:rFonts w:cs="Arial"/>
                <w:sz w:val="20"/>
                <w:szCs w:val="20"/>
              </w:rPr>
              <w:t>Swinscoe</w:t>
            </w:r>
            <w:proofErr w:type="spellEnd"/>
            <w:r w:rsidRPr="004D27B4">
              <w:rPr>
                <w:rFonts w:cs="Arial"/>
                <w:sz w:val="20"/>
                <w:szCs w:val="20"/>
              </w:rPr>
              <w:t xml:space="preserve">+, Ilam, Fenny Bentley* </w:t>
            </w:r>
            <w:proofErr w:type="spellStart"/>
            <w:r w:rsidRPr="004D27B4">
              <w:rPr>
                <w:rFonts w:cs="Arial"/>
                <w:sz w:val="20"/>
                <w:szCs w:val="20"/>
              </w:rPr>
              <w:t>Tissington</w:t>
            </w:r>
            <w:proofErr w:type="spellEnd"/>
            <w:r w:rsidRPr="004D27B4">
              <w:rPr>
                <w:rFonts w:cs="Arial"/>
                <w:sz w:val="20"/>
                <w:szCs w:val="20"/>
              </w:rPr>
              <w:t xml:space="preserve"> and Lea Hall*</w:t>
            </w:r>
          </w:p>
        </w:tc>
      </w:tr>
      <w:tr w:rsidR="007B5547" w:rsidRPr="004D27B4" w14:paraId="10C34036" w14:textId="77777777" w:rsidTr="005F7D03">
        <w:tc>
          <w:tcPr>
            <w:tcW w:w="2222" w:type="dxa"/>
            <w:shd w:val="clear" w:color="auto" w:fill="auto"/>
          </w:tcPr>
          <w:p w14:paraId="091EEC1D" w14:textId="77777777" w:rsidR="007B5547" w:rsidRPr="004D27B4" w:rsidRDefault="007B5547" w:rsidP="004D27B4">
            <w:pPr>
              <w:rPr>
                <w:rStyle w:val="BookTitle"/>
                <w:rFonts w:cs="Arial"/>
                <w:b w:val="0"/>
                <w:i w:val="0"/>
                <w:sz w:val="20"/>
                <w:szCs w:val="20"/>
              </w:rPr>
            </w:pPr>
            <w:r w:rsidRPr="004D27B4">
              <w:rPr>
                <w:rFonts w:cs="Arial"/>
                <w:sz w:val="20"/>
                <w:szCs w:val="20"/>
              </w:rPr>
              <w:t>Tideswell</w:t>
            </w:r>
          </w:p>
        </w:tc>
        <w:tc>
          <w:tcPr>
            <w:tcW w:w="2237" w:type="dxa"/>
            <w:shd w:val="clear" w:color="auto" w:fill="auto"/>
          </w:tcPr>
          <w:p w14:paraId="0254D9D9" w14:textId="77777777" w:rsidR="007B5547" w:rsidRPr="004D27B4" w:rsidRDefault="007B5547" w:rsidP="004D27B4">
            <w:pPr>
              <w:rPr>
                <w:rStyle w:val="BookTitle"/>
                <w:rFonts w:cs="Arial"/>
                <w:b w:val="0"/>
                <w:i w:val="0"/>
                <w:sz w:val="20"/>
                <w:szCs w:val="20"/>
              </w:rPr>
            </w:pPr>
            <w:r w:rsidRPr="004D27B4">
              <w:rPr>
                <w:rFonts w:cs="Arial"/>
                <w:sz w:val="20"/>
                <w:szCs w:val="20"/>
              </w:rPr>
              <w:t>TIDESWELL</w:t>
            </w:r>
          </w:p>
        </w:tc>
        <w:tc>
          <w:tcPr>
            <w:tcW w:w="5430" w:type="dxa"/>
            <w:shd w:val="clear" w:color="auto" w:fill="auto"/>
          </w:tcPr>
          <w:p w14:paraId="0C360DFC" w14:textId="77777777" w:rsidR="007B5547" w:rsidRPr="004D27B4" w:rsidRDefault="007B5547" w:rsidP="004D27B4">
            <w:pPr>
              <w:rPr>
                <w:rStyle w:val="BookTitle"/>
                <w:rFonts w:cs="Arial"/>
                <w:b w:val="0"/>
                <w:i w:val="0"/>
                <w:sz w:val="20"/>
                <w:szCs w:val="20"/>
              </w:rPr>
            </w:pPr>
            <w:r w:rsidRPr="004D27B4">
              <w:rPr>
                <w:rFonts w:cs="Arial"/>
                <w:sz w:val="20"/>
                <w:szCs w:val="20"/>
              </w:rPr>
              <w:t xml:space="preserve">Peak Forest+, Little </w:t>
            </w:r>
            <w:proofErr w:type="spellStart"/>
            <w:r w:rsidRPr="004D27B4">
              <w:rPr>
                <w:rFonts w:cs="Arial"/>
                <w:sz w:val="20"/>
                <w:szCs w:val="20"/>
              </w:rPr>
              <w:t>Hucklow</w:t>
            </w:r>
            <w:proofErr w:type="spellEnd"/>
            <w:r w:rsidRPr="004D27B4">
              <w:rPr>
                <w:rFonts w:cs="Arial"/>
                <w:sz w:val="20"/>
                <w:szCs w:val="20"/>
              </w:rPr>
              <w:t xml:space="preserve">, Litton, </w:t>
            </w:r>
            <w:proofErr w:type="spellStart"/>
            <w:r w:rsidRPr="004D27B4">
              <w:rPr>
                <w:rFonts w:cs="Arial"/>
                <w:sz w:val="20"/>
                <w:szCs w:val="20"/>
              </w:rPr>
              <w:t>Wormhill</w:t>
            </w:r>
            <w:proofErr w:type="spellEnd"/>
            <w:r w:rsidRPr="004D27B4">
              <w:rPr>
                <w:rFonts w:cs="Arial"/>
                <w:sz w:val="20"/>
                <w:szCs w:val="20"/>
              </w:rPr>
              <w:t xml:space="preserve">+, Bradwell, Great </w:t>
            </w:r>
            <w:proofErr w:type="spellStart"/>
            <w:r w:rsidRPr="004D27B4">
              <w:rPr>
                <w:rFonts w:cs="Arial"/>
                <w:sz w:val="20"/>
                <w:szCs w:val="20"/>
              </w:rPr>
              <w:t>Hucklow</w:t>
            </w:r>
            <w:proofErr w:type="spellEnd"/>
            <w:r w:rsidRPr="004D27B4">
              <w:rPr>
                <w:rFonts w:cs="Arial"/>
                <w:sz w:val="20"/>
                <w:szCs w:val="20"/>
              </w:rPr>
              <w:t xml:space="preserve">, </w:t>
            </w:r>
            <w:proofErr w:type="spellStart"/>
            <w:r w:rsidRPr="004D27B4">
              <w:rPr>
                <w:rFonts w:cs="Arial"/>
                <w:sz w:val="20"/>
                <w:szCs w:val="20"/>
              </w:rPr>
              <w:t>Taddington</w:t>
            </w:r>
            <w:proofErr w:type="spellEnd"/>
            <w:r w:rsidRPr="004D27B4">
              <w:rPr>
                <w:rFonts w:cs="Arial"/>
                <w:sz w:val="20"/>
                <w:szCs w:val="20"/>
              </w:rPr>
              <w:t xml:space="preserve">, </w:t>
            </w:r>
            <w:proofErr w:type="spellStart"/>
            <w:r w:rsidRPr="004D27B4">
              <w:rPr>
                <w:rFonts w:cs="Arial"/>
                <w:sz w:val="20"/>
                <w:szCs w:val="20"/>
              </w:rPr>
              <w:t>Wheston</w:t>
            </w:r>
            <w:proofErr w:type="spellEnd"/>
          </w:p>
        </w:tc>
      </w:tr>
      <w:tr w:rsidR="007B5547" w:rsidRPr="004D27B4" w14:paraId="355A16C3" w14:textId="77777777" w:rsidTr="005F7D03">
        <w:tc>
          <w:tcPr>
            <w:tcW w:w="2222" w:type="dxa"/>
            <w:shd w:val="clear" w:color="auto" w:fill="auto"/>
          </w:tcPr>
          <w:p w14:paraId="2D8322EA"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Tintwistle</w:t>
            </w:r>
            <w:proofErr w:type="spellEnd"/>
          </w:p>
        </w:tc>
        <w:tc>
          <w:tcPr>
            <w:tcW w:w="2237" w:type="dxa"/>
            <w:shd w:val="clear" w:color="auto" w:fill="auto"/>
          </w:tcPr>
          <w:p w14:paraId="1ADF244B" w14:textId="77777777" w:rsidR="007B5547" w:rsidRPr="004D27B4" w:rsidRDefault="007B5547" w:rsidP="004D27B4">
            <w:pPr>
              <w:rPr>
                <w:rStyle w:val="BookTitle"/>
                <w:rFonts w:cs="Arial"/>
                <w:b w:val="0"/>
                <w:i w:val="0"/>
                <w:sz w:val="20"/>
                <w:szCs w:val="20"/>
              </w:rPr>
            </w:pPr>
            <w:r w:rsidRPr="004D27B4">
              <w:rPr>
                <w:rFonts w:cs="Arial"/>
                <w:sz w:val="20"/>
                <w:szCs w:val="20"/>
              </w:rPr>
              <w:t>TINTWISTLE</w:t>
            </w:r>
          </w:p>
        </w:tc>
        <w:tc>
          <w:tcPr>
            <w:tcW w:w="5430" w:type="dxa"/>
            <w:shd w:val="clear" w:color="auto" w:fill="auto"/>
          </w:tcPr>
          <w:p w14:paraId="7D8012B1" w14:textId="77777777" w:rsidR="007B5547" w:rsidRPr="004D27B4" w:rsidRDefault="007B5547" w:rsidP="004D27B4">
            <w:pPr>
              <w:rPr>
                <w:rStyle w:val="BookTitle"/>
                <w:rFonts w:cs="Arial"/>
                <w:b w:val="0"/>
                <w:i w:val="0"/>
                <w:sz w:val="20"/>
                <w:szCs w:val="20"/>
              </w:rPr>
            </w:pPr>
            <w:r w:rsidRPr="004D27B4">
              <w:rPr>
                <w:rFonts w:cs="Arial"/>
                <w:sz w:val="20"/>
                <w:szCs w:val="20"/>
              </w:rPr>
              <w:t xml:space="preserve">Charlesworth+, Holme Valley+, Saddleworth+, Dunford+, </w:t>
            </w:r>
            <w:proofErr w:type="spellStart"/>
            <w:r w:rsidRPr="004D27B4">
              <w:rPr>
                <w:rFonts w:cs="Arial"/>
                <w:sz w:val="20"/>
                <w:szCs w:val="20"/>
              </w:rPr>
              <w:t>Langsett</w:t>
            </w:r>
            <w:proofErr w:type="spellEnd"/>
            <w:r w:rsidRPr="004D27B4">
              <w:rPr>
                <w:rFonts w:cs="Arial"/>
                <w:sz w:val="20"/>
                <w:szCs w:val="20"/>
              </w:rPr>
              <w:t>+</w:t>
            </w:r>
          </w:p>
        </w:tc>
      </w:tr>
      <w:tr w:rsidR="007B5547" w:rsidRPr="004D27B4" w14:paraId="428866A1" w14:textId="77777777" w:rsidTr="005F7D03">
        <w:tc>
          <w:tcPr>
            <w:tcW w:w="2222" w:type="dxa"/>
            <w:shd w:val="clear" w:color="auto" w:fill="auto"/>
          </w:tcPr>
          <w:p w14:paraId="5C27FBD9"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Tissington</w:t>
            </w:r>
            <w:proofErr w:type="spellEnd"/>
          </w:p>
        </w:tc>
        <w:tc>
          <w:tcPr>
            <w:tcW w:w="2237" w:type="dxa"/>
            <w:shd w:val="clear" w:color="auto" w:fill="auto"/>
          </w:tcPr>
          <w:p w14:paraId="04F598D7" w14:textId="77777777" w:rsidR="007B5547" w:rsidRPr="004D27B4" w:rsidRDefault="007B5547" w:rsidP="004D27B4">
            <w:pPr>
              <w:rPr>
                <w:rStyle w:val="BookTitle"/>
                <w:rFonts w:cs="Arial"/>
                <w:b w:val="0"/>
                <w:i w:val="0"/>
                <w:sz w:val="20"/>
                <w:szCs w:val="20"/>
              </w:rPr>
            </w:pPr>
            <w:r w:rsidRPr="004D27B4">
              <w:rPr>
                <w:rFonts w:cs="Arial"/>
                <w:sz w:val="20"/>
                <w:szCs w:val="20"/>
              </w:rPr>
              <w:t>TISSINGTON AND LEA HALL*</w:t>
            </w:r>
          </w:p>
        </w:tc>
        <w:tc>
          <w:tcPr>
            <w:tcW w:w="5430" w:type="dxa"/>
            <w:shd w:val="clear" w:color="auto" w:fill="auto"/>
          </w:tcPr>
          <w:p w14:paraId="5CF51DE3" w14:textId="77777777" w:rsidR="007B5547" w:rsidRPr="004D27B4" w:rsidRDefault="007B5547" w:rsidP="004D27B4">
            <w:pPr>
              <w:rPr>
                <w:rStyle w:val="BookTitle"/>
                <w:rFonts w:cs="Arial"/>
                <w:b w:val="0"/>
                <w:i w:val="0"/>
                <w:sz w:val="20"/>
                <w:szCs w:val="20"/>
              </w:rPr>
            </w:pPr>
            <w:r w:rsidRPr="004D27B4">
              <w:rPr>
                <w:rFonts w:cs="Arial"/>
                <w:sz w:val="20"/>
                <w:szCs w:val="20"/>
              </w:rPr>
              <w:t xml:space="preserve">Fenny Bentley*, </w:t>
            </w:r>
            <w:proofErr w:type="spellStart"/>
            <w:r w:rsidRPr="004D27B4">
              <w:rPr>
                <w:rFonts w:cs="Arial"/>
                <w:sz w:val="20"/>
                <w:szCs w:val="20"/>
              </w:rPr>
              <w:t>Parwich</w:t>
            </w:r>
            <w:proofErr w:type="spellEnd"/>
            <w:r w:rsidRPr="004D27B4">
              <w:rPr>
                <w:rFonts w:cs="Arial"/>
                <w:sz w:val="20"/>
                <w:szCs w:val="20"/>
              </w:rPr>
              <w:t xml:space="preserve">, Ilam, Newton Grange, Thorpe*, </w:t>
            </w:r>
            <w:proofErr w:type="spellStart"/>
            <w:r w:rsidRPr="004D27B4">
              <w:rPr>
                <w:rFonts w:cs="Arial"/>
                <w:sz w:val="20"/>
                <w:szCs w:val="20"/>
              </w:rPr>
              <w:t>Bradbourne</w:t>
            </w:r>
            <w:proofErr w:type="spellEnd"/>
            <w:r w:rsidRPr="004D27B4">
              <w:rPr>
                <w:rFonts w:cs="Arial"/>
                <w:sz w:val="20"/>
                <w:szCs w:val="20"/>
              </w:rPr>
              <w:t xml:space="preserve">+, </w:t>
            </w:r>
            <w:proofErr w:type="spellStart"/>
            <w:r w:rsidRPr="004D27B4">
              <w:rPr>
                <w:rFonts w:cs="Arial"/>
                <w:sz w:val="20"/>
                <w:szCs w:val="20"/>
              </w:rPr>
              <w:t>Ballidon</w:t>
            </w:r>
            <w:proofErr w:type="spellEnd"/>
            <w:r w:rsidRPr="004D27B4">
              <w:rPr>
                <w:rFonts w:cs="Arial"/>
                <w:sz w:val="20"/>
                <w:szCs w:val="20"/>
              </w:rPr>
              <w:t>+</w:t>
            </w:r>
          </w:p>
        </w:tc>
      </w:tr>
      <w:tr w:rsidR="007B5547" w:rsidRPr="004D27B4" w14:paraId="78597521" w14:textId="77777777" w:rsidTr="005F7D03">
        <w:tc>
          <w:tcPr>
            <w:tcW w:w="2222" w:type="dxa"/>
            <w:shd w:val="clear" w:color="auto" w:fill="auto"/>
          </w:tcPr>
          <w:p w14:paraId="05D60E2D" w14:textId="77777777" w:rsidR="007B5547" w:rsidRPr="004D27B4" w:rsidRDefault="007B5547" w:rsidP="004D27B4">
            <w:pPr>
              <w:rPr>
                <w:rStyle w:val="BookTitle"/>
                <w:rFonts w:cs="Arial"/>
                <w:b w:val="0"/>
                <w:i w:val="0"/>
                <w:sz w:val="20"/>
                <w:szCs w:val="20"/>
              </w:rPr>
            </w:pPr>
            <w:r w:rsidRPr="004D27B4">
              <w:rPr>
                <w:rFonts w:cs="Arial"/>
                <w:sz w:val="20"/>
                <w:szCs w:val="20"/>
              </w:rPr>
              <w:t>Wardlow</w:t>
            </w:r>
          </w:p>
        </w:tc>
        <w:tc>
          <w:tcPr>
            <w:tcW w:w="2237" w:type="dxa"/>
            <w:shd w:val="clear" w:color="auto" w:fill="auto"/>
          </w:tcPr>
          <w:p w14:paraId="7FEA8619" w14:textId="77777777" w:rsidR="007B5547" w:rsidRPr="004D27B4" w:rsidRDefault="007B5547" w:rsidP="004D27B4">
            <w:pPr>
              <w:rPr>
                <w:rStyle w:val="BookTitle"/>
                <w:rFonts w:cs="Arial"/>
                <w:b w:val="0"/>
                <w:i w:val="0"/>
                <w:sz w:val="20"/>
                <w:szCs w:val="20"/>
              </w:rPr>
            </w:pPr>
            <w:r w:rsidRPr="004D27B4">
              <w:rPr>
                <w:rFonts w:cs="Arial"/>
                <w:sz w:val="20"/>
                <w:szCs w:val="20"/>
              </w:rPr>
              <w:t>WARDLOW</w:t>
            </w:r>
          </w:p>
        </w:tc>
        <w:tc>
          <w:tcPr>
            <w:tcW w:w="5430" w:type="dxa"/>
            <w:shd w:val="clear" w:color="auto" w:fill="auto"/>
          </w:tcPr>
          <w:p w14:paraId="63275E4C"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Foolow</w:t>
            </w:r>
            <w:proofErr w:type="spellEnd"/>
            <w:r w:rsidRPr="004D27B4">
              <w:rPr>
                <w:rFonts w:cs="Arial"/>
                <w:sz w:val="20"/>
                <w:szCs w:val="20"/>
              </w:rPr>
              <w:t xml:space="preserve">, Great Longstone, Great </w:t>
            </w:r>
            <w:proofErr w:type="spellStart"/>
            <w:r w:rsidRPr="004D27B4">
              <w:rPr>
                <w:rFonts w:cs="Arial"/>
                <w:sz w:val="20"/>
                <w:szCs w:val="20"/>
              </w:rPr>
              <w:t>Hucklow</w:t>
            </w:r>
            <w:proofErr w:type="spellEnd"/>
            <w:r w:rsidRPr="004D27B4">
              <w:rPr>
                <w:rFonts w:cs="Arial"/>
                <w:sz w:val="20"/>
                <w:szCs w:val="20"/>
              </w:rPr>
              <w:t>, Litton</w:t>
            </w:r>
          </w:p>
        </w:tc>
      </w:tr>
      <w:tr w:rsidR="007B5547" w:rsidRPr="004D27B4" w14:paraId="41052399" w14:textId="77777777" w:rsidTr="005F7D03">
        <w:tc>
          <w:tcPr>
            <w:tcW w:w="2222" w:type="dxa"/>
            <w:shd w:val="clear" w:color="auto" w:fill="auto"/>
          </w:tcPr>
          <w:p w14:paraId="1AEF65EE"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Warslow</w:t>
            </w:r>
            <w:proofErr w:type="spellEnd"/>
          </w:p>
        </w:tc>
        <w:tc>
          <w:tcPr>
            <w:tcW w:w="2237" w:type="dxa"/>
            <w:shd w:val="clear" w:color="auto" w:fill="auto"/>
          </w:tcPr>
          <w:p w14:paraId="6D262783" w14:textId="77777777" w:rsidR="007B5547" w:rsidRPr="004D27B4" w:rsidRDefault="007B5547" w:rsidP="004D27B4">
            <w:pPr>
              <w:rPr>
                <w:rStyle w:val="BookTitle"/>
                <w:rFonts w:cs="Arial"/>
                <w:b w:val="0"/>
                <w:i w:val="0"/>
                <w:sz w:val="20"/>
                <w:szCs w:val="20"/>
              </w:rPr>
            </w:pPr>
            <w:r w:rsidRPr="004D27B4">
              <w:rPr>
                <w:rFonts w:cs="Arial"/>
                <w:sz w:val="20"/>
                <w:szCs w:val="20"/>
              </w:rPr>
              <w:t>WARSLOW AND ELKSTONE</w:t>
            </w:r>
          </w:p>
        </w:tc>
        <w:tc>
          <w:tcPr>
            <w:tcW w:w="5430" w:type="dxa"/>
            <w:shd w:val="clear" w:color="auto" w:fill="auto"/>
          </w:tcPr>
          <w:p w14:paraId="6BC6B470"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Alstonefield</w:t>
            </w:r>
            <w:proofErr w:type="spellEnd"/>
            <w:r w:rsidRPr="004D27B4">
              <w:rPr>
                <w:rFonts w:cs="Arial"/>
                <w:sz w:val="20"/>
                <w:szCs w:val="20"/>
              </w:rPr>
              <w:t xml:space="preserve">, </w:t>
            </w:r>
            <w:proofErr w:type="spellStart"/>
            <w:r w:rsidRPr="004D27B4">
              <w:rPr>
                <w:rFonts w:cs="Arial"/>
                <w:sz w:val="20"/>
                <w:szCs w:val="20"/>
              </w:rPr>
              <w:t>Fawfieldhead</w:t>
            </w:r>
            <w:proofErr w:type="spellEnd"/>
            <w:r w:rsidRPr="004D27B4">
              <w:rPr>
                <w:rFonts w:cs="Arial"/>
                <w:sz w:val="20"/>
                <w:szCs w:val="20"/>
              </w:rPr>
              <w:t xml:space="preserve">, Wetton, </w:t>
            </w:r>
            <w:proofErr w:type="spellStart"/>
            <w:r w:rsidRPr="004D27B4">
              <w:rPr>
                <w:rFonts w:cs="Arial"/>
                <w:sz w:val="20"/>
                <w:szCs w:val="20"/>
              </w:rPr>
              <w:t>Butterton</w:t>
            </w:r>
            <w:proofErr w:type="spellEnd"/>
            <w:r w:rsidRPr="004D27B4">
              <w:rPr>
                <w:rFonts w:cs="Arial"/>
                <w:sz w:val="20"/>
                <w:szCs w:val="20"/>
              </w:rPr>
              <w:t xml:space="preserve">, </w:t>
            </w:r>
            <w:proofErr w:type="spellStart"/>
            <w:r w:rsidRPr="004D27B4">
              <w:rPr>
                <w:rFonts w:cs="Arial"/>
                <w:sz w:val="20"/>
                <w:szCs w:val="20"/>
              </w:rPr>
              <w:t>Onecote</w:t>
            </w:r>
            <w:proofErr w:type="spellEnd"/>
          </w:p>
        </w:tc>
      </w:tr>
      <w:tr w:rsidR="007B5547" w:rsidRPr="004D27B4" w14:paraId="06876F08" w14:textId="77777777" w:rsidTr="005F7D03">
        <w:tc>
          <w:tcPr>
            <w:tcW w:w="2222" w:type="dxa"/>
            <w:shd w:val="clear" w:color="auto" w:fill="auto"/>
          </w:tcPr>
          <w:p w14:paraId="7D33889C"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Waterhouses</w:t>
            </w:r>
            <w:proofErr w:type="spellEnd"/>
          </w:p>
        </w:tc>
        <w:tc>
          <w:tcPr>
            <w:tcW w:w="2237" w:type="dxa"/>
            <w:shd w:val="clear" w:color="auto" w:fill="auto"/>
          </w:tcPr>
          <w:p w14:paraId="3D0CB552" w14:textId="77777777" w:rsidR="007B5547" w:rsidRPr="004D27B4" w:rsidRDefault="007B5547" w:rsidP="004D27B4">
            <w:pPr>
              <w:rPr>
                <w:rStyle w:val="BookTitle"/>
                <w:rFonts w:cs="Arial"/>
                <w:b w:val="0"/>
                <w:i w:val="0"/>
                <w:sz w:val="20"/>
                <w:szCs w:val="20"/>
              </w:rPr>
            </w:pPr>
            <w:r w:rsidRPr="004D27B4">
              <w:rPr>
                <w:rFonts w:cs="Arial"/>
                <w:sz w:val="20"/>
                <w:szCs w:val="20"/>
              </w:rPr>
              <w:t>WATERHOUSES+</w:t>
            </w:r>
          </w:p>
        </w:tc>
        <w:tc>
          <w:tcPr>
            <w:tcW w:w="5430" w:type="dxa"/>
            <w:shd w:val="clear" w:color="auto" w:fill="auto"/>
          </w:tcPr>
          <w:p w14:paraId="2B94CCF4" w14:textId="77777777" w:rsidR="007B5547" w:rsidRPr="004D27B4" w:rsidRDefault="007B5547" w:rsidP="004D27B4">
            <w:pPr>
              <w:rPr>
                <w:rStyle w:val="BookTitle"/>
                <w:rFonts w:cs="Arial"/>
                <w:b w:val="0"/>
                <w:i w:val="0"/>
                <w:sz w:val="20"/>
                <w:szCs w:val="20"/>
              </w:rPr>
            </w:pPr>
            <w:r w:rsidRPr="004D27B4">
              <w:rPr>
                <w:rFonts w:cs="Arial"/>
                <w:sz w:val="20"/>
                <w:szCs w:val="20"/>
              </w:rPr>
              <w:t xml:space="preserve">Blore with </w:t>
            </w:r>
            <w:proofErr w:type="spellStart"/>
            <w:r w:rsidRPr="004D27B4">
              <w:rPr>
                <w:rFonts w:cs="Arial"/>
                <w:sz w:val="20"/>
                <w:szCs w:val="20"/>
              </w:rPr>
              <w:t>Swinscoe</w:t>
            </w:r>
            <w:proofErr w:type="spellEnd"/>
            <w:r w:rsidRPr="004D27B4">
              <w:rPr>
                <w:rFonts w:cs="Arial"/>
                <w:sz w:val="20"/>
                <w:szCs w:val="20"/>
              </w:rPr>
              <w:t xml:space="preserve">+, Ilam, </w:t>
            </w:r>
            <w:proofErr w:type="spellStart"/>
            <w:r w:rsidRPr="004D27B4">
              <w:rPr>
                <w:rFonts w:cs="Arial"/>
                <w:sz w:val="20"/>
                <w:szCs w:val="20"/>
              </w:rPr>
              <w:t>Grindon</w:t>
            </w:r>
            <w:proofErr w:type="spellEnd"/>
            <w:r w:rsidRPr="004D27B4">
              <w:rPr>
                <w:rFonts w:cs="Arial"/>
                <w:sz w:val="20"/>
                <w:szCs w:val="20"/>
              </w:rPr>
              <w:t xml:space="preserve">, </w:t>
            </w:r>
            <w:proofErr w:type="spellStart"/>
            <w:r w:rsidRPr="004D27B4">
              <w:rPr>
                <w:rFonts w:cs="Arial"/>
                <w:sz w:val="20"/>
                <w:szCs w:val="20"/>
              </w:rPr>
              <w:t>Onecote</w:t>
            </w:r>
            <w:proofErr w:type="spellEnd"/>
            <w:r w:rsidRPr="004D27B4">
              <w:rPr>
                <w:rFonts w:cs="Arial"/>
                <w:sz w:val="20"/>
                <w:szCs w:val="20"/>
              </w:rPr>
              <w:t>+, Wetton</w:t>
            </w:r>
          </w:p>
        </w:tc>
      </w:tr>
      <w:tr w:rsidR="007B5547" w:rsidRPr="004D27B4" w14:paraId="764D43B1" w14:textId="77777777" w:rsidTr="005F7D03">
        <w:tc>
          <w:tcPr>
            <w:tcW w:w="2222" w:type="dxa"/>
            <w:shd w:val="clear" w:color="auto" w:fill="auto"/>
          </w:tcPr>
          <w:p w14:paraId="14BB36D6" w14:textId="77777777" w:rsidR="007B5547" w:rsidRPr="004D27B4" w:rsidRDefault="007B5547" w:rsidP="004D27B4">
            <w:pPr>
              <w:rPr>
                <w:rStyle w:val="BookTitle"/>
                <w:rFonts w:cs="Arial"/>
                <w:b w:val="0"/>
                <w:i w:val="0"/>
                <w:sz w:val="20"/>
                <w:szCs w:val="20"/>
              </w:rPr>
            </w:pPr>
            <w:r w:rsidRPr="004D27B4">
              <w:rPr>
                <w:rFonts w:cs="Arial"/>
                <w:sz w:val="20"/>
                <w:szCs w:val="20"/>
              </w:rPr>
              <w:t>Wensley</w:t>
            </w:r>
          </w:p>
        </w:tc>
        <w:tc>
          <w:tcPr>
            <w:tcW w:w="2237" w:type="dxa"/>
            <w:shd w:val="clear" w:color="auto" w:fill="auto"/>
          </w:tcPr>
          <w:p w14:paraId="6D337AAB" w14:textId="77777777" w:rsidR="007B5547" w:rsidRPr="004D27B4" w:rsidRDefault="007B5547" w:rsidP="004D27B4">
            <w:pPr>
              <w:rPr>
                <w:rStyle w:val="BookTitle"/>
                <w:rFonts w:cs="Arial"/>
                <w:b w:val="0"/>
                <w:i w:val="0"/>
                <w:sz w:val="20"/>
                <w:szCs w:val="20"/>
              </w:rPr>
            </w:pPr>
            <w:r w:rsidRPr="004D27B4">
              <w:rPr>
                <w:rFonts w:cs="Arial"/>
                <w:sz w:val="20"/>
                <w:szCs w:val="20"/>
              </w:rPr>
              <w:t>SOUTH DARLEY+</w:t>
            </w:r>
          </w:p>
        </w:tc>
        <w:tc>
          <w:tcPr>
            <w:tcW w:w="5430" w:type="dxa"/>
            <w:shd w:val="clear" w:color="auto" w:fill="auto"/>
          </w:tcPr>
          <w:p w14:paraId="6AF5E489"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Birchover</w:t>
            </w:r>
            <w:proofErr w:type="spellEnd"/>
            <w:r w:rsidRPr="004D27B4">
              <w:rPr>
                <w:rFonts w:cs="Arial"/>
                <w:sz w:val="20"/>
                <w:szCs w:val="20"/>
              </w:rPr>
              <w:t xml:space="preserve">+ </w:t>
            </w:r>
            <w:proofErr w:type="spellStart"/>
            <w:r w:rsidRPr="004D27B4">
              <w:rPr>
                <w:rFonts w:cs="Arial"/>
                <w:sz w:val="20"/>
                <w:szCs w:val="20"/>
              </w:rPr>
              <w:t>Winster</w:t>
            </w:r>
            <w:proofErr w:type="spellEnd"/>
            <w:r w:rsidRPr="004D27B4">
              <w:rPr>
                <w:rFonts w:cs="Arial"/>
                <w:sz w:val="20"/>
                <w:szCs w:val="20"/>
              </w:rPr>
              <w:t>, Bonsall+</w:t>
            </w:r>
          </w:p>
        </w:tc>
      </w:tr>
      <w:tr w:rsidR="007B5547" w:rsidRPr="004D27B4" w14:paraId="371FBA86" w14:textId="77777777" w:rsidTr="005F7D03">
        <w:tc>
          <w:tcPr>
            <w:tcW w:w="2222" w:type="dxa"/>
            <w:shd w:val="clear" w:color="auto" w:fill="auto"/>
          </w:tcPr>
          <w:p w14:paraId="0D2ADB1C" w14:textId="77777777" w:rsidR="007B5547" w:rsidRPr="004D27B4" w:rsidRDefault="007B5547" w:rsidP="004D27B4">
            <w:pPr>
              <w:rPr>
                <w:rStyle w:val="BookTitle"/>
                <w:rFonts w:cs="Arial"/>
                <w:b w:val="0"/>
                <w:i w:val="0"/>
                <w:sz w:val="20"/>
                <w:szCs w:val="20"/>
              </w:rPr>
            </w:pPr>
            <w:r w:rsidRPr="004D27B4">
              <w:rPr>
                <w:rFonts w:cs="Arial"/>
                <w:sz w:val="20"/>
                <w:szCs w:val="20"/>
              </w:rPr>
              <w:t>Wetton</w:t>
            </w:r>
          </w:p>
        </w:tc>
        <w:tc>
          <w:tcPr>
            <w:tcW w:w="2237" w:type="dxa"/>
            <w:shd w:val="clear" w:color="auto" w:fill="auto"/>
          </w:tcPr>
          <w:p w14:paraId="402473C0" w14:textId="77777777" w:rsidR="007B5547" w:rsidRPr="004D27B4" w:rsidRDefault="007B5547" w:rsidP="004D27B4">
            <w:pPr>
              <w:rPr>
                <w:rStyle w:val="BookTitle"/>
                <w:rFonts w:cs="Arial"/>
                <w:b w:val="0"/>
                <w:i w:val="0"/>
                <w:sz w:val="20"/>
                <w:szCs w:val="20"/>
              </w:rPr>
            </w:pPr>
            <w:r w:rsidRPr="004D27B4">
              <w:rPr>
                <w:rFonts w:cs="Arial"/>
                <w:sz w:val="20"/>
                <w:szCs w:val="20"/>
              </w:rPr>
              <w:t>WETTON</w:t>
            </w:r>
          </w:p>
        </w:tc>
        <w:tc>
          <w:tcPr>
            <w:tcW w:w="5430" w:type="dxa"/>
            <w:shd w:val="clear" w:color="auto" w:fill="auto"/>
          </w:tcPr>
          <w:p w14:paraId="51795787"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Alstonefield</w:t>
            </w:r>
            <w:proofErr w:type="spellEnd"/>
            <w:r w:rsidRPr="004D27B4">
              <w:rPr>
                <w:rFonts w:cs="Arial"/>
                <w:sz w:val="20"/>
                <w:szCs w:val="20"/>
              </w:rPr>
              <w:t xml:space="preserve">, </w:t>
            </w:r>
            <w:proofErr w:type="spellStart"/>
            <w:r w:rsidRPr="004D27B4">
              <w:rPr>
                <w:rFonts w:cs="Arial"/>
                <w:sz w:val="20"/>
                <w:szCs w:val="20"/>
              </w:rPr>
              <w:t>Grindon</w:t>
            </w:r>
            <w:proofErr w:type="spellEnd"/>
            <w:r w:rsidRPr="004D27B4">
              <w:rPr>
                <w:rFonts w:cs="Arial"/>
                <w:sz w:val="20"/>
                <w:szCs w:val="20"/>
              </w:rPr>
              <w:t xml:space="preserve">, </w:t>
            </w:r>
            <w:proofErr w:type="spellStart"/>
            <w:r w:rsidRPr="004D27B4">
              <w:rPr>
                <w:rFonts w:cs="Arial"/>
                <w:sz w:val="20"/>
                <w:szCs w:val="20"/>
              </w:rPr>
              <w:t>Warslow</w:t>
            </w:r>
            <w:proofErr w:type="spellEnd"/>
            <w:r w:rsidRPr="004D27B4">
              <w:rPr>
                <w:rFonts w:cs="Arial"/>
                <w:sz w:val="20"/>
                <w:szCs w:val="20"/>
              </w:rPr>
              <w:t xml:space="preserve"> and </w:t>
            </w:r>
            <w:proofErr w:type="spellStart"/>
            <w:r w:rsidRPr="004D27B4">
              <w:rPr>
                <w:rFonts w:cs="Arial"/>
                <w:sz w:val="20"/>
                <w:szCs w:val="20"/>
              </w:rPr>
              <w:t>Elkstone</w:t>
            </w:r>
            <w:proofErr w:type="spellEnd"/>
            <w:r w:rsidRPr="004D27B4">
              <w:rPr>
                <w:rFonts w:cs="Arial"/>
                <w:sz w:val="20"/>
                <w:szCs w:val="20"/>
              </w:rPr>
              <w:t xml:space="preserve">, </w:t>
            </w:r>
            <w:proofErr w:type="spellStart"/>
            <w:r w:rsidRPr="004D27B4">
              <w:rPr>
                <w:rFonts w:cs="Arial"/>
                <w:sz w:val="20"/>
                <w:szCs w:val="20"/>
              </w:rPr>
              <w:t>Butterton</w:t>
            </w:r>
            <w:proofErr w:type="spellEnd"/>
            <w:r w:rsidRPr="004D27B4">
              <w:rPr>
                <w:rFonts w:cs="Arial"/>
                <w:sz w:val="20"/>
                <w:szCs w:val="20"/>
              </w:rPr>
              <w:t xml:space="preserve">, Ilam, </w:t>
            </w:r>
            <w:proofErr w:type="spellStart"/>
            <w:r w:rsidRPr="004D27B4">
              <w:rPr>
                <w:rFonts w:cs="Arial"/>
                <w:sz w:val="20"/>
                <w:szCs w:val="20"/>
              </w:rPr>
              <w:t>Waterhouses</w:t>
            </w:r>
            <w:proofErr w:type="spellEnd"/>
            <w:r w:rsidRPr="004D27B4">
              <w:rPr>
                <w:rFonts w:cs="Arial"/>
                <w:sz w:val="20"/>
                <w:szCs w:val="20"/>
              </w:rPr>
              <w:t>+</w:t>
            </w:r>
          </w:p>
        </w:tc>
      </w:tr>
      <w:tr w:rsidR="007B5547" w:rsidRPr="004D27B4" w14:paraId="2B6E4A9B" w14:textId="77777777" w:rsidTr="005F7D03">
        <w:tc>
          <w:tcPr>
            <w:tcW w:w="2222" w:type="dxa"/>
            <w:shd w:val="clear" w:color="auto" w:fill="auto"/>
          </w:tcPr>
          <w:p w14:paraId="57437068"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Winster</w:t>
            </w:r>
            <w:proofErr w:type="spellEnd"/>
          </w:p>
        </w:tc>
        <w:tc>
          <w:tcPr>
            <w:tcW w:w="2237" w:type="dxa"/>
            <w:shd w:val="clear" w:color="auto" w:fill="auto"/>
          </w:tcPr>
          <w:p w14:paraId="513C3BCB" w14:textId="77777777" w:rsidR="007B5547" w:rsidRPr="004D27B4" w:rsidRDefault="007B5547" w:rsidP="004D27B4">
            <w:pPr>
              <w:rPr>
                <w:rStyle w:val="BookTitle"/>
                <w:rFonts w:cs="Arial"/>
                <w:b w:val="0"/>
                <w:i w:val="0"/>
                <w:sz w:val="20"/>
                <w:szCs w:val="20"/>
              </w:rPr>
            </w:pPr>
            <w:r w:rsidRPr="004D27B4">
              <w:rPr>
                <w:rFonts w:cs="Arial"/>
                <w:sz w:val="20"/>
                <w:szCs w:val="20"/>
              </w:rPr>
              <w:t>WINSTER</w:t>
            </w:r>
          </w:p>
        </w:tc>
        <w:tc>
          <w:tcPr>
            <w:tcW w:w="5430" w:type="dxa"/>
            <w:shd w:val="clear" w:color="auto" w:fill="auto"/>
          </w:tcPr>
          <w:p w14:paraId="0ECEB7CF"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Birchover</w:t>
            </w:r>
            <w:proofErr w:type="spellEnd"/>
            <w:r w:rsidRPr="004D27B4">
              <w:rPr>
                <w:rFonts w:cs="Arial"/>
                <w:sz w:val="20"/>
                <w:szCs w:val="20"/>
              </w:rPr>
              <w:t xml:space="preserve">+, Brassington+, </w:t>
            </w:r>
            <w:proofErr w:type="spellStart"/>
            <w:r w:rsidRPr="004D27B4">
              <w:rPr>
                <w:rFonts w:cs="Arial"/>
                <w:sz w:val="20"/>
                <w:szCs w:val="20"/>
              </w:rPr>
              <w:t>Ivonbrook</w:t>
            </w:r>
            <w:proofErr w:type="spellEnd"/>
            <w:r w:rsidRPr="004D27B4">
              <w:rPr>
                <w:rFonts w:cs="Arial"/>
                <w:sz w:val="20"/>
                <w:szCs w:val="20"/>
              </w:rPr>
              <w:t xml:space="preserve"> Grange, Bonsall+, Elton, South Darley+</w:t>
            </w:r>
          </w:p>
        </w:tc>
      </w:tr>
      <w:tr w:rsidR="007B5547" w:rsidRPr="004D27B4" w14:paraId="5C7888D9" w14:textId="77777777" w:rsidTr="005F7D03">
        <w:tc>
          <w:tcPr>
            <w:tcW w:w="2222" w:type="dxa"/>
            <w:shd w:val="clear" w:color="auto" w:fill="auto"/>
          </w:tcPr>
          <w:p w14:paraId="4130DDF2" w14:textId="77777777" w:rsidR="007B5547" w:rsidRPr="004D27B4" w:rsidRDefault="007B5547" w:rsidP="004D27B4">
            <w:pPr>
              <w:rPr>
                <w:rStyle w:val="BookTitle"/>
                <w:rFonts w:cs="Arial"/>
                <w:i w:val="0"/>
                <w:sz w:val="20"/>
                <w:szCs w:val="20"/>
              </w:rPr>
            </w:pPr>
            <w:r w:rsidRPr="004D27B4">
              <w:rPr>
                <w:rFonts w:cs="Arial"/>
                <w:b/>
                <w:bCs/>
                <w:iCs/>
                <w:spacing w:val="5"/>
                <w:sz w:val="20"/>
                <w:szCs w:val="20"/>
              </w:rPr>
              <w:lastRenderedPageBreak/>
              <w:t>Core Strategy policy DS1 Settlement</w:t>
            </w:r>
          </w:p>
        </w:tc>
        <w:tc>
          <w:tcPr>
            <w:tcW w:w="2237" w:type="dxa"/>
            <w:shd w:val="clear" w:color="auto" w:fill="auto"/>
          </w:tcPr>
          <w:p w14:paraId="0ABF6B41" w14:textId="77777777" w:rsidR="007B5547" w:rsidRPr="004D27B4" w:rsidRDefault="007B5547" w:rsidP="004D27B4">
            <w:pPr>
              <w:rPr>
                <w:rStyle w:val="BookTitle"/>
                <w:rFonts w:cs="Arial"/>
                <w:i w:val="0"/>
                <w:sz w:val="20"/>
                <w:szCs w:val="20"/>
              </w:rPr>
            </w:pPr>
            <w:r w:rsidRPr="004D27B4">
              <w:rPr>
                <w:rFonts w:cs="Arial"/>
                <w:b/>
                <w:sz w:val="20"/>
                <w:szCs w:val="20"/>
              </w:rPr>
              <w:t>Parish</w:t>
            </w:r>
          </w:p>
        </w:tc>
        <w:tc>
          <w:tcPr>
            <w:tcW w:w="5430" w:type="dxa"/>
            <w:shd w:val="clear" w:color="auto" w:fill="auto"/>
          </w:tcPr>
          <w:p w14:paraId="6C824406" w14:textId="77777777" w:rsidR="007B5547" w:rsidRPr="004D27B4" w:rsidRDefault="007B5547" w:rsidP="004D27B4">
            <w:pPr>
              <w:rPr>
                <w:rStyle w:val="BookTitle"/>
                <w:rFonts w:cs="Arial"/>
                <w:i w:val="0"/>
                <w:sz w:val="20"/>
                <w:szCs w:val="20"/>
              </w:rPr>
            </w:pPr>
            <w:r w:rsidRPr="004D27B4">
              <w:rPr>
                <w:rFonts w:cs="Arial"/>
                <w:b/>
                <w:sz w:val="20"/>
                <w:szCs w:val="20"/>
              </w:rPr>
              <w:t>Adjoining Parishes</w:t>
            </w:r>
          </w:p>
        </w:tc>
      </w:tr>
      <w:tr w:rsidR="007B5547" w:rsidRPr="004D27B4" w14:paraId="466F3A90" w14:textId="77777777" w:rsidTr="005F7D03">
        <w:tc>
          <w:tcPr>
            <w:tcW w:w="2222" w:type="dxa"/>
            <w:tcBorders>
              <w:bottom w:val="single" w:sz="4" w:space="0" w:color="auto"/>
            </w:tcBorders>
            <w:shd w:val="clear" w:color="auto" w:fill="auto"/>
          </w:tcPr>
          <w:p w14:paraId="1726D19D" w14:textId="77777777" w:rsidR="007B5547" w:rsidRPr="004D27B4" w:rsidRDefault="007B5547" w:rsidP="004D27B4">
            <w:pPr>
              <w:rPr>
                <w:rStyle w:val="BookTitle"/>
                <w:rFonts w:cs="Arial"/>
                <w:b w:val="0"/>
                <w:i w:val="0"/>
                <w:sz w:val="20"/>
                <w:szCs w:val="20"/>
              </w:rPr>
            </w:pPr>
            <w:proofErr w:type="spellStart"/>
            <w:r w:rsidRPr="004D27B4">
              <w:rPr>
                <w:rFonts w:cs="Arial"/>
                <w:sz w:val="20"/>
                <w:szCs w:val="20"/>
              </w:rPr>
              <w:t>Youlgreave</w:t>
            </w:r>
            <w:proofErr w:type="spellEnd"/>
          </w:p>
        </w:tc>
        <w:tc>
          <w:tcPr>
            <w:tcW w:w="2237" w:type="dxa"/>
            <w:tcBorders>
              <w:bottom w:val="single" w:sz="4" w:space="0" w:color="auto"/>
            </w:tcBorders>
            <w:shd w:val="clear" w:color="auto" w:fill="auto"/>
          </w:tcPr>
          <w:p w14:paraId="47443346" w14:textId="77777777" w:rsidR="007B5547" w:rsidRPr="004D27B4" w:rsidRDefault="007B5547" w:rsidP="004D27B4">
            <w:pPr>
              <w:rPr>
                <w:rStyle w:val="BookTitle"/>
                <w:rFonts w:cs="Arial"/>
                <w:b w:val="0"/>
                <w:i w:val="0"/>
                <w:sz w:val="20"/>
                <w:szCs w:val="20"/>
              </w:rPr>
            </w:pPr>
            <w:r w:rsidRPr="004D27B4">
              <w:rPr>
                <w:rFonts w:cs="Arial"/>
                <w:sz w:val="20"/>
                <w:szCs w:val="20"/>
              </w:rPr>
              <w:t>YOULGREAVE</w:t>
            </w:r>
          </w:p>
        </w:tc>
        <w:tc>
          <w:tcPr>
            <w:tcW w:w="5430" w:type="dxa"/>
            <w:tcBorders>
              <w:bottom w:val="single" w:sz="4" w:space="0" w:color="auto"/>
            </w:tcBorders>
            <w:shd w:val="clear" w:color="auto" w:fill="auto"/>
          </w:tcPr>
          <w:p w14:paraId="1E6FE9F6" w14:textId="77777777" w:rsidR="007B5547" w:rsidRPr="004D27B4" w:rsidRDefault="007B5547" w:rsidP="004D27B4">
            <w:pPr>
              <w:rPr>
                <w:rStyle w:val="BookTitle"/>
                <w:rFonts w:cs="Arial"/>
                <w:b w:val="0"/>
                <w:i w:val="0"/>
                <w:sz w:val="20"/>
                <w:szCs w:val="20"/>
              </w:rPr>
            </w:pPr>
            <w:r w:rsidRPr="004D27B4">
              <w:rPr>
                <w:rFonts w:cs="Arial"/>
                <w:sz w:val="20"/>
                <w:szCs w:val="20"/>
              </w:rPr>
              <w:t xml:space="preserve">Gratton, Middleton and </w:t>
            </w:r>
            <w:proofErr w:type="spellStart"/>
            <w:r w:rsidRPr="004D27B4">
              <w:rPr>
                <w:rFonts w:cs="Arial"/>
                <w:sz w:val="20"/>
                <w:szCs w:val="20"/>
              </w:rPr>
              <w:t>Smerrill</w:t>
            </w:r>
            <w:proofErr w:type="spellEnd"/>
            <w:r w:rsidRPr="004D27B4">
              <w:rPr>
                <w:rFonts w:cs="Arial"/>
                <w:sz w:val="20"/>
                <w:szCs w:val="20"/>
              </w:rPr>
              <w:t xml:space="preserve">, Nether Haddon, Harthill, </w:t>
            </w:r>
            <w:proofErr w:type="spellStart"/>
            <w:r w:rsidRPr="004D27B4">
              <w:rPr>
                <w:rFonts w:cs="Arial"/>
                <w:sz w:val="20"/>
                <w:szCs w:val="20"/>
              </w:rPr>
              <w:t>Monyash</w:t>
            </w:r>
            <w:proofErr w:type="spellEnd"/>
            <w:r w:rsidRPr="004D27B4">
              <w:rPr>
                <w:rFonts w:cs="Arial"/>
                <w:sz w:val="20"/>
                <w:szCs w:val="20"/>
              </w:rPr>
              <w:t>, Over Haddon</w:t>
            </w:r>
          </w:p>
        </w:tc>
      </w:tr>
      <w:tr w:rsidR="007B5547" w:rsidRPr="004D27B4" w14:paraId="6939C597" w14:textId="77777777" w:rsidTr="005F7D03">
        <w:tc>
          <w:tcPr>
            <w:tcW w:w="9889" w:type="dxa"/>
            <w:gridSpan w:val="3"/>
            <w:tcBorders>
              <w:left w:val="nil"/>
              <w:bottom w:val="nil"/>
              <w:right w:val="nil"/>
            </w:tcBorders>
            <w:shd w:val="clear" w:color="auto" w:fill="auto"/>
          </w:tcPr>
          <w:p w14:paraId="342688FE" w14:textId="77777777" w:rsidR="007B5547" w:rsidRPr="004D27B4" w:rsidRDefault="007B5547" w:rsidP="004D27B4">
            <w:pPr>
              <w:rPr>
                <w:rFonts w:cs="Arial"/>
                <w:sz w:val="20"/>
                <w:szCs w:val="20"/>
              </w:rPr>
            </w:pPr>
            <w:r w:rsidRPr="004D27B4">
              <w:rPr>
                <w:rFonts w:cs="Arial"/>
                <w:sz w:val="20"/>
                <w:szCs w:val="20"/>
              </w:rPr>
              <w:t xml:space="preserve">*Parish boundary lies on the National Park boundary </w:t>
            </w:r>
          </w:p>
          <w:p w14:paraId="45625A94" w14:textId="77777777" w:rsidR="007B5547" w:rsidRPr="004D27B4" w:rsidRDefault="007B5547" w:rsidP="004D27B4">
            <w:pPr>
              <w:rPr>
                <w:rStyle w:val="BookTitle"/>
                <w:rFonts w:cs="Arial"/>
                <w:b w:val="0"/>
                <w:i w:val="0"/>
                <w:sz w:val="20"/>
                <w:szCs w:val="20"/>
              </w:rPr>
            </w:pPr>
            <w:r w:rsidRPr="004D27B4">
              <w:rPr>
                <w:rFonts w:cs="Arial"/>
                <w:sz w:val="20"/>
                <w:szCs w:val="20"/>
              </w:rPr>
              <w:t>+Parish is split by National Park boundary</w:t>
            </w:r>
          </w:p>
        </w:tc>
      </w:tr>
    </w:tbl>
    <w:p w14:paraId="685E2C49" w14:textId="77777777" w:rsidR="007B5547" w:rsidRDefault="002F4209" w:rsidP="007A4221">
      <w:pPr>
        <w:rPr>
          <w:rStyle w:val="Strong"/>
          <w:b w:val="0"/>
        </w:rPr>
      </w:pPr>
      <w:r w:rsidRPr="002F4209">
        <w:rPr>
          <w:rStyle w:val="Strong"/>
          <w:b w:val="0"/>
        </w:rPr>
        <w:t>For more information, please see Development Management Policies - Part 2 of the Local Plan for the Peak District National Park (https://www.peakdistrict.gov.uk/__data/assets/pdf_file/0024/95091/Webpage-Final-Branded-DMP-Doc-Copy.pdf)</w:t>
      </w:r>
      <w:r>
        <w:rPr>
          <w:rStyle w:val="Strong"/>
          <w:b w:val="0"/>
        </w:rPr>
        <w:t xml:space="preserve"> </w:t>
      </w:r>
    </w:p>
    <w:p w14:paraId="7FD5E513" w14:textId="77777777" w:rsidR="00497224" w:rsidRPr="007B5547" w:rsidRDefault="00D16FB7" w:rsidP="00430F1E">
      <w:pPr>
        <w:pStyle w:val="Heading2"/>
        <w:rPr>
          <w:rStyle w:val="Strong"/>
        </w:rPr>
      </w:pPr>
      <w:r>
        <w:rPr>
          <w:rStyle w:val="Strong"/>
        </w:rPr>
        <w:br w:type="page"/>
      </w:r>
      <w:bookmarkStart w:id="123" w:name="_Toc46732365"/>
      <w:r w:rsidR="007A4221" w:rsidRPr="007B5547">
        <w:rPr>
          <w:rStyle w:val="Heading2Char"/>
          <w:b/>
        </w:rPr>
        <w:lastRenderedPageBreak/>
        <w:t>Appendix 10</w:t>
      </w:r>
      <w:r w:rsidR="00F56B09" w:rsidRPr="007B5547">
        <w:rPr>
          <w:rStyle w:val="Heading2Char"/>
          <w:b/>
        </w:rPr>
        <w:t xml:space="preserve">: </w:t>
      </w:r>
      <w:r w:rsidR="00B76374" w:rsidRPr="007B5547">
        <w:rPr>
          <w:rStyle w:val="Heading2Char"/>
          <w:b/>
        </w:rPr>
        <w:t xml:space="preserve">Qualification &amp; </w:t>
      </w:r>
      <w:r w:rsidR="00F56B09" w:rsidRPr="007B5547">
        <w:rPr>
          <w:rStyle w:val="Heading2Char"/>
          <w:b/>
        </w:rPr>
        <w:t>Local Connection for Homeless Applicants</w:t>
      </w:r>
      <w:bookmarkEnd w:id="123"/>
    </w:p>
    <w:p w14:paraId="4BC21412" w14:textId="0F9854A6" w:rsidR="00B76374" w:rsidRDefault="006641AE" w:rsidP="00B76374">
      <w:pPr>
        <w:jc w:val="center"/>
        <w:rPr>
          <w:rStyle w:val="BookTitle"/>
          <w:i w:val="0"/>
        </w:rPr>
      </w:pPr>
      <w:r>
        <w:rPr>
          <w:noProof/>
        </w:rPr>
        <mc:AlternateContent>
          <mc:Choice Requires="wps">
            <w:drawing>
              <wp:anchor distT="0" distB="0" distL="114300" distR="114300" simplePos="0" relativeHeight="251617280" behindDoc="0" locked="0" layoutInCell="1" allowOverlap="1" wp14:anchorId="015697FE" wp14:editId="41019A36">
                <wp:simplePos x="0" y="0"/>
                <wp:positionH relativeFrom="margin">
                  <wp:posOffset>4733925</wp:posOffset>
                </wp:positionH>
                <wp:positionV relativeFrom="paragraph">
                  <wp:posOffset>222885</wp:posOffset>
                </wp:positionV>
                <wp:extent cx="800100" cy="333375"/>
                <wp:effectExtent l="0" t="0" r="0" b="9525"/>
                <wp:wrapNone/>
                <wp:docPr id="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194C93DE" w14:textId="77777777" w:rsidR="001D5736" w:rsidRPr="006A7DA8" w:rsidRDefault="001D5736" w:rsidP="00B76374">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97FE" id="Text Box 43" o:spid="_x0000_s1041" type="#_x0000_t202" style="position:absolute;left:0;text-align:left;margin-left:372.75pt;margin-top:17.55pt;width:63pt;height:26.2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" fillcolor="window" strokeweight=".5pt">
                <v:path arrowok="t"/>
                <v:textbox>
                  <w:txbxContent>
                    <w:p w14:paraId="194C93DE" w14:textId="77777777" w:rsidR="001D5736" w:rsidRPr="006A7DA8" w:rsidRDefault="001D5736" w:rsidP="00B76374">
                      <w:pPr>
                        <w:jc w:val="center"/>
                      </w:pPr>
                      <w:r>
                        <w:t>No</w:t>
                      </w:r>
                    </w:p>
                  </w:txbxContent>
                </v:textbox>
                <w10:wrap anchorx="margin"/>
              </v:shape>
            </w:pict>
          </mc:Fallback>
        </mc:AlternateContent>
      </w:r>
      <w:r>
        <w:rPr>
          <w:noProof/>
        </w:rPr>
        <mc:AlternateContent>
          <mc:Choice Requires="wps">
            <w:drawing>
              <wp:anchor distT="0" distB="0" distL="114300" distR="114300" simplePos="0" relativeHeight="251616256" behindDoc="0" locked="0" layoutInCell="1" allowOverlap="1" wp14:anchorId="72119561" wp14:editId="7585E7A6">
                <wp:simplePos x="0" y="0"/>
                <wp:positionH relativeFrom="column">
                  <wp:posOffset>476250</wp:posOffset>
                </wp:positionH>
                <wp:positionV relativeFrom="paragraph">
                  <wp:posOffset>144780</wp:posOffset>
                </wp:positionV>
                <wp:extent cx="3006725" cy="546735"/>
                <wp:effectExtent l="0" t="0" r="3175" b="5715"/>
                <wp:wrapNone/>
                <wp:docPr id="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6725" cy="5467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2EF2C6" w14:textId="77777777" w:rsidR="001D5736" w:rsidRDefault="007064BF" w:rsidP="00B76374">
                            <w:pPr>
                              <w:jc w:val="center"/>
                            </w:pPr>
                            <w:r>
                              <w:t xml:space="preserve">Is the </w:t>
                            </w:r>
                            <w:r w:rsidR="001D5736">
                              <w:t xml:space="preserve">applicant </w:t>
                            </w:r>
                            <w:r w:rsidR="001D5736" w:rsidRPr="001E7B5D">
                              <w:t xml:space="preserve">owed a </w:t>
                            </w:r>
                            <w:r w:rsidR="001D5736">
                              <w:t xml:space="preserve">homelessness </w:t>
                            </w:r>
                            <w:r w:rsidR="001D5736" w:rsidRPr="001E7B5D">
                              <w:t>duty</w:t>
                            </w:r>
                            <w:r>
                              <w:t xml:space="preserve"> by a</w:t>
                            </w:r>
                            <w:r w:rsidR="00215AA2">
                              <w:t>ny</w:t>
                            </w:r>
                            <w:r>
                              <w:t xml:space="preserve"> local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119561" id="Rectangle 3" o:spid="_x0000_s1042" style="position:absolute;left:0;text-align:left;margin-left:37.5pt;margin-top:11.4pt;width:236.75pt;height:43.0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" fillcolor="window" strokecolor="windowText" strokeweight="1pt">
                <v:path arrowok="t"/>
                <v:textbox>
                  <w:txbxContent>
                    <w:p w14:paraId="642EF2C6" w14:textId="77777777" w:rsidR="001D5736" w:rsidRDefault="007064BF" w:rsidP="00B76374">
                      <w:pPr>
                        <w:jc w:val="center"/>
                      </w:pPr>
                      <w:r>
                        <w:t xml:space="preserve">Is the </w:t>
                      </w:r>
                      <w:r w:rsidR="001D5736">
                        <w:t xml:space="preserve">applicant </w:t>
                      </w:r>
                      <w:r w:rsidR="001D5736" w:rsidRPr="001E7B5D">
                        <w:t xml:space="preserve">owed a </w:t>
                      </w:r>
                      <w:r w:rsidR="001D5736">
                        <w:t xml:space="preserve">homelessness </w:t>
                      </w:r>
                      <w:r w:rsidR="001D5736" w:rsidRPr="001E7B5D">
                        <w:t>duty</w:t>
                      </w:r>
                      <w:r>
                        <w:t xml:space="preserve"> by a</w:t>
                      </w:r>
                      <w:r w:rsidR="00215AA2">
                        <w:t>ny</w:t>
                      </w:r>
                      <w:r>
                        <w:t xml:space="preserve"> local authority?</w:t>
                      </w:r>
                    </w:p>
                  </w:txbxContent>
                </v:textbox>
              </v:rect>
            </w:pict>
          </mc:Fallback>
        </mc:AlternateContent>
      </w:r>
    </w:p>
    <w:p w14:paraId="6F88CE47" w14:textId="78B24434" w:rsidR="00B76374" w:rsidRDefault="006641AE" w:rsidP="00B76374">
      <w:pPr>
        <w:jc w:val="center"/>
        <w:rPr>
          <w:rStyle w:val="BookTitle"/>
          <w:i w:val="0"/>
        </w:rPr>
      </w:pPr>
      <w:r>
        <w:rPr>
          <w:noProof/>
        </w:rPr>
        <mc:AlternateContent>
          <mc:Choice Requires="wps">
            <w:drawing>
              <wp:anchor distT="0" distB="0" distL="114300" distR="114300" simplePos="0" relativeHeight="251619328" behindDoc="0" locked="0" layoutInCell="1" allowOverlap="1" wp14:anchorId="279CAD97" wp14:editId="19F4775E">
                <wp:simplePos x="0" y="0"/>
                <wp:positionH relativeFrom="column">
                  <wp:posOffset>5133975</wp:posOffset>
                </wp:positionH>
                <wp:positionV relativeFrom="paragraph">
                  <wp:posOffset>168275</wp:posOffset>
                </wp:positionV>
                <wp:extent cx="0" cy="360045"/>
                <wp:effectExtent l="57150" t="6350" r="57150" b="14605"/>
                <wp:wrapNone/>
                <wp:docPr id="75" name="Straight Arrow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0644FBC1" id="_x0000_t32" coordsize="21600,21600" o:spt="32" o:oned="t" path="m,l21600,21600e" filled="f">
                <v:path arrowok="t" fillok="f" o:connecttype="none"/>
                <o:lock v:ext="edit" shapetype="t"/>
              </v:shapetype>
              <v:shape id="Straight Arrow Connector 7" o:spid="_x0000_s1026" type="#_x0000_t32" alt="&quot;&quot;" style="position:absolute;margin-left:404.25pt;margin-top:13.25pt;width:0;height:28.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" strokeweight=".5pt">
                <v:stroke endarrow="block" joinstyle="miter"/>
              </v:shape>
            </w:pict>
          </mc:Fallback>
        </mc:AlternateContent>
      </w:r>
      <w:r>
        <w:rPr>
          <w:noProof/>
        </w:rPr>
        <mc:AlternateContent>
          <mc:Choice Requires="wps">
            <w:drawing>
              <wp:anchor distT="0" distB="0" distL="114300" distR="114300" simplePos="0" relativeHeight="251618304" behindDoc="0" locked="0" layoutInCell="1" allowOverlap="1" wp14:anchorId="40BC48E8" wp14:editId="5294225F">
                <wp:simplePos x="0" y="0"/>
                <wp:positionH relativeFrom="column">
                  <wp:posOffset>3486150</wp:posOffset>
                </wp:positionH>
                <wp:positionV relativeFrom="paragraph">
                  <wp:posOffset>15240</wp:posOffset>
                </wp:positionV>
                <wp:extent cx="1259840" cy="0"/>
                <wp:effectExtent l="9525" t="53340" r="16510" b="60960"/>
                <wp:wrapNone/>
                <wp:docPr id="74"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552073" id="Straight Arrow Connector 6" o:spid="_x0000_s1026" type="#_x0000_t32" alt="&quot;&quot;" style="position:absolute;margin-left:274.5pt;margin-top:1.2pt;width:99.2pt;height:0;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" strokeweight=".5pt">
                <v:stroke endarrow="block" joinstyle="miter"/>
              </v:shape>
            </w:pict>
          </mc:Fallback>
        </mc:AlternateContent>
      </w:r>
    </w:p>
    <w:p w14:paraId="6E5E6E87" w14:textId="052ED251" w:rsidR="00B76374" w:rsidRDefault="006641AE" w:rsidP="00B76374">
      <w:pPr>
        <w:rPr>
          <w:rStyle w:val="BookTitle"/>
          <w:i w:val="0"/>
        </w:rPr>
      </w:pPr>
      <w:r>
        <w:rPr>
          <w:noProof/>
        </w:rPr>
        <mc:AlternateContent>
          <mc:Choice Requires="wps">
            <w:drawing>
              <wp:anchor distT="0" distB="0" distL="114300" distR="114300" simplePos="0" relativeHeight="251621376" behindDoc="0" locked="0" layoutInCell="1" allowOverlap="1" wp14:anchorId="1245B7F6" wp14:editId="17F76C75">
                <wp:simplePos x="0" y="0"/>
                <wp:positionH relativeFrom="column">
                  <wp:posOffset>1619250</wp:posOffset>
                </wp:positionH>
                <wp:positionV relativeFrom="paragraph">
                  <wp:posOffset>16510</wp:posOffset>
                </wp:positionV>
                <wp:extent cx="0" cy="323850"/>
                <wp:effectExtent l="57150" t="6985" r="57150" b="21590"/>
                <wp:wrapNone/>
                <wp:docPr id="73"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2C5B700" id="Straight Arrow Connector 9" o:spid="_x0000_s1026" type="#_x0000_t32" alt="&quot;&quot;" style="position:absolute;margin-left:127.5pt;margin-top:1.3pt;width:0;height:2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" strokeweight=".5pt">
                <v:stroke endarrow="block" joinstyle="miter"/>
              </v:shape>
            </w:pict>
          </mc:Fallback>
        </mc:AlternateContent>
      </w:r>
      <w:r>
        <w:rPr>
          <w:noProof/>
          <w:lang w:eastAsia="en-GB"/>
        </w:rPr>
        <mc:AlternateContent>
          <mc:Choice Requires="wps">
            <w:drawing>
              <wp:anchor distT="0" distB="0" distL="114300" distR="114300" simplePos="0" relativeHeight="251696128" behindDoc="0" locked="0" layoutInCell="1" allowOverlap="1" wp14:anchorId="17AF1D61" wp14:editId="0A088519">
                <wp:simplePos x="0" y="0"/>
                <wp:positionH relativeFrom="column">
                  <wp:posOffset>5126355</wp:posOffset>
                </wp:positionH>
                <wp:positionV relativeFrom="paragraph">
                  <wp:posOffset>3517900</wp:posOffset>
                </wp:positionV>
                <wp:extent cx="0" cy="288290"/>
                <wp:effectExtent l="59055" t="12700" r="55245" b="22860"/>
                <wp:wrapNone/>
                <wp:docPr id="72"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CD6751" id="Straight Arrow Connector 13" o:spid="_x0000_s1026" type="#_x0000_t32" alt="&quot;&quot;" style="position:absolute;margin-left:403.65pt;margin-top:277pt;width:0;height:2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" strokeweight=".5pt">
                <v:stroke endarrow="block" joinstyle="miter"/>
              </v:shape>
            </w:pict>
          </mc:Fallback>
        </mc:AlternateContent>
      </w:r>
      <w:r>
        <w:rPr>
          <w:noProof/>
          <w:lang w:eastAsia="en-GB"/>
        </w:rPr>
        <mc:AlternateContent>
          <mc:Choice Requires="wps">
            <w:drawing>
              <wp:anchor distT="0" distB="0" distL="114300" distR="114300" simplePos="0" relativeHeight="251697152" behindDoc="0" locked="0" layoutInCell="1" allowOverlap="1" wp14:anchorId="3406D0E1" wp14:editId="3C330EF3">
                <wp:simplePos x="0" y="0"/>
                <wp:positionH relativeFrom="margin">
                  <wp:posOffset>4720590</wp:posOffset>
                </wp:positionH>
                <wp:positionV relativeFrom="paragraph">
                  <wp:posOffset>3803650</wp:posOffset>
                </wp:positionV>
                <wp:extent cx="800100" cy="333375"/>
                <wp:effectExtent l="0" t="0" r="0" b="9525"/>
                <wp:wrapNone/>
                <wp:docPr id="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29E35E9A" w14:textId="77777777" w:rsidR="00215AA2" w:rsidRPr="006A7DA8" w:rsidRDefault="00215AA2" w:rsidP="00215AA2">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6D0E1" id="Text Box 14" o:spid="_x0000_s1043" type="#_x0000_t202" style="position:absolute;margin-left:371.7pt;margin-top:299.5pt;width:63pt;height:26.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" fillcolor="window" strokeweight=".5pt">
                <v:path arrowok="t"/>
                <v:textbox>
                  <w:txbxContent>
                    <w:p w14:paraId="29E35E9A" w14:textId="77777777" w:rsidR="00215AA2" w:rsidRPr="006A7DA8" w:rsidRDefault="00215AA2" w:rsidP="00215AA2">
                      <w:pPr>
                        <w:jc w:val="center"/>
                      </w:pPr>
                      <w:r>
                        <w:t>Yes</w:t>
                      </w:r>
                    </w:p>
                  </w:txbxContent>
                </v:textbox>
                <w10:wrap anchorx="margin"/>
              </v:shape>
            </w:pict>
          </mc:Fallback>
        </mc:AlternateContent>
      </w:r>
      <w:r>
        <w:rPr>
          <w:noProof/>
        </w:rPr>
        <mc:AlternateContent>
          <mc:Choice Requires="wps">
            <w:drawing>
              <wp:anchor distT="0" distB="0" distL="114300" distR="114300" simplePos="0" relativeHeight="251629568" behindDoc="0" locked="0" layoutInCell="1" allowOverlap="1" wp14:anchorId="04881BE3" wp14:editId="0DD149DC">
                <wp:simplePos x="0" y="0"/>
                <wp:positionH relativeFrom="margin">
                  <wp:posOffset>4743450</wp:posOffset>
                </wp:positionH>
                <wp:positionV relativeFrom="paragraph">
                  <wp:posOffset>2134870</wp:posOffset>
                </wp:positionV>
                <wp:extent cx="800100" cy="333375"/>
                <wp:effectExtent l="0" t="0" r="0" b="9525"/>
                <wp:wrapNone/>
                <wp:docPr id="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2A6884B3" w14:textId="77777777" w:rsidR="001D5736" w:rsidRPr="006A7DA8" w:rsidRDefault="001D5736" w:rsidP="00B76374">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81BE3" id="Text Box 17" o:spid="_x0000_s1044" type="#_x0000_t202" style="position:absolute;margin-left:373.5pt;margin-top:168.1pt;width:63pt;height:26.2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" fillcolor="window" strokeweight=".5pt">
                <v:path arrowok="t"/>
                <v:textbox>
                  <w:txbxContent>
                    <w:p w14:paraId="2A6884B3" w14:textId="77777777" w:rsidR="001D5736" w:rsidRPr="006A7DA8" w:rsidRDefault="001D5736" w:rsidP="00B76374">
                      <w:pPr>
                        <w:jc w:val="center"/>
                      </w:pPr>
                      <w:r>
                        <w:t>No</w:t>
                      </w:r>
                    </w:p>
                  </w:txbxContent>
                </v:textbox>
                <w10:wrap anchorx="margin"/>
              </v:shape>
            </w:pict>
          </mc:Fallback>
        </mc:AlternateContent>
      </w:r>
      <w:r>
        <w:rPr>
          <w:noProof/>
          <w:lang w:eastAsia="en-GB"/>
        </w:rPr>
        <mc:AlternateContent>
          <mc:Choice Requires="wps">
            <w:drawing>
              <wp:anchor distT="0" distB="0" distL="114300" distR="114300" simplePos="0" relativeHeight="251695104" behindDoc="0" locked="0" layoutInCell="1" allowOverlap="1" wp14:anchorId="74A28643" wp14:editId="03E6B33A">
                <wp:simplePos x="0" y="0"/>
                <wp:positionH relativeFrom="column">
                  <wp:posOffset>5133975</wp:posOffset>
                </wp:positionH>
                <wp:positionV relativeFrom="paragraph">
                  <wp:posOffset>1821815</wp:posOffset>
                </wp:positionV>
                <wp:extent cx="0" cy="323850"/>
                <wp:effectExtent l="57150" t="21590" r="57150" b="6985"/>
                <wp:wrapNone/>
                <wp:docPr id="69"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38DCC2D" id="Straight Arrow Connector 11" o:spid="_x0000_s1026" type="#_x0000_t32" alt="&quot;&quot;" style="position:absolute;margin-left:404.25pt;margin-top:143.45pt;width:0;height:25.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" strokeweight=".5pt">
                <v:stroke endarrow="block" joinstyle="miter"/>
              </v:shape>
            </w:pict>
          </mc:Fallback>
        </mc:AlternateContent>
      </w:r>
      <w:r>
        <w:rPr>
          <w:noProof/>
          <w:lang w:eastAsia="en-GB"/>
        </w:rPr>
        <mc:AlternateContent>
          <mc:Choice Requires="wps">
            <w:drawing>
              <wp:anchor distT="0" distB="0" distL="114300" distR="114300" simplePos="0" relativeHeight="251693056" behindDoc="0" locked="0" layoutInCell="1" allowOverlap="1" wp14:anchorId="1A05BE64" wp14:editId="176EB228">
                <wp:simplePos x="0" y="0"/>
                <wp:positionH relativeFrom="column">
                  <wp:posOffset>3921125</wp:posOffset>
                </wp:positionH>
                <wp:positionV relativeFrom="paragraph">
                  <wp:posOffset>1456690</wp:posOffset>
                </wp:positionV>
                <wp:extent cx="2418715" cy="371475"/>
                <wp:effectExtent l="19050" t="19050" r="635" b="9525"/>
                <wp:wrapNone/>
                <wp:docPr id="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715" cy="371475"/>
                        </a:xfrm>
                        <a:prstGeom prst="rect">
                          <a:avLst/>
                        </a:prstGeom>
                        <a:noFill/>
                        <a:ln w="31750" cap="flat" cmpd="dbl" algn="ctr">
                          <a:solidFill>
                            <a:sysClr val="windowText" lastClr="000000"/>
                          </a:solidFill>
                          <a:prstDash val="solid"/>
                          <a:miter lim="800000"/>
                        </a:ln>
                        <a:effectLst/>
                      </wps:spPr>
                      <wps:txbx>
                        <w:txbxContent>
                          <w:p w14:paraId="4A059FF7" w14:textId="77777777" w:rsidR="005260B2" w:rsidRDefault="005260B2" w:rsidP="005260B2">
                            <w:pPr>
                              <w:jc w:val="center"/>
                            </w:pPr>
                            <w:r>
                              <w:t>No Local Connection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5BE64" id="Rectangle 16" o:spid="_x0000_s1045" style="position:absolute;margin-left:308.75pt;margin-top:114.7pt;width:190.45pt;height: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" filled="f" strokecolor="windowText" strokeweight="2.5pt">
                <v:stroke linestyle="thinThin"/>
                <v:path arrowok="t"/>
                <v:textbox>
                  <w:txbxContent>
                    <w:p w14:paraId="4A059FF7" w14:textId="77777777" w:rsidR="005260B2" w:rsidRDefault="005260B2" w:rsidP="005260B2">
                      <w:pPr>
                        <w:jc w:val="center"/>
                      </w:pPr>
                      <w:r>
                        <w:t>No Local Connection</w:t>
                      </w:r>
                    </w:p>
                  </w:txbxContent>
                </v:textbox>
              </v:rect>
            </w:pict>
          </mc:Fallback>
        </mc:AlternateContent>
      </w:r>
      <w:r>
        <w:rPr>
          <w:noProof/>
          <w:lang w:eastAsia="en-GB"/>
        </w:rPr>
        <mc:AlternateContent>
          <mc:Choice Requires="wps">
            <w:drawing>
              <wp:anchor distT="0" distB="0" distL="114300" distR="114300" simplePos="0" relativeHeight="251694080" behindDoc="0" locked="0" layoutInCell="1" allowOverlap="1" wp14:anchorId="6965B427" wp14:editId="0F1F7EFD">
                <wp:simplePos x="0" y="0"/>
                <wp:positionH relativeFrom="column">
                  <wp:posOffset>5143500</wp:posOffset>
                </wp:positionH>
                <wp:positionV relativeFrom="paragraph">
                  <wp:posOffset>2459990</wp:posOffset>
                </wp:positionV>
                <wp:extent cx="0" cy="323850"/>
                <wp:effectExtent l="57150" t="21590" r="57150" b="6985"/>
                <wp:wrapNone/>
                <wp:docPr id="67"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916D2F9" id="Straight Arrow Connector 11" o:spid="_x0000_s1026" type="#_x0000_t32" alt="&quot;&quot;" style="position:absolute;margin-left:405pt;margin-top:193.7pt;width:0;height:25.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" strokeweight=".5pt">
                <v:stroke endarrow="block" joinstyle="miter"/>
              </v:shape>
            </w:pict>
          </mc:Fallback>
        </mc:AlternateContent>
      </w:r>
      <w:r>
        <w:rPr>
          <w:noProof/>
          <w:lang w:eastAsia="en-GB"/>
        </w:rPr>
        <mc:AlternateContent>
          <mc:Choice Requires="wps">
            <w:drawing>
              <wp:anchor distT="0" distB="0" distL="114300" distR="114300" simplePos="0" relativeHeight="251692032" behindDoc="0" locked="0" layoutInCell="1" allowOverlap="1" wp14:anchorId="7DBD3459" wp14:editId="27EA641F">
                <wp:simplePos x="0" y="0"/>
                <wp:positionH relativeFrom="column">
                  <wp:posOffset>3661410</wp:posOffset>
                </wp:positionH>
                <wp:positionV relativeFrom="paragraph">
                  <wp:posOffset>2786380</wp:posOffset>
                </wp:positionV>
                <wp:extent cx="3019425" cy="714375"/>
                <wp:effectExtent l="0" t="0" r="9525" b="9525"/>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714375"/>
                        </a:xfrm>
                        <a:prstGeom prst="rect">
                          <a:avLst/>
                        </a:prstGeom>
                        <a:noFill/>
                        <a:ln w="12700" cap="flat" cmpd="sng" algn="ctr">
                          <a:solidFill>
                            <a:sysClr val="windowText" lastClr="000000"/>
                          </a:solidFill>
                          <a:prstDash val="solid"/>
                          <a:miter lim="800000"/>
                        </a:ln>
                        <a:effectLst/>
                      </wps:spPr>
                      <wps:txbx>
                        <w:txbxContent>
                          <w:p w14:paraId="466DEEA5" w14:textId="77777777" w:rsidR="005260B2" w:rsidRDefault="005260B2" w:rsidP="005260B2">
                            <w:pPr>
                              <w:jc w:val="center"/>
                            </w:pPr>
                            <w:r>
                              <w:t>Is the applicant owed a homelessness duty by AVBC, CBC, DDDC, EBC, HPBC or SMDC?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D3459" id="Rectangle 12" o:spid="_x0000_s1046" style="position:absolute;margin-left:288.3pt;margin-top:219.4pt;width:237.75pt;height:5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" filled="f" strokecolor="windowText" strokeweight="1pt">
                <v:path arrowok="t"/>
                <v:textbox>
                  <w:txbxContent>
                    <w:p w14:paraId="466DEEA5" w14:textId="77777777" w:rsidR="005260B2" w:rsidRDefault="005260B2" w:rsidP="005260B2">
                      <w:pPr>
                        <w:jc w:val="center"/>
                      </w:pPr>
                      <w:r>
                        <w:t>Is the applicant owed a homelessness duty by AVBC, CBC, DDDC, EBC, HPBC or SMDC?</w:t>
                      </w:r>
                    </w:p>
                  </w:txbxContent>
                </v:textbox>
              </v:rect>
            </w:pict>
          </mc:Fallback>
        </mc:AlternateContent>
      </w:r>
      <w:r>
        <w:rPr>
          <w:noProof/>
          <w:lang w:eastAsia="en-GB"/>
        </w:rPr>
        <mc:AlternateContent>
          <mc:Choice Requires="wps">
            <w:drawing>
              <wp:anchor distT="0" distB="0" distL="114300" distR="114300" simplePos="0" relativeHeight="251691008" behindDoc="0" locked="0" layoutInCell="1" allowOverlap="1" wp14:anchorId="5E8E4805" wp14:editId="76187226">
                <wp:simplePos x="0" y="0"/>
                <wp:positionH relativeFrom="column">
                  <wp:posOffset>2898775</wp:posOffset>
                </wp:positionH>
                <wp:positionV relativeFrom="paragraph">
                  <wp:posOffset>3144520</wp:posOffset>
                </wp:positionV>
                <wp:extent cx="756285" cy="0"/>
                <wp:effectExtent l="0" t="76200" r="24765" b="95250"/>
                <wp:wrapNone/>
                <wp:docPr id="65" name="Straight Arrow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B65FCF0" id="Straight Arrow Connector 6" o:spid="_x0000_s1026" type="#_x0000_t32" alt="&quot;&quot;" style="position:absolute;margin-left:228.25pt;margin-top:247.6pt;width:59.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" strokeweight=".5pt">
                <v:stroke endarrow="block" joinstyle="miter"/>
              </v:shape>
            </w:pict>
          </mc:Fallback>
        </mc:AlternateContent>
      </w:r>
      <w:r>
        <w:rPr>
          <w:noProof/>
        </w:rPr>
        <mc:AlternateContent>
          <mc:Choice Requires="wps">
            <w:drawing>
              <wp:anchor distT="0" distB="0" distL="114300" distR="114300" simplePos="0" relativeHeight="251628544" behindDoc="0" locked="0" layoutInCell="1" allowOverlap="1" wp14:anchorId="136DD43E" wp14:editId="037C53A9">
                <wp:simplePos x="0" y="0"/>
                <wp:positionH relativeFrom="column">
                  <wp:posOffset>444500</wp:posOffset>
                </wp:positionH>
                <wp:positionV relativeFrom="paragraph">
                  <wp:posOffset>4523740</wp:posOffset>
                </wp:positionV>
                <wp:extent cx="2418715" cy="371475"/>
                <wp:effectExtent l="19050" t="19050" r="635" b="9525"/>
                <wp:wrapNone/>
                <wp:docPr id="6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715" cy="371475"/>
                        </a:xfrm>
                        <a:prstGeom prst="rect">
                          <a:avLst/>
                        </a:prstGeom>
                        <a:noFill/>
                        <a:ln w="31750" cap="flat" cmpd="dbl" algn="ctr">
                          <a:solidFill>
                            <a:sysClr val="windowText" lastClr="000000"/>
                          </a:solidFill>
                          <a:prstDash val="solid"/>
                          <a:miter lim="800000"/>
                        </a:ln>
                        <a:effectLst/>
                      </wps:spPr>
                      <wps:txbx>
                        <w:txbxContent>
                          <w:p w14:paraId="13C2C2A8" w14:textId="77777777" w:rsidR="001D5736" w:rsidRDefault="001D5736" w:rsidP="00B76374">
                            <w:pPr>
                              <w:jc w:val="center"/>
                            </w:pPr>
                            <w:r>
                              <w:t>Award Local Connection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DD43E" id="_x0000_s1047" style="position:absolute;margin-left:35pt;margin-top:356.2pt;width:190.45pt;height:29.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" filled="f" strokecolor="windowText" strokeweight="2.5pt">
                <v:stroke linestyle="thinThin"/>
                <v:path arrowok="t"/>
                <v:textbox>
                  <w:txbxContent>
                    <w:p w14:paraId="13C2C2A8" w14:textId="77777777" w:rsidR="001D5736" w:rsidRDefault="001D5736" w:rsidP="00B76374">
                      <w:pPr>
                        <w:jc w:val="center"/>
                      </w:pPr>
                      <w:r>
                        <w:t>Award Local Connection</w:t>
                      </w:r>
                    </w:p>
                  </w:txbxContent>
                </v:textbox>
              </v:rect>
            </w:pict>
          </mc:Fallback>
        </mc:AlternateContent>
      </w:r>
      <w:r>
        <w:rPr>
          <w:noProof/>
        </w:rPr>
        <mc:AlternateContent>
          <mc:Choice Requires="wps">
            <w:drawing>
              <wp:anchor distT="0" distB="0" distL="114300" distR="114300" simplePos="0" relativeHeight="251627520" behindDoc="0" locked="0" layoutInCell="1" allowOverlap="1" wp14:anchorId="7773FBA1" wp14:editId="22E004EE">
                <wp:simplePos x="0" y="0"/>
                <wp:positionH relativeFrom="column">
                  <wp:posOffset>1659255</wp:posOffset>
                </wp:positionH>
                <wp:positionV relativeFrom="paragraph">
                  <wp:posOffset>4225925</wp:posOffset>
                </wp:positionV>
                <wp:extent cx="0" cy="288290"/>
                <wp:effectExtent l="59055" t="6350" r="55245" b="19685"/>
                <wp:wrapNone/>
                <wp:docPr id="63" name="Straight Arrow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84B8133" id="Straight Arrow Connector 15" o:spid="_x0000_s1026" type="#_x0000_t32" alt="&quot;&quot;" style="position:absolute;margin-left:130.65pt;margin-top:332.75pt;width:0;height:2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" strokeweight=".5pt">
                <v:stroke endarrow="block" joinstyle="miter"/>
              </v:shape>
            </w:pict>
          </mc:Fallback>
        </mc:AlternateContent>
      </w:r>
      <w:r>
        <w:rPr>
          <w:noProof/>
        </w:rPr>
        <mc:AlternateContent>
          <mc:Choice Requires="wps">
            <w:drawing>
              <wp:anchor distT="0" distB="0" distL="114300" distR="114300" simplePos="0" relativeHeight="251626496" behindDoc="0" locked="0" layoutInCell="1" allowOverlap="1" wp14:anchorId="378936AA" wp14:editId="126CF72A">
                <wp:simplePos x="0" y="0"/>
                <wp:positionH relativeFrom="margin">
                  <wp:posOffset>1253490</wp:posOffset>
                </wp:positionH>
                <wp:positionV relativeFrom="paragraph">
                  <wp:posOffset>3889375</wp:posOffset>
                </wp:positionV>
                <wp:extent cx="800100" cy="333375"/>
                <wp:effectExtent l="0" t="0" r="0" b="9525"/>
                <wp:wrapNone/>
                <wp:docPr id="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24ED7762" w14:textId="77777777" w:rsidR="001D5736" w:rsidRPr="006A7DA8" w:rsidRDefault="001D5736" w:rsidP="00B76374">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936AA" id="_x0000_s1048" type="#_x0000_t202" style="position:absolute;margin-left:98.7pt;margin-top:306.25pt;width:63pt;height:26.2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" fillcolor="window" strokeweight=".5pt">
                <v:path arrowok="t"/>
                <v:textbox>
                  <w:txbxContent>
                    <w:p w14:paraId="24ED7762" w14:textId="77777777" w:rsidR="001D5736" w:rsidRPr="006A7DA8" w:rsidRDefault="001D5736" w:rsidP="00B76374">
                      <w:pPr>
                        <w:jc w:val="center"/>
                      </w:pPr>
                      <w:r>
                        <w:t>Yes</w:t>
                      </w:r>
                    </w:p>
                  </w:txbxContent>
                </v:textbox>
                <w10:wrap anchorx="margin"/>
              </v:shape>
            </w:pict>
          </mc:Fallback>
        </mc:AlternateContent>
      </w:r>
      <w:r>
        <w:rPr>
          <w:noProof/>
        </w:rPr>
        <mc:AlternateContent>
          <mc:Choice Requires="wps">
            <w:drawing>
              <wp:anchor distT="0" distB="0" distL="114300" distR="114300" simplePos="0" relativeHeight="251625472" behindDoc="0" locked="0" layoutInCell="1" allowOverlap="1" wp14:anchorId="2602F63F" wp14:editId="7F992CF4">
                <wp:simplePos x="0" y="0"/>
                <wp:positionH relativeFrom="column">
                  <wp:posOffset>1659255</wp:posOffset>
                </wp:positionH>
                <wp:positionV relativeFrom="paragraph">
                  <wp:posOffset>3603625</wp:posOffset>
                </wp:positionV>
                <wp:extent cx="0" cy="288290"/>
                <wp:effectExtent l="59055" t="12700" r="55245" b="22860"/>
                <wp:wrapNone/>
                <wp:docPr id="59" name="Straight Arrow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E0FFEC4" id="Straight Arrow Connector 13" o:spid="_x0000_s1026" type="#_x0000_t32" alt="&quot;&quot;" style="position:absolute;margin-left:130.65pt;margin-top:283.75pt;width:0;height:2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" strokeweight=".5pt">
                <v:stroke endarrow="block" joinstyle="miter"/>
              </v:shape>
            </w:pict>
          </mc:Fallback>
        </mc:AlternateContent>
      </w:r>
      <w:r>
        <w:rPr>
          <w:noProof/>
        </w:rPr>
        <mc:AlternateContent>
          <mc:Choice Requires="wps">
            <w:drawing>
              <wp:anchor distT="0" distB="0" distL="114300" distR="114300" simplePos="0" relativeHeight="251623424" behindDoc="0" locked="0" layoutInCell="1" allowOverlap="1" wp14:anchorId="5AAD843C" wp14:editId="447672D0">
                <wp:simplePos x="0" y="0"/>
                <wp:positionH relativeFrom="column">
                  <wp:posOffset>1647825</wp:posOffset>
                </wp:positionH>
                <wp:positionV relativeFrom="paragraph">
                  <wp:posOffset>2293620</wp:posOffset>
                </wp:positionV>
                <wp:extent cx="0" cy="323850"/>
                <wp:effectExtent l="57150" t="7620" r="57150" b="20955"/>
                <wp:wrapNone/>
                <wp:docPr id="56" name="Straight Arrow Connector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755E790" id="Straight Arrow Connector 11" o:spid="_x0000_s1026" type="#_x0000_t32" alt="&quot;&quot;" style="position:absolute;margin-left:129.75pt;margin-top:180.6pt;width:0;height:2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" strokeweight=".5pt">
                <v:stroke endarrow="block" joinstyle="miter"/>
              </v:shape>
            </w:pict>
          </mc:Fallback>
        </mc:AlternateContent>
      </w:r>
      <w:r>
        <w:rPr>
          <w:noProof/>
        </w:rPr>
        <mc:AlternateContent>
          <mc:Choice Requires="wps">
            <w:drawing>
              <wp:anchor distT="0" distB="0" distL="114300" distR="114300" simplePos="0" relativeHeight="251631616" behindDoc="0" locked="0" layoutInCell="1" allowOverlap="1" wp14:anchorId="4DB6D839" wp14:editId="3E8B4314">
                <wp:simplePos x="0" y="0"/>
                <wp:positionH relativeFrom="column">
                  <wp:posOffset>1619250</wp:posOffset>
                </wp:positionH>
                <wp:positionV relativeFrom="paragraph">
                  <wp:posOffset>681355</wp:posOffset>
                </wp:positionV>
                <wp:extent cx="0" cy="360045"/>
                <wp:effectExtent l="57150" t="5080" r="57150" b="15875"/>
                <wp:wrapNone/>
                <wp:docPr id="55"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D1AF1CF" id="Straight Arrow Connector 4" o:spid="_x0000_s1026" type="#_x0000_t32" alt="&quot;&quot;" style="position:absolute;margin-left:127.5pt;margin-top:53.65pt;width:0;height:28.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" strokeweight=".5pt">
                <v:stroke endarrow="block" joinstyle="miter"/>
              </v:shape>
            </w:pict>
          </mc:Fallback>
        </mc:AlternateContent>
      </w:r>
      <w:r>
        <w:rPr>
          <w:noProof/>
        </w:rPr>
        <mc:AlternateContent>
          <mc:Choice Requires="wps">
            <w:drawing>
              <wp:anchor distT="0" distB="0" distL="114300" distR="114300" simplePos="0" relativeHeight="251630592" behindDoc="0" locked="0" layoutInCell="1" allowOverlap="1" wp14:anchorId="7A91E828" wp14:editId="6F07DE72">
                <wp:simplePos x="0" y="0"/>
                <wp:positionH relativeFrom="margin">
                  <wp:posOffset>1210945</wp:posOffset>
                </wp:positionH>
                <wp:positionV relativeFrom="paragraph">
                  <wp:posOffset>350520</wp:posOffset>
                </wp:positionV>
                <wp:extent cx="800100" cy="333375"/>
                <wp:effectExtent l="0" t="0" r="0" b="9525"/>
                <wp:wrapNone/>
                <wp:docPr id="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1F4F7C6E" w14:textId="77777777" w:rsidR="001D5736" w:rsidRPr="006A7DA8" w:rsidRDefault="001D5736" w:rsidP="00B76374">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1E828" id="Text Box 1" o:spid="_x0000_s1049" type="#_x0000_t202" style="position:absolute;margin-left:95.35pt;margin-top:27.6pt;width:63pt;height:26.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" fillcolor="window" strokeweight=".5pt">
                <v:path arrowok="t"/>
                <v:textbox>
                  <w:txbxContent>
                    <w:p w14:paraId="1F4F7C6E" w14:textId="77777777" w:rsidR="001D5736" w:rsidRPr="006A7DA8" w:rsidRDefault="001D5736" w:rsidP="00B76374">
                      <w:pPr>
                        <w:jc w:val="center"/>
                      </w:pPr>
                      <w:r>
                        <w:t>Yes</w:t>
                      </w:r>
                    </w:p>
                  </w:txbxContent>
                </v:textbox>
                <w10:wrap anchorx="margin"/>
              </v:shape>
            </w:pict>
          </mc:Fallback>
        </mc:AlternateContent>
      </w:r>
      <w:r>
        <w:rPr>
          <w:noProof/>
        </w:rPr>
        <mc:AlternateContent>
          <mc:Choice Requires="wps">
            <w:drawing>
              <wp:anchor distT="0" distB="0" distL="114300" distR="114300" simplePos="0" relativeHeight="251624448" behindDoc="0" locked="0" layoutInCell="1" allowOverlap="1" wp14:anchorId="4A84447C" wp14:editId="1BEDB759">
                <wp:simplePos x="0" y="0"/>
                <wp:positionH relativeFrom="column">
                  <wp:posOffset>524510</wp:posOffset>
                </wp:positionH>
                <wp:positionV relativeFrom="paragraph">
                  <wp:posOffset>2624455</wp:posOffset>
                </wp:positionV>
                <wp:extent cx="2371725" cy="971550"/>
                <wp:effectExtent l="0" t="0" r="9525" b="0"/>
                <wp:wrapNone/>
                <wp:docPr id="5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971550"/>
                        </a:xfrm>
                        <a:prstGeom prst="rect">
                          <a:avLst/>
                        </a:prstGeom>
                        <a:noFill/>
                        <a:ln w="12700" cap="flat" cmpd="sng" algn="ctr">
                          <a:solidFill>
                            <a:sysClr val="windowText" lastClr="000000"/>
                          </a:solidFill>
                          <a:prstDash val="solid"/>
                          <a:miter lim="800000"/>
                        </a:ln>
                        <a:effectLst/>
                      </wps:spPr>
                      <wps:txbx>
                        <w:txbxContent>
                          <w:p w14:paraId="11752B90" w14:textId="77777777" w:rsidR="001D5736" w:rsidRDefault="001D5736" w:rsidP="00B76374">
                            <w:pPr>
                              <w:jc w:val="center"/>
                            </w:pPr>
                            <w:r w:rsidRPr="00A27501">
                              <w:t xml:space="preserve">Does the applicant meet </w:t>
                            </w:r>
                            <w:r>
                              <w:t xml:space="preserve">the </w:t>
                            </w:r>
                            <w:r w:rsidRPr="00A27501">
                              <w:t>existing Local Connection requirements under the Allocation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447C" id="_x0000_s1050" style="position:absolute;margin-left:41.3pt;margin-top:206.65pt;width:186.75pt;height:7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" filled="f" strokecolor="windowText" strokeweight="1pt">
                <v:path arrowok="t"/>
                <v:textbox>
                  <w:txbxContent>
                    <w:p w14:paraId="11752B90" w14:textId="77777777" w:rsidR="001D5736" w:rsidRDefault="001D5736" w:rsidP="00B76374">
                      <w:pPr>
                        <w:jc w:val="center"/>
                      </w:pPr>
                      <w:r w:rsidRPr="00A27501">
                        <w:t xml:space="preserve">Does the applicant meet </w:t>
                      </w:r>
                      <w:r>
                        <w:t xml:space="preserve">the </w:t>
                      </w:r>
                      <w:r w:rsidRPr="00A27501">
                        <w:t>existing Local Connection requirements under the Allocation Policy?</w:t>
                      </w:r>
                    </w:p>
                  </w:txbxContent>
                </v:textbox>
              </v:rect>
            </w:pict>
          </mc:Fallback>
        </mc:AlternateContent>
      </w:r>
      <w:r>
        <w:rPr>
          <w:noProof/>
        </w:rPr>
        <mc:AlternateContent>
          <mc:Choice Requires="wps">
            <w:drawing>
              <wp:anchor distT="0" distB="0" distL="114300" distR="114300" simplePos="0" relativeHeight="251622400" behindDoc="0" locked="0" layoutInCell="1" allowOverlap="1" wp14:anchorId="4F442FEC" wp14:editId="099F9598">
                <wp:simplePos x="0" y="0"/>
                <wp:positionH relativeFrom="column">
                  <wp:posOffset>503555</wp:posOffset>
                </wp:positionH>
                <wp:positionV relativeFrom="paragraph">
                  <wp:posOffset>1049020</wp:posOffset>
                </wp:positionV>
                <wp:extent cx="2407285" cy="1238250"/>
                <wp:effectExtent l="0" t="0" r="0" b="0"/>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7285" cy="1238250"/>
                        </a:xfrm>
                        <a:prstGeom prst="rect">
                          <a:avLst/>
                        </a:prstGeom>
                        <a:noFill/>
                        <a:ln w="12700" cap="flat" cmpd="sng" algn="ctr">
                          <a:solidFill>
                            <a:sysClr val="windowText" lastClr="000000"/>
                          </a:solidFill>
                          <a:prstDash val="solid"/>
                          <a:miter lim="800000"/>
                        </a:ln>
                        <a:effectLst/>
                      </wps:spPr>
                      <wps:txbx>
                        <w:txbxContent>
                          <w:p w14:paraId="56D59157" w14:textId="77777777" w:rsidR="001D5736" w:rsidRDefault="001D5736" w:rsidP="00B76374">
                            <w:pPr>
                              <w:jc w:val="center"/>
                            </w:pPr>
                            <w:r>
                              <w:t>The a</w:t>
                            </w:r>
                            <w:r w:rsidRPr="001D1565">
                              <w:t xml:space="preserve">pplicant meets </w:t>
                            </w:r>
                            <w:r>
                              <w:t xml:space="preserve">the </w:t>
                            </w:r>
                            <w:r w:rsidRPr="001D1565">
                              <w:t>Local Residency Requirement (due to homelessness being a reasonable preference category)</w:t>
                            </w:r>
                            <w:r>
                              <w:t xml:space="preserve"> and qualifies to join Home-Options.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2FEC" id="Rectangle 10" o:spid="_x0000_s1051" style="position:absolute;margin-left:39.65pt;margin-top:82.6pt;width:189.55pt;height:9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" filled="f" strokecolor="windowText" strokeweight="1pt">
                <v:path arrowok="t"/>
                <v:textbox>
                  <w:txbxContent>
                    <w:p w14:paraId="56D59157" w14:textId="77777777" w:rsidR="001D5736" w:rsidRDefault="001D5736" w:rsidP="00B76374">
                      <w:pPr>
                        <w:jc w:val="center"/>
                      </w:pPr>
                      <w:r>
                        <w:t>The a</w:t>
                      </w:r>
                      <w:r w:rsidRPr="001D1565">
                        <w:t xml:space="preserve">pplicant meets </w:t>
                      </w:r>
                      <w:r>
                        <w:t xml:space="preserve">the </w:t>
                      </w:r>
                      <w:r w:rsidRPr="001D1565">
                        <w:t>Local Residency Requirement (due to homelessness being a reasonable preference category)</w:t>
                      </w:r>
                      <w:r>
                        <w:t xml:space="preserve"> and qualifies to join Home-Options.</w:t>
                      </w:r>
                    </w:p>
                  </w:txbxContent>
                </v:textbox>
              </v:rect>
            </w:pict>
          </mc:Fallback>
        </mc:AlternateContent>
      </w:r>
      <w:r>
        <w:rPr>
          <w:noProof/>
        </w:rPr>
        <mc:AlternateContent>
          <mc:Choice Requires="wps">
            <w:drawing>
              <wp:anchor distT="0" distB="0" distL="114300" distR="114300" simplePos="0" relativeHeight="251620352" behindDoc="0" locked="0" layoutInCell="1" allowOverlap="1" wp14:anchorId="05EF59A3" wp14:editId="4A3AADE7">
                <wp:simplePos x="0" y="0"/>
                <wp:positionH relativeFrom="column">
                  <wp:posOffset>3971925</wp:posOffset>
                </wp:positionH>
                <wp:positionV relativeFrom="paragraph">
                  <wp:posOffset>237490</wp:posOffset>
                </wp:positionV>
                <wp:extent cx="2324100" cy="733425"/>
                <wp:effectExtent l="19050" t="19050" r="0" b="9525"/>
                <wp:wrapNone/>
                <wp:docPr id="4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4100" cy="733425"/>
                        </a:xfrm>
                        <a:prstGeom prst="rect">
                          <a:avLst/>
                        </a:prstGeom>
                        <a:noFill/>
                        <a:ln w="31750" cap="flat" cmpd="dbl" algn="ctr">
                          <a:solidFill>
                            <a:sysClr val="windowText" lastClr="000000"/>
                          </a:solidFill>
                          <a:prstDash val="solid"/>
                          <a:miter lim="800000"/>
                        </a:ln>
                        <a:effectLst/>
                      </wps:spPr>
                      <wps:txbx>
                        <w:txbxContent>
                          <w:p w14:paraId="550FCA48" w14:textId="77777777" w:rsidR="001D5736" w:rsidRDefault="007064BF" w:rsidP="00B76374">
                            <w:pPr>
                              <w:jc w:val="center"/>
                            </w:pPr>
                            <w:r>
                              <w:t xml:space="preserve">Applicant must meet </w:t>
                            </w:r>
                            <w:r w:rsidR="001D5736" w:rsidRPr="00B86854">
                              <w:t>Local Residency Requiremen</w:t>
                            </w:r>
                            <w:r>
                              <w:t>t in order to join Home-Options.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EF59A3" id="Rectangle 8" o:spid="_x0000_s1052" style="position:absolute;margin-left:312.75pt;margin-top:18.7pt;width:183pt;height:5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" filled="f" strokecolor="windowText" strokeweight="2.5pt">
                <v:stroke linestyle="thinThin"/>
                <v:path arrowok="t"/>
                <v:textbox>
                  <w:txbxContent>
                    <w:p w14:paraId="550FCA48" w14:textId="77777777" w:rsidR="001D5736" w:rsidRDefault="007064BF" w:rsidP="00B76374">
                      <w:pPr>
                        <w:jc w:val="center"/>
                      </w:pPr>
                      <w:r>
                        <w:t xml:space="preserve">Applicant must meet </w:t>
                      </w:r>
                      <w:r w:rsidR="001D5736" w:rsidRPr="00B86854">
                        <w:t>Local Residency Requiremen</w:t>
                      </w:r>
                      <w:r>
                        <w:t>t in order to join Home-Options.</w:t>
                      </w:r>
                    </w:p>
                  </w:txbxContent>
                </v:textbox>
              </v:rect>
            </w:pict>
          </mc:Fallback>
        </mc:AlternateContent>
      </w:r>
      <w:r>
        <w:rPr>
          <w:noProof/>
        </w:rPr>
        <mc:AlternateContent>
          <mc:Choice Requires="wps">
            <w:drawing>
              <wp:anchor distT="0" distB="0" distL="114300" distR="114300" simplePos="0" relativeHeight="251635712" behindDoc="0" locked="0" layoutInCell="1" allowOverlap="1" wp14:anchorId="4A4E8114" wp14:editId="482E4DE9">
                <wp:simplePos x="0" y="0"/>
                <wp:positionH relativeFrom="margin">
                  <wp:posOffset>2893695</wp:posOffset>
                </wp:positionH>
                <wp:positionV relativeFrom="paragraph">
                  <wp:posOffset>6337935</wp:posOffset>
                </wp:positionV>
                <wp:extent cx="1085850" cy="542925"/>
                <wp:effectExtent l="0" t="0" r="0" b="9525"/>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542925"/>
                        </a:xfrm>
                        <a:prstGeom prst="rect">
                          <a:avLst/>
                        </a:prstGeom>
                        <a:noFill/>
                        <a:ln w="12700" cap="flat" cmpd="sng" algn="ctr">
                          <a:solidFill>
                            <a:sysClr val="windowText" lastClr="000000"/>
                          </a:solidFill>
                          <a:prstDash val="solid"/>
                          <a:miter lim="800000"/>
                        </a:ln>
                        <a:effectLst/>
                      </wps:spPr>
                      <wps:txbx>
                        <w:txbxContent>
                          <w:p w14:paraId="1E8B21E7" w14:textId="77777777" w:rsidR="001D5736" w:rsidRDefault="001D5736" w:rsidP="00B76374">
                            <w:pPr>
                              <w:jc w:val="center"/>
                            </w:pPr>
                            <w:r>
                              <w:t>Relief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E8114" id="Rectangle 21" o:spid="_x0000_s1053" style="position:absolute;margin-left:227.85pt;margin-top:499.05pt;width:85.5pt;height:42.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" filled="f" strokecolor="windowText" strokeweight="1pt">
                <v:path arrowok="t"/>
                <v:textbox>
                  <w:txbxContent>
                    <w:p w14:paraId="1E8B21E7" w14:textId="77777777" w:rsidR="001D5736" w:rsidRDefault="001D5736" w:rsidP="00B76374">
                      <w:pPr>
                        <w:jc w:val="center"/>
                      </w:pPr>
                      <w:r>
                        <w:t>Relief     Duty</w:t>
                      </w:r>
                    </w:p>
                  </w:txbxContent>
                </v:textbox>
                <w10:wrap anchorx="margin"/>
              </v:rect>
            </w:pict>
          </mc:Fallback>
        </mc:AlternateContent>
      </w:r>
      <w:r>
        <w:rPr>
          <w:noProof/>
        </w:rPr>
        <mc:AlternateContent>
          <mc:Choice Requires="wps">
            <w:drawing>
              <wp:anchor distT="0" distB="0" distL="114300" distR="114300" simplePos="0" relativeHeight="251638784" behindDoc="0" locked="0" layoutInCell="1" allowOverlap="1" wp14:anchorId="40BAC551" wp14:editId="6F417DFD">
                <wp:simplePos x="0" y="0"/>
                <wp:positionH relativeFrom="column">
                  <wp:posOffset>4249420</wp:posOffset>
                </wp:positionH>
                <wp:positionV relativeFrom="paragraph">
                  <wp:posOffset>5135880</wp:posOffset>
                </wp:positionV>
                <wp:extent cx="381635" cy="2009140"/>
                <wp:effectExtent l="5398" t="0" r="61912" b="42863"/>
                <wp:wrapNone/>
                <wp:docPr id="43" name="Elbow Connector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381635" cy="2009140"/>
                        </a:xfrm>
                        <a:prstGeom prst="bentConnector3">
                          <a:avLst>
                            <a:gd name="adj1" fmla="val 3643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36A235"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5" o:spid="_x0000_s1026" type="#_x0000_t34" alt="&quot;&quot;" style="position:absolute;margin-left:334.6pt;margin-top:404.4pt;width:30.05pt;height:158.2pt;rotation:-90;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" adj="7870" strokecolor="windowText" strokeweight=".5pt">
                <v:stroke endarrow="block"/>
                <o:lock v:ext="edit" shapetype="f"/>
              </v:shape>
            </w:pict>
          </mc:Fallback>
        </mc:AlternateContent>
      </w:r>
      <w:r>
        <w:rPr>
          <w:noProof/>
        </w:rPr>
        <mc:AlternateContent>
          <mc:Choice Requires="wps">
            <w:drawing>
              <wp:anchor distT="0" distB="0" distL="114299" distR="114299" simplePos="0" relativeHeight="251640832" behindDoc="0" locked="0" layoutInCell="1" allowOverlap="1" wp14:anchorId="5830813A" wp14:editId="0729F24F">
                <wp:simplePos x="0" y="0"/>
                <wp:positionH relativeFrom="column">
                  <wp:posOffset>5440044</wp:posOffset>
                </wp:positionH>
                <wp:positionV relativeFrom="paragraph">
                  <wp:posOffset>6891020</wp:posOffset>
                </wp:positionV>
                <wp:extent cx="0" cy="359410"/>
                <wp:effectExtent l="76200" t="0" r="57150" b="40640"/>
                <wp:wrapNone/>
                <wp:docPr id="39" name="Straight Arrow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44285D0E" id="Straight Arrow Connector 28" o:spid="_x0000_s1026" type="#_x0000_t32" alt="&quot;&quot;" style="position:absolute;margin-left:428.35pt;margin-top:542.6pt;width:0;height:28.3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" strokecolor="windowText" strokeweight=".5pt">
                <v:stroke dashstyle="dash" endarrow="block" joinstyle="miter"/>
                <o:lock v:ext="edit" shapetype="f"/>
              </v:shape>
            </w:pict>
          </mc:Fallback>
        </mc:AlternateContent>
      </w:r>
      <w:r>
        <w:rPr>
          <w:noProof/>
        </w:rPr>
        <mc:AlternateContent>
          <mc:Choice Requires="wps">
            <w:drawing>
              <wp:anchor distT="0" distB="0" distL="114300" distR="114300" simplePos="0" relativeHeight="251636736" behindDoc="0" locked="0" layoutInCell="1" allowOverlap="1" wp14:anchorId="57DA6EE0" wp14:editId="18BE77B0">
                <wp:simplePos x="0" y="0"/>
                <wp:positionH relativeFrom="margin">
                  <wp:posOffset>4897755</wp:posOffset>
                </wp:positionH>
                <wp:positionV relativeFrom="paragraph">
                  <wp:posOffset>6339205</wp:posOffset>
                </wp:positionV>
                <wp:extent cx="1085850" cy="542925"/>
                <wp:effectExtent l="0" t="0" r="0" b="9525"/>
                <wp:wrapNone/>
                <wp:docPr id="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542925"/>
                        </a:xfrm>
                        <a:prstGeom prst="rect">
                          <a:avLst/>
                        </a:prstGeom>
                        <a:noFill/>
                        <a:ln w="12700" cap="flat" cmpd="sng" algn="ctr">
                          <a:solidFill>
                            <a:sysClr val="windowText" lastClr="000000"/>
                          </a:solidFill>
                          <a:prstDash val="solid"/>
                          <a:miter lim="800000"/>
                        </a:ln>
                        <a:effectLst/>
                      </wps:spPr>
                      <wps:txbx>
                        <w:txbxContent>
                          <w:p w14:paraId="560E4648" w14:textId="77777777" w:rsidR="001D5736" w:rsidRDefault="001D5736" w:rsidP="00B76374">
                            <w:pPr>
                              <w:jc w:val="center"/>
                            </w:pPr>
                            <w:r>
                              <w:t>Main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A6EE0" id="Rectangle 22" o:spid="_x0000_s1054" style="position:absolute;margin-left:385.65pt;margin-top:499.15pt;width:85.5pt;height:42.7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" filled="f" strokecolor="windowText" strokeweight="1pt">
                <v:path arrowok="t"/>
                <v:textbox>
                  <w:txbxContent>
                    <w:p w14:paraId="560E4648" w14:textId="77777777" w:rsidR="001D5736" w:rsidRDefault="001D5736" w:rsidP="00B76374">
                      <w:pPr>
                        <w:jc w:val="center"/>
                      </w:pPr>
                      <w:r>
                        <w:t>Main      Duty</w:t>
                      </w:r>
                    </w:p>
                  </w:txbxContent>
                </v:textbox>
                <w10:wrap anchorx="margin"/>
              </v:rect>
            </w:pict>
          </mc:Fallback>
        </mc:AlternateContent>
      </w:r>
      <w:r>
        <w:rPr>
          <w:noProof/>
        </w:rPr>
        <mc:AlternateContent>
          <mc:Choice Requires="wps">
            <w:drawing>
              <wp:anchor distT="0" distB="0" distL="114299" distR="114299" simplePos="0" relativeHeight="251637760" behindDoc="0" locked="0" layoutInCell="1" allowOverlap="1" wp14:anchorId="71DC7B49" wp14:editId="325E92EA">
                <wp:simplePos x="0" y="0"/>
                <wp:positionH relativeFrom="column">
                  <wp:posOffset>3439159</wp:posOffset>
                </wp:positionH>
                <wp:positionV relativeFrom="paragraph">
                  <wp:posOffset>5922645</wp:posOffset>
                </wp:positionV>
                <wp:extent cx="0" cy="414020"/>
                <wp:effectExtent l="76200" t="0" r="38100" b="43180"/>
                <wp:wrapNone/>
                <wp:docPr id="35" name="Straight Arrow Connector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40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AD990E6" id="Straight Arrow Connector 23" o:spid="_x0000_s1026" type="#_x0000_t32" alt="&quot;&quot;" style="position:absolute;margin-left:270.8pt;margin-top:466.35pt;width:0;height:32.6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32640" behindDoc="0" locked="0" layoutInCell="1" allowOverlap="1" wp14:anchorId="32729FA6" wp14:editId="1A39422A">
                <wp:simplePos x="0" y="0"/>
                <wp:positionH relativeFrom="column">
                  <wp:posOffset>1927860</wp:posOffset>
                </wp:positionH>
                <wp:positionV relativeFrom="paragraph">
                  <wp:posOffset>5386705</wp:posOffset>
                </wp:positionV>
                <wp:extent cx="3019425" cy="542925"/>
                <wp:effectExtent l="0" t="0" r="9525" b="9525"/>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542925"/>
                        </a:xfrm>
                        <a:prstGeom prst="rect">
                          <a:avLst/>
                        </a:prstGeom>
                        <a:noFill/>
                        <a:ln w="12700" cap="flat" cmpd="sng" algn="ctr">
                          <a:solidFill>
                            <a:sysClr val="windowText" lastClr="000000"/>
                          </a:solidFill>
                          <a:prstDash val="solid"/>
                          <a:miter lim="800000"/>
                        </a:ln>
                        <a:effectLst/>
                      </wps:spPr>
                      <wps:txbx>
                        <w:txbxContent>
                          <w:p w14:paraId="49F81425" w14:textId="77777777" w:rsidR="001D5736" w:rsidRDefault="001D5736" w:rsidP="00B76374">
                            <w:pPr>
                              <w:jc w:val="center"/>
                            </w:pPr>
                            <w:r>
                              <w:t>At what stage is the Homeless Application</w:t>
                            </w:r>
                            <w:r w:rsidRPr="00A2750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9FA6" id="_x0000_s1055" style="position:absolute;margin-left:151.8pt;margin-top:424.15pt;width:237.75pt;height:4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" filled="f" strokecolor="windowText" strokeweight="1pt">
                <v:path arrowok="t"/>
                <v:textbox>
                  <w:txbxContent>
                    <w:p w14:paraId="49F81425" w14:textId="77777777" w:rsidR="001D5736" w:rsidRDefault="001D5736" w:rsidP="00B76374">
                      <w:pPr>
                        <w:jc w:val="center"/>
                      </w:pPr>
                      <w:r>
                        <w:t>At what stage is the Homeless Application</w:t>
                      </w:r>
                      <w:r w:rsidRPr="00A27501">
                        <w:t>?</w:t>
                      </w: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72636E28" wp14:editId="4DB31E13">
                <wp:simplePos x="0" y="0"/>
                <wp:positionH relativeFrom="column">
                  <wp:posOffset>2098040</wp:posOffset>
                </wp:positionH>
                <wp:positionV relativeFrom="paragraph">
                  <wp:posOffset>4997450</wp:posOffset>
                </wp:positionV>
                <wp:extent cx="400685" cy="2281555"/>
                <wp:effectExtent l="31115" t="6985" r="11430" b="30480"/>
                <wp:wrapNone/>
                <wp:docPr id="25" name="Elbow Connector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flipV="1">
                          <a:off x="0" y="0"/>
                          <a:ext cx="400685" cy="2281555"/>
                        </a:xfrm>
                        <a:prstGeom prst="bentConnector3">
                          <a:avLst>
                            <a:gd name="adj1" fmla="val 3833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E75A4C" id="Elbow Connector 24" o:spid="_x0000_s1026" type="#_x0000_t34" alt="&quot;&quot;" style="position:absolute;margin-left:165.2pt;margin-top:393.5pt;width:31.55pt;height:179.65pt;rotation:-90;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" adj="8280" strokecolor="windowText" strokeweight=".5pt">
                <v:stroke endarrow="block"/>
                <o:lock v:ext="edit" shapetype="f"/>
              </v:shape>
            </w:pict>
          </mc:Fallback>
        </mc:AlternateContent>
      </w:r>
      <w:r>
        <w:rPr>
          <w:noProof/>
        </w:rPr>
        <mc:AlternateContent>
          <mc:Choice Requires="wps">
            <w:drawing>
              <wp:anchor distT="0" distB="0" distL="114300" distR="114300" simplePos="0" relativeHeight="251634688" behindDoc="0" locked="0" layoutInCell="1" allowOverlap="1" wp14:anchorId="6B85DFFA" wp14:editId="5F55003E">
                <wp:simplePos x="0" y="0"/>
                <wp:positionH relativeFrom="margin">
                  <wp:posOffset>600075</wp:posOffset>
                </wp:positionH>
                <wp:positionV relativeFrom="paragraph">
                  <wp:posOffset>6327775</wp:posOffset>
                </wp:positionV>
                <wp:extent cx="1085850" cy="542925"/>
                <wp:effectExtent l="0" t="0" r="0" b="9525"/>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542925"/>
                        </a:xfrm>
                        <a:prstGeom prst="rect">
                          <a:avLst/>
                        </a:prstGeom>
                        <a:noFill/>
                        <a:ln w="12700" cap="flat" cmpd="sng" algn="ctr">
                          <a:solidFill>
                            <a:sysClr val="windowText" lastClr="000000"/>
                          </a:solidFill>
                          <a:prstDash val="solid"/>
                          <a:miter lim="800000"/>
                        </a:ln>
                        <a:effectLst/>
                      </wps:spPr>
                      <wps:txbx>
                        <w:txbxContent>
                          <w:p w14:paraId="52727F46" w14:textId="77777777" w:rsidR="001D5736" w:rsidRDefault="001D5736" w:rsidP="00B76374">
                            <w:pPr>
                              <w:jc w:val="center"/>
                            </w:pPr>
                            <w:r>
                              <w:t>Prevention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5DFFA" id="Rectangle 20" o:spid="_x0000_s1056" style="position:absolute;margin-left:47.25pt;margin-top:498.25pt;width:85.5pt;height:42.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" filled="f" strokecolor="windowText" strokeweight="1pt">
                <v:path arrowok="t"/>
                <v:textbox>
                  <w:txbxContent>
                    <w:p w14:paraId="52727F46" w14:textId="77777777" w:rsidR="001D5736" w:rsidRDefault="001D5736" w:rsidP="00B76374">
                      <w:pPr>
                        <w:jc w:val="center"/>
                      </w:pPr>
                      <w:r>
                        <w:t>Prevention Duty</w:t>
                      </w:r>
                    </w:p>
                  </w:txbxContent>
                </v:textbox>
                <w10:wrap anchorx="margin"/>
              </v:rect>
            </w:pict>
          </mc:Fallback>
        </mc:AlternateContent>
      </w:r>
      <w:r>
        <w:rPr>
          <w:noProof/>
        </w:rPr>
        <mc:AlternateContent>
          <mc:Choice Requires="wps">
            <w:drawing>
              <wp:anchor distT="0" distB="0" distL="114299" distR="114299" simplePos="0" relativeHeight="251639808" behindDoc="0" locked="0" layoutInCell="1" allowOverlap="1" wp14:anchorId="09EE65F2" wp14:editId="7E38376C">
                <wp:simplePos x="0" y="0"/>
                <wp:positionH relativeFrom="column">
                  <wp:posOffset>1147444</wp:posOffset>
                </wp:positionH>
                <wp:positionV relativeFrom="paragraph">
                  <wp:posOffset>6868160</wp:posOffset>
                </wp:positionV>
                <wp:extent cx="0" cy="359410"/>
                <wp:effectExtent l="76200" t="0" r="57150" b="40640"/>
                <wp:wrapNone/>
                <wp:docPr id="26" name="Straight Arrow Connector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19DA26D9" id="Straight Arrow Connector 26" o:spid="_x0000_s1026" type="#_x0000_t32" alt="&quot;&quot;" style="position:absolute;margin-left:90.35pt;margin-top:540.8pt;width:0;height:28.3pt;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" strokecolor="windowText" strokeweight=".5pt">
                <v:stroke dashstyle="dash" endarrow="block" joinstyle="miter"/>
                <o:lock v:ext="edit" shapetype="f"/>
              </v:shape>
            </w:pict>
          </mc:Fallback>
        </mc:AlternateContent>
      </w:r>
      <w:r>
        <w:rPr>
          <w:noProof/>
        </w:rPr>
        <mc:AlternateContent>
          <mc:Choice Requires="wps">
            <w:drawing>
              <wp:anchor distT="0" distB="0" distL="114299" distR="114299" simplePos="0" relativeHeight="251642880" behindDoc="0" locked="0" layoutInCell="1" allowOverlap="1" wp14:anchorId="19C9AC97" wp14:editId="56EC9C6A">
                <wp:simplePos x="0" y="0"/>
                <wp:positionH relativeFrom="column">
                  <wp:posOffset>3430269</wp:posOffset>
                </wp:positionH>
                <wp:positionV relativeFrom="paragraph">
                  <wp:posOffset>6880225</wp:posOffset>
                </wp:positionV>
                <wp:extent cx="0" cy="359410"/>
                <wp:effectExtent l="76200" t="0" r="57150" b="40640"/>
                <wp:wrapNone/>
                <wp:docPr id="27" name="Straight Arrow Connector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7EFA3B9E" id="Straight Arrow Connector 27" o:spid="_x0000_s1026" type="#_x0000_t32" alt="&quot;&quot;" style="position:absolute;margin-left:270.1pt;margin-top:541.75pt;width:0;height:28.3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" strokecolor="windowText" strokeweight=".5pt">
                <v:stroke dashstyle="dash" endarrow="block" joinstyle="miter"/>
                <o:lock v:ext="edit" shapetype="f"/>
              </v:shape>
            </w:pict>
          </mc:Fallback>
        </mc:AlternateContent>
      </w:r>
      <w:r>
        <w:rPr>
          <w:noProof/>
        </w:rPr>
        <mc:AlternateContent>
          <mc:Choice Requires="wps">
            <w:drawing>
              <wp:anchor distT="0" distB="0" distL="114300" distR="114300" simplePos="0" relativeHeight="251633664" behindDoc="0" locked="0" layoutInCell="1" allowOverlap="1" wp14:anchorId="68EECEC1" wp14:editId="617C1B9C">
                <wp:simplePos x="0" y="0"/>
                <wp:positionH relativeFrom="column">
                  <wp:posOffset>3614420</wp:posOffset>
                </wp:positionH>
                <wp:positionV relativeFrom="paragraph">
                  <wp:posOffset>3908425</wp:posOffset>
                </wp:positionV>
                <wp:extent cx="1299845" cy="1652270"/>
                <wp:effectExtent l="57150" t="7620" r="5080" b="16510"/>
                <wp:wrapNone/>
                <wp:docPr id="23" name="Elbow Connector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1299845" cy="1652270"/>
                        </a:xfrm>
                        <a:prstGeom prst="bentConnector3">
                          <a:avLst>
                            <a:gd name="adj1" fmla="val 74838"/>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0A0934" id="Elbow Connector 19" o:spid="_x0000_s1026" type="#_x0000_t34" alt="&quot;&quot;" style="position:absolute;margin-left:284.6pt;margin-top:307.75pt;width:102.35pt;height:130.1pt;rotation:-90;flip:x 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" adj="16165" strokeweight=".5pt">
                <v:stroke endarrow="block"/>
              </v:shape>
            </w:pict>
          </mc:Fallback>
        </mc:AlternateContent>
      </w:r>
      <w:r w:rsidR="00B76374">
        <w:rPr>
          <w:rStyle w:val="BookTitle"/>
        </w:rPr>
        <w:br w:type="page"/>
      </w:r>
    </w:p>
    <w:p w14:paraId="37C3313F" w14:textId="4CB53F94" w:rsidR="00B76374" w:rsidRPr="00590D13" w:rsidRDefault="0030395F" w:rsidP="00B76374">
      <w:pPr>
        <w:rPr>
          <w:rStyle w:val="BookTitle"/>
          <w:i w:val="0"/>
        </w:rPr>
      </w:pPr>
      <w:r>
        <w:rPr>
          <w:noProof/>
        </w:rPr>
        <w:lastRenderedPageBreak/>
        <mc:AlternateContent>
          <mc:Choice Requires="wps">
            <w:drawing>
              <wp:anchor distT="0" distB="0" distL="114299" distR="114299" simplePos="0" relativeHeight="251700224" behindDoc="0" locked="0" layoutInCell="1" allowOverlap="1" wp14:anchorId="76B2C269" wp14:editId="7136E1AA">
                <wp:simplePos x="0" y="0"/>
                <wp:positionH relativeFrom="column">
                  <wp:posOffset>1171839</wp:posOffset>
                </wp:positionH>
                <wp:positionV relativeFrom="paragraph">
                  <wp:posOffset>-685165</wp:posOffset>
                </wp:positionV>
                <wp:extent cx="0" cy="359410"/>
                <wp:effectExtent l="76200" t="0" r="76200" b="59690"/>
                <wp:wrapNone/>
                <wp:docPr id="198" name="Straight Arrow Connector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1A665205" id="Straight Arrow Connector 198" o:spid="_x0000_s1026" type="#_x0000_t32" alt="&quot;&quot;" style="position:absolute;margin-left:92.25pt;margin-top:-53.95pt;width:0;height:28.3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" strokecolor="windowText" strokeweight=".5pt">
                <v:stroke dashstyle="dash" endarrow="block" joinstyle="miter"/>
                <o:lock v:ext="edit" shapetype="f"/>
              </v:shape>
            </w:pict>
          </mc:Fallback>
        </mc:AlternateContent>
      </w:r>
      <w:r>
        <w:rPr>
          <w:noProof/>
        </w:rPr>
        <mc:AlternateContent>
          <mc:Choice Requires="wps">
            <w:drawing>
              <wp:anchor distT="0" distB="0" distL="114299" distR="114299" simplePos="0" relativeHeight="251701248" behindDoc="0" locked="0" layoutInCell="1" allowOverlap="1" wp14:anchorId="2376B587" wp14:editId="2A1A17AC">
                <wp:simplePos x="0" y="0"/>
                <wp:positionH relativeFrom="column">
                  <wp:posOffset>5464439</wp:posOffset>
                </wp:positionH>
                <wp:positionV relativeFrom="paragraph">
                  <wp:posOffset>-671195</wp:posOffset>
                </wp:positionV>
                <wp:extent cx="0" cy="359410"/>
                <wp:effectExtent l="76200" t="0" r="76200" b="59690"/>
                <wp:wrapNone/>
                <wp:docPr id="199" name="Straight Arrow Connector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0353433A" id="Straight Arrow Connector 28" o:spid="_x0000_s1026" type="#_x0000_t32" alt="&quot;&quot;" style="position:absolute;margin-left:430.25pt;margin-top:-52.85pt;width:0;height:28.3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" strokecolor="windowText" strokeweight=".5pt">
                <v:stroke dashstyle="dash" endarrow="block" joinstyle="miter"/>
                <o:lock v:ext="edit" shapetype="f"/>
              </v:shape>
            </w:pict>
          </mc:Fallback>
        </mc:AlternateContent>
      </w:r>
      <w:r>
        <w:rPr>
          <w:noProof/>
        </w:rPr>
        <mc:AlternateContent>
          <mc:Choice Requires="wps">
            <w:drawing>
              <wp:anchor distT="0" distB="0" distL="114299" distR="114299" simplePos="0" relativeHeight="251702272" behindDoc="0" locked="0" layoutInCell="1" allowOverlap="1" wp14:anchorId="62AA572E" wp14:editId="713C1C64">
                <wp:simplePos x="0" y="0"/>
                <wp:positionH relativeFrom="column">
                  <wp:posOffset>3463554</wp:posOffset>
                </wp:positionH>
                <wp:positionV relativeFrom="paragraph">
                  <wp:posOffset>-681990</wp:posOffset>
                </wp:positionV>
                <wp:extent cx="0" cy="359410"/>
                <wp:effectExtent l="76200" t="0" r="76200" b="59690"/>
                <wp:wrapNone/>
                <wp:docPr id="200" name="Straight Arrow Connector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11EB5304" id="Straight Arrow Connector 200" o:spid="_x0000_s1026" type="#_x0000_t32" alt="&quot;&quot;" style="position:absolute;margin-left:272.7pt;margin-top:-53.7pt;width:0;height:28.3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" strokecolor="windowText" strokeweight=".5pt">
                <v:stroke dashstyle="dash" endarrow="block" joinstyle="miter"/>
                <o:lock v:ext="edit" shapetype="f"/>
              </v:shape>
            </w:pict>
          </mc:Fallback>
        </mc:AlternateContent>
      </w:r>
      <w:r>
        <w:rPr>
          <w:noProof/>
        </w:rPr>
        <mc:AlternateContent>
          <mc:Choice Requires="wps">
            <w:drawing>
              <wp:anchor distT="0" distB="0" distL="114300" distR="114300" simplePos="0" relativeHeight="251653120" behindDoc="0" locked="0" layoutInCell="1" allowOverlap="1" wp14:anchorId="53DFAD4E" wp14:editId="460AF854">
                <wp:simplePos x="0" y="0"/>
                <wp:positionH relativeFrom="column">
                  <wp:posOffset>3451860</wp:posOffset>
                </wp:positionH>
                <wp:positionV relativeFrom="paragraph">
                  <wp:posOffset>225796</wp:posOffset>
                </wp:positionV>
                <wp:extent cx="0" cy="323850"/>
                <wp:effectExtent l="76200" t="0" r="76200" b="57150"/>
                <wp:wrapNone/>
                <wp:docPr id="20" name="Straight Arrow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01D068D" id="Straight Arrow Connector 38" o:spid="_x0000_s1026" type="#_x0000_t32" alt="&quot;&quot;" style="position:absolute;margin-left:271.8pt;margin-top:17.8pt;width:0;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" strokeweight=".5pt">
                <v:stroke endarrow="block" joinstyle="miter"/>
              </v:shape>
            </w:pict>
          </mc:Fallback>
        </mc:AlternateContent>
      </w:r>
      <w:r>
        <w:rPr>
          <w:noProof/>
        </w:rPr>
        <mc:AlternateContent>
          <mc:Choice Requires="wps">
            <w:drawing>
              <wp:anchor distT="0" distB="0" distL="114300" distR="114300" simplePos="0" relativeHeight="251644928" behindDoc="0" locked="0" layoutInCell="1" allowOverlap="1" wp14:anchorId="043F4942" wp14:editId="6054DD57">
                <wp:simplePos x="0" y="0"/>
                <wp:positionH relativeFrom="margin">
                  <wp:posOffset>2892425</wp:posOffset>
                </wp:positionH>
                <wp:positionV relativeFrom="paragraph">
                  <wp:posOffset>-333004</wp:posOffset>
                </wp:positionV>
                <wp:extent cx="1085850" cy="54292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542925"/>
                        </a:xfrm>
                        <a:prstGeom prst="rect">
                          <a:avLst/>
                        </a:prstGeom>
                        <a:noFill/>
                        <a:ln w="12700" cap="flat" cmpd="sng" algn="ctr">
                          <a:solidFill>
                            <a:sysClr val="windowText" lastClr="000000"/>
                          </a:solidFill>
                          <a:prstDash val="solid"/>
                          <a:miter lim="800000"/>
                        </a:ln>
                        <a:effectLst/>
                      </wps:spPr>
                      <wps:txbx>
                        <w:txbxContent>
                          <w:p w14:paraId="10FF29E9" w14:textId="77777777" w:rsidR="001D5736" w:rsidRDefault="001D5736" w:rsidP="00B76374">
                            <w:pPr>
                              <w:jc w:val="center"/>
                            </w:pPr>
                            <w:r>
                              <w:t>Relief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F4942" id="Rectangle 30" o:spid="_x0000_s1057" style="position:absolute;margin-left:227.75pt;margin-top:-26.2pt;width:85.5pt;height:42.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" filled="f" strokecolor="windowText" strokeweight="1pt">
                <v:path arrowok="t"/>
                <v:textbox>
                  <w:txbxContent>
                    <w:p w14:paraId="10FF29E9" w14:textId="77777777" w:rsidR="001D5736" w:rsidRDefault="001D5736" w:rsidP="00B76374">
                      <w:pPr>
                        <w:jc w:val="center"/>
                      </w:pPr>
                      <w:r>
                        <w:t>Relief     Duty</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2C7EC145" wp14:editId="0D283BB4">
                <wp:simplePos x="0" y="0"/>
                <wp:positionH relativeFrom="column">
                  <wp:posOffset>5461635</wp:posOffset>
                </wp:positionH>
                <wp:positionV relativeFrom="paragraph">
                  <wp:posOffset>4011930</wp:posOffset>
                </wp:positionV>
                <wp:extent cx="0" cy="1656080"/>
                <wp:effectExtent l="61595" t="5715" r="52705" b="14605"/>
                <wp:wrapNone/>
                <wp:docPr id="22" name="Straight Arrow Connector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608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64CAD25" id="Straight Arrow Connector 56" o:spid="_x0000_s1026" type="#_x0000_t32" alt="&quot;&quot;" style="position:absolute;margin-left:430.05pt;margin-top:315.9pt;width:0;height:13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"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15C930E9" wp14:editId="22937AFD">
                <wp:simplePos x="0" y="0"/>
                <wp:positionH relativeFrom="column">
                  <wp:posOffset>4399915</wp:posOffset>
                </wp:positionH>
                <wp:positionV relativeFrom="paragraph">
                  <wp:posOffset>2726055</wp:posOffset>
                </wp:positionV>
                <wp:extent cx="2095500" cy="1285875"/>
                <wp:effectExtent l="0" t="0" r="0" b="95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85875"/>
                        </a:xfrm>
                        <a:prstGeom prst="rect">
                          <a:avLst/>
                        </a:prstGeom>
                        <a:noFill/>
                        <a:ln w="12700" cap="flat" cmpd="sng" algn="ctr">
                          <a:solidFill>
                            <a:sysClr val="windowText" lastClr="000000"/>
                          </a:solidFill>
                          <a:prstDash val="solid"/>
                          <a:miter lim="800000"/>
                        </a:ln>
                        <a:effectLst/>
                      </wps:spPr>
                      <wps:txbx>
                        <w:txbxContent>
                          <w:p w14:paraId="72298C70" w14:textId="77777777" w:rsidR="001D5736" w:rsidRDefault="001D5736" w:rsidP="00B76374">
                            <w:pPr>
                              <w:jc w:val="center"/>
                            </w:pPr>
                            <w:r>
                              <w:t>Has the applicant no local connection but another local authority has accepted a referral under S.198 and agreed to re-house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930E9" id="Rectangle 52" o:spid="_x0000_s1058" style="position:absolute;margin-left:346.45pt;margin-top:214.65pt;width:165pt;height:10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" filled="f" strokecolor="windowText" strokeweight="1pt">
                <v:path arrowok="t"/>
                <v:textbox>
                  <w:txbxContent>
                    <w:p w14:paraId="72298C70" w14:textId="77777777" w:rsidR="001D5736" w:rsidRDefault="001D5736" w:rsidP="00B76374">
                      <w:pPr>
                        <w:jc w:val="center"/>
                      </w:pPr>
                      <w:r>
                        <w:t>Has the applicant no local connection but another local authority has accepted a referral under S.198 and agreed to re-house them?</w:t>
                      </w:r>
                    </w:p>
                  </w:txbxContent>
                </v:textbox>
              </v:rect>
            </w:pict>
          </mc:Fallback>
        </mc:AlternateContent>
      </w:r>
      <w:r>
        <w:rPr>
          <w:noProof/>
        </w:rPr>
        <mc:AlternateContent>
          <mc:Choice Requires="wps">
            <w:drawing>
              <wp:anchor distT="0" distB="0" distL="114299" distR="114299" simplePos="0" relativeHeight="251663360" behindDoc="0" locked="0" layoutInCell="1" allowOverlap="1" wp14:anchorId="62662100" wp14:editId="2DE57600">
                <wp:simplePos x="0" y="0"/>
                <wp:positionH relativeFrom="column">
                  <wp:posOffset>5452745</wp:posOffset>
                </wp:positionH>
                <wp:positionV relativeFrom="paragraph">
                  <wp:posOffset>1868170</wp:posOffset>
                </wp:positionV>
                <wp:extent cx="0" cy="864235"/>
                <wp:effectExtent l="76200" t="0" r="38100" b="31115"/>
                <wp:wrapNone/>
                <wp:docPr id="53" name="Straight Arrow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42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62F8E1F6" id="Straight Arrow Connector 53" o:spid="_x0000_s1026" type="#_x0000_t32" alt="&quot;&quot;" style="position:absolute;margin-left:429.35pt;margin-top:147.1pt;width:0;height:68.0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1645952" behindDoc="0" locked="0" layoutInCell="1" allowOverlap="1" wp14:anchorId="030CEC59" wp14:editId="0FCB768F">
                <wp:simplePos x="0" y="0"/>
                <wp:positionH relativeFrom="margin">
                  <wp:posOffset>4904740</wp:posOffset>
                </wp:positionH>
                <wp:positionV relativeFrom="paragraph">
                  <wp:posOffset>-311150</wp:posOffset>
                </wp:positionV>
                <wp:extent cx="1085850" cy="2181225"/>
                <wp:effectExtent l="0" t="0" r="0"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181225"/>
                        </a:xfrm>
                        <a:prstGeom prst="rect">
                          <a:avLst/>
                        </a:prstGeom>
                        <a:noFill/>
                        <a:ln w="12700" cap="flat" cmpd="sng" algn="ctr">
                          <a:solidFill>
                            <a:sysClr val="windowText" lastClr="000000"/>
                          </a:solidFill>
                          <a:prstDash val="solid"/>
                          <a:miter lim="800000"/>
                        </a:ln>
                        <a:effectLst/>
                      </wps:spPr>
                      <wps:txbx>
                        <w:txbxContent>
                          <w:p w14:paraId="20F9AF9E" w14:textId="77777777" w:rsidR="001D5736" w:rsidRDefault="001D5736" w:rsidP="00B76374">
                            <w:pPr>
                              <w:jc w:val="center"/>
                            </w:pPr>
                            <w:r>
                              <w:t>Main      Duty (full housing duty owed under S.193, where the applicant is in priority need and not intentionally homeless)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CEC59" id="Rectangle 31" o:spid="_x0000_s1059" style="position:absolute;margin-left:386.2pt;margin-top:-24.5pt;width:85.5pt;height:171.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" filled="f" strokecolor="windowText" strokeweight="1pt">
                <v:path arrowok="t"/>
                <v:textbox>
                  <w:txbxContent>
                    <w:p w14:paraId="20F9AF9E" w14:textId="77777777" w:rsidR="001D5736" w:rsidRDefault="001D5736" w:rsidP="00B76374">
                      <w:pPr>
                        <w:jc w:val="center"/>
                      </w:pPr>
                      <w:r>
                        <w:t>Main      Duty (full housing duty owed under S.193, where the applicant is in priority need and not intentionally homeless)</w:t>
                      </w:r>
                    </w:p>
                  </w:txbxContent>
                </v:textbox>
                <w10:wrap anchorx="margin"/>
              </v:rect>
            </w:pict>
          </mc:Fallback>
        </mc:AlternateContent>
      </w:r>
      <w:r>
        <w:rPr>
          <w:noProof/>
        </w:rPr>
        <mc:AlternateContent>
          <mc:Choice Requires="wps">
            <w:drawing>
              <wp:anchor distT="0" distB="0" distL="114300" distR="114300" simplePos="0" relativeHeight="251654144" behindDoc="0" locked="0" layoutInCell="1" allowOverlap="1" wp14:anchorId="21D3C2AA" wp14:editId="4E39741C">
                <wp:simplePos x="0" y="0"/>
                <wp:positionH relativeFrom="column">
                  <wp:posOffset>3450590</wp:posOffset>
                </wp:positionH>
                <wp:positionV relativeFrom="paragraph">
                  <wp:posOffset>1273810</wp:posOffset>
                </wp:positionV>
                <wp:extent cx="0" cy="629920"/>
                <wp:effectExtent l="60325" t="10160" r="53975" b="17145"/>
                <wp:wrapNone/>
                <wp:docPr id="21" name="Straight Arrow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992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3EB8CD0" id="Straight Arrow Connector 39" o:spid="_x0000_s1026" type="#_x0000_t32" alt="&quot;&quot;" style="position:absolute;margin-left:271.7pt;margin-top:100.3pt;width:0;height:4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" strokeweight=".5pt">
                <v:stroke endarrow="block" joinstyle="miter"/>
              </v:shape>
            </w:pict>
          </mc:Fallback>
        </mc:AlternateContent>
      </w:r>
      <w:r>
        <w:rPr>
          <w:noProof/>
        </w:rPr>
        <mc:AlternateContent>
          <mc:Choice Requires="wps">
            <w:drawing>
              <wp:anchor distT="0" distB="0" distL="114300" distR="114300" simplePos="0" relativeHeight="251643904" behindDoc="0" locked="0" layoutInCell="1" allowOverlap="1" wp14:anchorId="491D4DD2" wp14:editId="08D2FD16">
                <wp:simplePos x="0" y="0"/>
                <wp:positionH relativeFrom="margin">
                  <wp:posOffset>608965</wp:posOffset>
                </wp:positionH>
                <wp:positionV relativeFrom="paragraph">
                  <wp:posOffset>-309880</wp:posOffset>
                </wp:positionV>
                <wp:extent cx="1085850" cy="542925"/>
                <wp:effectExtent l="0" t="0" r="0"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542925"/>
                        </a:xfrm>
                        <a:prstGeom prst="rect">
                          <a:avLst/>
                        </a:prstGeom>
                        <a:noFill/>
                        <a:ln w="12700" cap="flat" cmpd="sng" algn="ctr">
                          <a:solidFill>
                            <a:sysClr val="windowText" lastClr="000000"/>
                          </a:solidFill>
                          <a:prstDash val="solid"/>
                          <a:miter lim="800000"/>
                        </a:ln>
                        <a:effectLst/>
                      </wps:spPr>
                      <wps:txbx>
                        <w:txbxContent>
                          <w:p w14:paraId="289ACD48" w14:textId="77777777" w:rsidR="001D5736" w:rsidRDefault="001D5736" w:rsidP="00B76374">
                            <w:pPr>
                              <w:jc w:val="center"/>
                            </w:pPr>
                            <w:r>
                              <w:t>Prevention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D4DD2" id="Rectangle 29" o:spid="_x0000_s1060" style="position:absolute;margin-left:47.95pt;margin-top:-24.4pt;width:85.5pt;height:42.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" filled="f" strokecolor="windowText" strokeweight="1pt">
                <v:path arrowok="t"/>
                <v:textbox>
                  <w:txbxContent>
                    <w:p w14:paraId="289ACD48" w14:textId="77777777" w:rsidR="001D5736" w:rsidRDefault="001D5736" w:rsidP="00B76374">
                      <w:pPr>
                        <w:jc w:val="center"/>
                      </w:pPr>
                      <w:r>
                        <w:t>Prevention Duty</w:t>
                      </w:r>
                    </w:p>
                  </w:txbxContent>
                </v:textbox>
                <w10:wrap anchorx="margin"/>
              </v:rect>
            </w:pict>
          </mc:Fallback>
        </mc:AlternateContent>
      </w:r>
      <w:r>
        <w:rPr>
          <w:noProof/>
        </w:rPr>
        <mc:AlternateContent>
          <mc:Choice Requires="wps">
            <w:drawing>
              <wp:anchor distT="0" distB="0" distL="114300" distR="114300" simplePos="0" relativeHeight="251650048" behindDoc="0" locked="0" layoutInCell="1" allowOverlap="1" wp14:anchorId="0AEA25E6" wp14:editId="09F45A48">
                <wp:simplePos x="0" y="0"/>
                <wp:positionH relativeFrom="column">
                  <wp:posOffset>1000125</wp:posOffset>
                </wp:positionH>
                <wp:positionV relativeFrom="paragraph">
                  <wp:posOffset>388620</wp:posOffset>
                </wp:positionV>
                <wp:extent cx="313055" cy="635"/>
                <wp:effectExtent l="52070" t="6985" r="61595" b="22860"/>
                <wp:wrapNone/>
                <wp:docPr id="19" name="Straight Arrow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13055" cy="635"/>
                        </a:xfrm>
                        <a:prstGeom prst="bentConnector3">
                          <a:avLst>
                            <a:gd name="adj1" fmla="val 49917"/>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FDA2D25" id="Straight Arrow Connector 35" o:spid="_x0000_s1026" type="#_x0000_t34" alt="&quot;&quot;" style="position:absolute;margin-left:78.75pt;margin-top:30.6pt;width:24.65pt;height:.05pt;rotation:9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" adj="10782" strokeweight=".5pt">
                <v:stroke endarrow="block"/>
              </v:shape>
            </w:pict>
          </mc:Fallback>
        </mc:AlternateContent>
      </w:r>
    </w:p>
    <w:p w14:paraId="56450FA2" w14:textId="3B8E2124" w:rsidR="00F56B09" w:rsidRPr="00F56B09" w:rsidRDefault="0030395F" w:rsidP="00F56B09">
      <w:r>
        <w:rPr>
          <w:noProof/>
        </w:rPr>
        <mc:AlternateContent>
          <mc:Choice Requires="wps">
            <w:drawing>
              <wp:anchor distT="0" distB="0" distL="114299" distR="114299" simplePos="0" relativeHeight="251646976" behindDoc="0" locked="0" layoutInCell="1" allowOverlap="1" wp14:anchorId="243CBCA2" wp14:editId="71C41206">
                <wp:simplePos x="0" y="0"/>
                <wp:positionH relativeFrom="column">
                  <wp:posOffset>1172845</wp:posOffset>
                </wp:positionH>
                <wp:positionV relativeFrom="paragraph">
                  <wp:posOffset>6137275</wp:posOffset>
                </wp:positionV>
                <wp:extent cx="0" cy="359410"/>
                <wp:effectExtent l="76200" t="0" r="76200" b="59690"/>
                <wp:wrapNone/>
                <wp:docPr id="32" name="Straight Arrow Connector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69ED293F" id="Straight Arrow Connector 32" o:spid="_x0000_s1026" type="#_x0000_t32" alt="&quot;&quot;" style="position:absolute;margin-left:92.35pt;margin-top:483.25pt;width:0;height:28.3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" strokecolor="windowText" strokeweight=".5pt">
                <v:stroke dashstyle="dash" endarrow="block" joinstyle="miter"/>
                <o:lock v:ext="edit" shapetype="f"/>
              </v:shape>
            </w:pict>
          </mc:Fallback>
        </mc:AlternateContent>
      </w:r>
      <w:r>
        <w:rPr>
          <w:noProof/>
        </w:rPr>
        <mc:AlternateContent>
          <mc:Choice Requires="wps">
            <w:drawing>
              <wp:anchor distT="0" distB="0" distL="114299" distR="114299" simplePos="0" relativeHeight="251649024" behindDoc="0" locked="0" layoutInCell="1" allowOverlap="1" wp14:anchorId="470866FF" wp14:editId="0E91284F">
                <wp:simplePos x="0" y="0"/>
                <wp:positionH relativeFrom="column">
                  <wp:posOffset>3458210</wp:posOffset>
                </wp:positionH>
                <wp:positionV relativeFrom="paragraph">
                  <wp:posOffset>6098540</wp:posOffset>
                </wp:positionV>
                <wp:extent cx="0" cy="359410"/>
                <wp:effectExtent l="76200" t="0" r="76200" b="59690"/>
                <wp:wrapNone/>
                <wp:docPr id="34" name="Straight Arrow Connector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7895010E" id="Straight Arrow Connector 34" o:spid="_x0000_s1026" type="#_x0000_t32" alt="&quot;&quot;" style="position:absolute;margin-left:272.3pt;margin-top:480.2pt;width:0;height:28.3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" strokecolor="windowText" strokeweight=".5pt">
                <v:stroke dashstyle="dash" endarrow="block" joinstyle="miter"/>
                <o:lock v:ext="edit" shapetype="f"/>
              </v:shape>
            </w:pict>
          </mc:Fallback>
        </mc:AlternateContent>
      </w:r>
      <w:r>
        <w:rPr>
          <w:noProof/>
        </w:rPr>
        <mc:AlternateContent>
          <mc:Choice Requires="wps">
            <w:drawing>
              <wp:anchor distT="0" distB="0" distL="114299" distR="114299" simplePos="0" relativeHeight="251648000" behindDoc="0" locked="0" layoutInCell="1" allowOverlap="1" wp14:anchorId="2864206D" wp14:editId="5B872096">
                <wp:simplePos x="0" y="0"/>
                <wp:positionH relativeFrom="column">
                  <wp:posOffset>5468620</wp:posOffset>
                </wp:positionH>
                <wp:positionV relativeFrom="paragraph">
                  <wp:posOffset>6137539</wp:posOffset>
                </wp:positionV>
                <wp:extent cx="0" cy="359410"/>
                <wp:effectExtent l="76200" t="0" r="76200" b="59690"/>
                <wp:wrapNone/>
                <wp:docPr id="33" name="Straight Arrow Connector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dash"/>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F26C39C" id="Straight Arrow Connector 33" o:spid="_x0000_s1026" type="#_x0000_t32" alt="&quot;&quot;" style="position:absolute;margin-left:430.6pt;margin-top:483.25pt;width:0;height:28.3pt;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" strokecolor="windowText" strokeweight=".5pt">
                <v:stroke dashstyle="dash" endarrow="block" joinstyle="miter"/>
                <o:lock v:ext="edit" shapetype="f"/>
              </v:shape>
            </w:pict>
          </mc:Fallback>
        </mc:AlternateContent>
      </w:r>
      <w:r w:rsidR="006641AE">
        <w:rPr>
          <w:noProof/>
        </w:rPr>
        <mc:AlternateContent>
          <mc:Choice Requires="wps">
            <w:drawing>
              <wp:anchor distT="0" distB="0" distL="114299" distR="114299" simplePos="0" relativeHeight="251698176" behindDoc="0" locked="0" layoutInCell="1" allowOverlap="1" wp14:anchorId="53BC8F84" wp14:editId="037A86C7">
                <wp:simplePos x="0" y="0"/>
                <wp:positionH relativeFrom="column">
                  <wp:posOffset>1820544</wp:posOffset>
                </wp:positionH>
                <wp:positionV relativeFrom="paragraph">
                  <wp:posOffset>5737860</wp:posOffset>
                </wp:positionV>
                <wp:extent cx="0" cy="360045"/>
                <wp:effectExtent l="76200" t="0" r="57150" b="40005"/>
                <wp:wrapNone/>
                <wp:docPr id="18" name="Straight Arrow Connector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6E65D5" id="Straight Arrow Connector 63" o:spid="_x0000_s1026" type="#_x0000_t32" alt="&quot;&quot;" style="position:absolute;margin-left:143.35pt;margin-top:451.8pt;width:0;height:28.3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" strokeweight=".5pt">
                <v:stroke endarrow="block" joinstyle="miter"/>
              </v:shape>
            </w:pict>
          </mc:Fallback>
        </mc:AlternateContent>
      </w:r>
      <w:r w:rsidR="006641AE">
        <w:rPr>
          <w:noProof/>
        </w:rPr>
        <mc:AlternateContent>
          <mc:Choice Requires="wps">
            <w:drawing>
              <wp:anchor distT="0" distB="0" distL="114300" distR="114300" simplePos="0" relativeHeight="251666432" behindDoc="0" locked="0" layoutInCell="1" allowOverlap="1" wp14:anchorId="03DAA62E" wp14:editId="0EE95A37">
                <wp:simplePos x="0" y="0"/>
                <wp:positionH relativeFrom="margin">
                  <wp:posOffset>1419225</wp:posOffset>
                </wp:positionH>
                <wp:positionV relativeFrom="paragraph">
                  <wp:posOffset>5414010</wp:posOffset>
                </wp:positionV>
                <wp:extent cx="800100" cy="333375"/>
                <wp:effectExtent l="0" t="0" r="0" b="952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5D03B2B8" w14:textId="77777777" w:rsidR="001D5736" w:rsidRPr="006A7DA8" w:rsidRDefault="001D5736" w:rsidP="00B76374">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AA62E" id="Text Box 58" o:spid="_x0000_s1061" type="#_x0000_t202" style="position:absolute;margin-left:111.75pt;margin-top:426.3pt;width:63pt;height:2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" fillcolor="window" strokeweight=".5pt">
                <v:path arrowok="t"/>
                <v:textbox>
                  <w:txbxContent>
                    <w:p w14:paraId="5D03B2B8" w14:textId="77777777" w:rsidR="001D5736" w:rsidRPr="006A7DA8" w:rsidRDefault="001D5736" w:rsidP="00B76374">
                      <w:pPr>
                        <w:jc w:val="center"/>
                      </w:pPr>
                      <w:r>
                        <w:t>No</w:t>
                      </w:r>
                    </w:p>
                  </w:txbxContent>
                </v:textbox>
                <w10:wrap anchorx="margin"/>
              </v:shape>
            </w:pict>
          </mc:Fallback>
        </mc:AlternateContent>
      </w:r>
      <w:r w:rsidR="006641AE">
        <w:rPr>
          <w:noProof/>
        </w:rPr>
        <mc:AlternateContent>
          <mc:Choice Requires="wps">
            <w:drawing>
              <wp:anchor distT="0" distB="0" distL="114300" distR="114300" simplePos="0" relativeHeight="251665408" behindDoc="0" locked="0" layoutInCell="1" allowOverlap="1" wp14:anchorId="7625E369" wp14:editId="1B7B1CA6">
                <wp:simplePos x="0" y="0"/>
                <wp:positionH relativeFrom="margin">
                  <wp:posOffset>5071745</wp:posOffset>
                </wp:positionH>
                <wp:positionV relativeFrom="paragraph">
                  <wp:posOffset>5389880</wp:posOffset>
                </wp:positionV>
                <wp:extent cx="800100" cy="333375"/>
                <wp:effectExtent l="0" t="0" r="0"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08F86BB5" w14:textId="77777777" w:rsidR="001D5736" w:rsidRPr="006A7DA8" w:rsidRDefault="001D5736" w:rsidP="00B76374">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E369" id="Text Box 57" o:spid="_x0000_s1062" type="#_x0000_t202" style="position:absolute;margin-left:399.35pt;margin-top:424.4pt;width:63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" fillcolor="window" strokeweight=".5pt">
                <v:path arrowok="t"/>
                <v:textbox>
                  <w:txbxContent>
                    <w:p w14:paraId="08F86BB5" w14:textId="77777777" w:rsidR="001D5736" w:rsidRPr="006A7DA8" w:rsidRDefault="001D5736" w:rsidP="00B76374">
                      <w:pPr>
                        <w:jc w:val="center"/>
                      </w:pPr>
                      <w:r>
                        <w:t>Yes</w:t>
                      </w:r>
                    </w:p>
                  </w:txbxContent>
                </v:textbox>
                <w10:wrap anchorx="margin"/>
              </v:shape>
            </w:pict>
          </mc:Fallback>
        </mc:AlternateContent>
      </w:r>
      <w:r w:rsidR="006641AE">
        <w:rPr>
          <w:noProof/>
        </w:rPr>
        <mc:AlternateContent>
          <mc:Choice Requires="wps">
            <w:drawing>
              <wp:anchor distT="0" distB="0" distL="114300" distR="114300" simplePos="0" relativeHeight="251671552" behindDoc="0" locked="0" layoutInCell="1" allowOverlap="1" wp14:anchorId="269235E5" wp14:editId="0F1A6AA9">
                <wp:simplePos x="0" y="0"/>
                <wp:positionH relativeFrom="column">
                  <wp:posOffset>56515</wp:posOffset>
                </wp:positionH>
                <wp:positionV relativeFrom="paragraph">
                  <wp:posOffset>2681605</wp:posOffset>
                </wp:positionV>
                <wp:extent cx="4140200" cy="2672080"/>
                <wp:effectExtent l="57150" t="13970" r="13970" b="17780"/>
                <wp:wrapNone/>
                <wp:docPr id="8" name="Elbow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140200" cy="2672080"/>
                        </a:xfrm>
                        <a:prstGeom prst="bentConnector3">
                          <a:avLst>
                            <a:gd name="adj1" fmla="val 67944"/>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E8ECD2" id="Elbow Connector 2" o:spid="_x0000_s1026" type="#_x0000_t34" alt="&quot;&quot;" style="position:absolute;margin-left:4.45pt;margin-top:211.15pt;width:326pt;height:210.4pt;rotation:-90;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" adj="14676" strokeweight=".5pt">
                <v:stroke endarrow="block"/>
              </v:shape>
            </w:pict>
          </mc:Fallback>
        </mc:AlternateContent>
      </w:r>
      <w:r w:rsidR="006641AE">
        <w:rPr>
          <w:noProof/>
        </w:rPr>
        <mc:AlternateContent>
          <mc:Choice Requires="wps">
            <w:drawing>
              <wp:anchor distT="0" distB="0" distL="114300" distR="114300" simplePos="0" relativeHeight="251668480" behindDoc="0" locked="0" layoutInCell="1" allowOverlap="1" wp14:anchorId="522A6AAE" wp14:editId="7375B649">
                <wp:simplePos x="0" y="0"/>
                <wp:positionH relativeFrom="column">
                  <wp:posOffset>133350</wp:posOffset>
                </wp:positionH>
                <wp:positionV relativeFrom="paragraph">
                  <wp:posOffset>6097905</wp:posOffset>
                </wp:positionV>
                <wp:extent cx="2933700" cy="734060"/>
                <wp:effectExtent l="19050" t="19050" r="0" b="889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0" cy="734060"/>
                        </a:xfrm>
                        <a:prstGeom prst="rect">
                          <a:avLst/>
                        </a:prstGeom>
                        <a:noFill/>
                        <a:ln w="31750" cap="flat" cmpd="dbl" algn="ctr">
                          <a:solidFill>
                            <a:sysClr val="windowText" lastClr="000000"/>
                          </a:solidFill>
                          <a:prstDash val="solid"/>
                          <a:miter lim="800000"/>
                        </a:ln>
                        <a:effectLst/>
                      </wps:spPr>
                      <wps:txbx>
                        <w:txbxContent>
                          <w:p w14:paraId="2918510A" w14:textId="77777777" w:rsidR="001D5736" w:rsidRDefault="001D5736" w:rsidP="00B76374">
                            <w:pPr>
                              <w:jc w:val="center"/>
                            </w:pPr>
                            <w:r>
                              <w:t>Award Local Connection</w:t>
                            </w:r>
                            <w:r w:rsidR="00C50F17">
                              <w:t xml:space="preserve"> to relevant local authority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A6AAE" id="Rectangle 60" o:spid="_x0000_s1063" style="position:absolute;margin-left:10.5pt;margin-top:480.15pt;width:231pt;height:5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" filled="f" strokecolor="windowText" strokeweight="2.5pt">
                <v:stroke linestyle="thinThin"/>
                <v:path arrowok="t"/>
                <v:textbox>
                  <w:txbxContent>
                    <w:p w14:paraId="2918510A" w14:textId="77777777" w:rsidR="001D5736" w:rsidRDefault="001D5736" w:rsidP="00B76374">
                      <w:pPr>
                        <w:jc w:val="center"/>
                      </w:pPr>
                      <w:r>
                        <w:t>Award Local Connection</w:t>
                      </w:r>
                      <w:r w:rsidR="00C50F17">
                        <w:t xml:space="preserve"> to relevant local authority</w:t>
                      </w:r>
                    </w:p>
                  </w:txbxContent>
                </v:textbox>
              </v:rect>
            </w:pict>
          </mc:Fallback>
        </mc:AlternateContent>
      </w:r>
      <w:r w:rsidR="006641AE">
        <w:rPr>
          <w:noProof/>
        </w:rPr>
        <mc:AlternateContent>
          <mc:Choice Requires="wps">
            <w:drawing>
              <wp:anchor distT="0" distB="0" distL="114300" distR="114300" simplePos="0" relativeHeight="251672576" behindDoc="0" locked="0" layoutInCell="1" allowOverlap="1" wp14:anchorId="404B82E8" wp14:editId="441E3C4B">
                <wp:simplePos x="0" y="0"/>
                <wp:positionH relativeFrom="margin">
                  <wp:posOffset>156845</wp:posOffset>
                </wp:positionH>
                <wp:positionV relativeFrom="paragraph">
                  <wp:posOffset>6974205</wp:posOffset>
                </wp:positionV>
                <wp:extent cx="6339205" cy="770255"/>
                <wp:effectExtent l="13970" t="11430" r="9525" b="8890"/>
                <wp:wrapNone/>
                <wp:docPr id="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9205" cy="770255"/>
                        </a:xfrm>
                        <a:prstGeom prst="rect">
                          <a:avLst/>
                        </a:prstGeom>
                        <a:solidFill>
                          <a:srgbClr val="FFFFFF"/>
                        </a:solidFill>
                        <a:ln w="12700" algn="ctr">
                          <a:solidFill>
                            <a:srgbClr val="000000"/>
                          </a:solidFill>
                          <a:miter lim="800000"/>
                          <a:headEnd/>
                          <a:tailEnd/>
                        </a:ln>
                      </wps:spPr>
                      <wps:txbx>
                        <w:txbxContent>
                          <w:p w14:paraId="333CD1FF" w14:textId="77777777" w:rsidR="001D5736" w:rsidRPr="00AA1D03" w:rsidRDefault="001D5736" w:rsidP="00B76374">
                            <w:pPr>
                              <w:rPr>
                                <w:sz w:val="19"/>
                                <w:szCs w:val="19"/>
                              </w:rPr>
                            </w:pPr>
                            <w:r w:rsidRPr="00AA1D03">
                              <w:rPr>
                                <w:sz w:val="19"/>
                                <w:szCs w:val="19"/>
                              </w:rPr>
                              <w:t>*10.35 If neither an applicant, nor any person who might reasonably be expected to live with them, has a local connection with any district in Great Britain, the duty to secure accommodation or help to secure accommodation will rest with the housing authority that has received the application - Homelessness Code of Guidance for Local Authorities (MHCLG, February 2018)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4B82E8" id="Rectangle 48" o:spid="_x0000_s1064" style="position:absolute;margin-left:12.35pt;margin-top:549.15pt;width:499.15pt;height:60.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" strokeweight="1pt">
                <v:textbox>
                  <w:txbxContent>
                    <w:p w14:paraId="333CD1FF" w14:textId="77777777" w:rsidR="001D5736" w:rsidRPr="00AA1D03" w:rsidRDefault="001D5736" w:rsidP="00B76374">
                      <w:pPr>
                        <w:rPr>
                          <w:sz w:val="19"/>
                          <w:szCs w:val="19"/>
                        </w:rPr>
                      </w:pPr>
                      <w:r w:rsidRPr="00AA1D03">
                        <w:rPr>
                          <w:sz w:val="19"/>
                          <w:szCs w:val="19"/>
                        </w:rPr>
                        <w:t>*10.35 If neither an applicant, nor any person who might reasonably be expected to live with them, has a local connection with any district in Great Britain, the duty to secure accommodation or help to secure accommodation will rest with the housing authority that has received the application - Homelessness Code of Guidance for Local Authorities (MHCLG, February 2018)</w:t>
                      </w:r>
                    </w:p>
                  </w:txbxContent>
                </v:textbox>
                <w10:wrap anchorx="margin"/>
              </v:rect>
            </w:pict>
          </mc:Fallback>
        </mc:AlternateContent>
      </w:r>
      <w:r w:rsidR="006641AE">
        <w:rPr>
          <w:noProof/>
        </w:rPr>
        <mc:AlternateContent>
          <mc:Choice Requires="wps">
            <w:drawing>
              <wp:anchor distT="0" distB="0" distL="114300" distR="114300" simplePos="0" relativeHeight="251669504" behindDoc="0" locked="0" layoutInCell="1" allowOverlap="1" wp14:anchorId="2BE9D520" wp14:editId="52B16EC0">
                <wp:simplePos x="0" y="0"/>
                <wp:positionH relativeFrom="column">
                  <wp:posOffset>3457575</wp:posOffset>
                </wp:positionH>
                <wp:positionV relativeFrom="paragraph">
                  <wp:posOffset>6107430</wp:posOffset>
                </wp:positionV>
                <wp:extent cx="3019425" cy="723900"/>
                <wp:effectExtent l="19050" t="19050" r="9525"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723900"/>
                        </a:xfrm>
                        <a:prstGeom prst="rect">
                          <a:avLst/>
                        </a:prstGeom>
                        <a:noFill/>
                        <a:ln w="31750" cap="flat" cmpd="dbl" algn="ctr">
                          <a:solidFill>
                            <a:sysClr val="windowText" lastClr="000000"/>
                          </a:solidFill>
                          <a:prstDash val="solid"/>
                          <a:miter lim="800000"/>
                        </a:ln>
                        <a:effectLst/>
                      </wps:spPr>
                      <wps:txbx>
                        <w:txbxContent>
                          <w:p w14:paraId="220A7822" w14:textId="77777777" w:rsidR="001D5736" w:rsidRDefault="001D5736" w:rsidP="00B76374">
                            <w:pPr>
                              <w:jc w:val="center"/>
                            </w:pPr>
                            <w:r w:rsidRPr="00EA08E4">
                              <w:t>Remove housing application – no further homelessness duty so applicant does not qualify for Home-Options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9D520" id="Rectangle 61" o:spid="_x0000_s1065" style="position:absolute;margin-left:272.25pt;margin-top:480.9pt;width:237.75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" filled="f" strokecolor="windowText" strokeweight="2.5pt">
                <v:stroke linestyle="thinThin"/>
                <v:path arrowok="t"/>
                <v:textbox>
                  <w:txbxContent>
                    <w:p w14:paraId="220A7822" w14:textId="77777777" w:rsidR="001D5736" w:rsidRDefault="001D5736" w:rsidP="00B76374">
                      <w:pPr>
                        <w:jc w:val="center"/>
                      </w:pPr>
                      <w:r w:rsidRPr="00EA08E4">
                        <w:t>Remove housing application – no further homelessness duty so applicant does not qualify for Home-Options</w:t>
                      </w:r>
                    </w:p>
                  </w:txbxContent>
                </v:textbox>
              </v:rect>
            </w:pict>
          </mc:Fallback>
        </mc:AlternateContent>
      </w:r>
      <w:r w:rsidR="006641AE">
        <w:rPr>
          <w:noProof/>
        </w:rPr>
        <mc:AlternateContent>
          <mc:Choice Requires="wps">
            <w:drawing>
              <wp:anchor distT="0" distB="0" distL="114300" distR="114300" simplePos="0" relativeHeight="251670528" behindDoc="0" locked="0" layoutInCell="1" allowOverlap="1" wp14:anchorId="44A1F41B" wp14:editId="3672634B">
                <wp:simplePos x="0" y="0"/>
                <wp:positionH relativeFrom="column">
                  <wp:posOffset>5476875</wp:posOffset>
                </wp:positionH>
                <wp:positionV relativeFrom="paragraph">
                  <wp:posOffset>5737860</wp:posOffset>
                </wp:positionV>
                <wp:extent cx="0" cy="360045"/>
                <wp:effectExtent l="57150" t="13335" r="57150" b="17145"/>
                <wp:wrapNone/>
                <wp:docPr id="6" name="Straight Arrow Connector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62CFAEA" id="Straight Arrow Connector 63" o:spid="_x0000_s1026" type="#_x0000_t32" alt="&quot;&quot;" style="position:absolute;margin-left:431.25pt;margin-top:451.8pt;width:0;height:2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" strokeweight=".5pt">
                <v:stroke endarrow="block" joinstyle="miter"/>
              </v:shape>
            </w:pict>
          </mc:Fallback>
        </mc:AlternateContent>
      </w:r>
      <w:r w:rsidR="006641AE">
        <w:rPr>
          <w:noProof/>
        </w:rPr>
        <mc:AlternateContent>
          <mc:Choice Requires="wps">
            <w:drawing>
              <wp:anchor distT="0" distB="0" distL="114300" distR="114300" simplePos="0" relativeHeight="251667456" behindDoc="0" locked="0" layoutInCell="1" allowOverlap="1" wp14:anchorId="141E9497" wp14:editId="71F640A2">
                <wp:simplePos x="0" y="0"/>
                <wp:positionH relativeFrom="column">
                  <wp:posOffset>1820545</wp:posOffset>
                </wp:positionH>
                <wp:positionV relativeFrom="paragraph">
                  <wp:posOffset>5055870</wp:posOffset>
                </wp:positionV>
                <wp:extent cx="3636010" cy="360045"/>
                <wp:effectExtent l="58420" t="7620" r="10795" b="22860"/>
                <wp:wrapNone/>
                <wp:docPr id="1" name="Elbow Connector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6010" cy="360045"/>
                        </a:xfrm>
                        <a:prstGeom prst="bentConnector3">
                          <a:avLst>
                            <a:gd name="adj1" fmla="val 99995"/>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552460" id="Elbow Connector 59" o:spid="_x0000_s1026" type="#_x0000_t34" alt="&quot;&quot;" style="position:absolute;margin-left:143.35pt;margin-top:398.1pt;width:286.3pt;height:28.3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" adj="21599" strokeweight=".5pt">
                <v:stroke endarrow="block"/>
              </v:shape>
            </w:pict>
          </mc:Fallback>
        </mc:AlternateContent>
      </w:r>
      <w:r w:rsidR="006641AE">
        <w:rPr>
          <w:noProof/>
        </w:rPr>
        <mc:AlternateContent>
          <mc:Choice Requires="wps">
            <w:drawing>
              <wp:anchor distT="0" distB="0" distL="114300" distR="114300" simplePos="0" relativeHeight="251659264" behindDoc="0" locked="0" layoutInCell="1" allowOverlap="1" wp14:anchorId="74372418" wp14:editId="59935E4A">
                <wp:simplePos x="0" y="0"/>
                <wp:positionH relativeFrom="column">
                  <wp:posOffset>118745</wp:posOffset>
                </wp:positionH>
                <wp:positionV relativeFrom="paragraph">
                  <wp:posOffset>3389630</wp:posOffset>
                </wp:positionV>
                <wp:extent cx="2095500" cy="1057275"/>
                <wp:effectExtent l="19050" t="19050" r="0" b="952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057275"/>
                        </a:xfrm>
                        <a:prstGeom prst="rect">
                          <a:avLst/>
                        </a:prstGeom>
                        <a:noFill/>
                        <a:ln w="31750" cap="flat" cmpd="dbl" algn="ctr">
                          <a:solidFill>
                            <a:sysClr val="windowText" lastClr="000000"/>
                          </a:solidFill>
                          <a:prstDash val="solid"/>
                          <a:miter lim="800000"/>
                        </a:ln>
                        <a:effectLst/>
                      </wps:spPr>
                      <wps:txbx>
                        <w:txbxContent>
                          <w:p w14:paraId="1161D005" w14:textId="77777777" w:rsidR="001D5736" w:rsidRDefault="001D5736" w:rsidP="00B76374">
                            <w:pPr>
                              <w:jc w:val="center"/>
                            </w:pPr>
                            <w:r>
                              <w:t>Remove housing application – no further homelessness duty so applicant does not qualify for Home-Options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72418" id="Rectangle 45" o:spid="_x0000_s1066" style="position:absolute;margin-left:9.35pt;margin-top:266.9pt;width:16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" filled="f" strokecolor="windowText" strokeweight="2.5pt">
                <v:stroke linestyle="thinThin"/>
                <v:path arrowok="t"/>
                <v:textbox>
                  <w:txbxContent>
                    <w:p w14:paraId="1161D005" w14:textId="77777777" w:rsidR="001D5736" w:rsidRDefault="001D5736" w:rsidP="00B76374">
                      <w:pPr>
                        <w:jc w:val="center"/>
                      </w:pPr>
                      <w:r>
                        <w:t>Remove housing application – no further homelessness duty so applicant does not qualify for Home-Options</w:t>
                      </w:r>
                    </w:p>
                  </w:txbxContent>
                </v:textbox>
              </v:rect>
            </w:pict>
          </mc:Fallback>
        </mc:AlternateContent>
      </w:r>
      <w:r w:rsidR="006641AE">
        <w:rPr>
          <w:noProof/>
        </w:rPr>
        <mc:AlternateContent>
          <mc:Choice Requires="wps">
            <w:drawing>
              <wp:anchor distT="0" distB="0" distL="114299" distR="114299" simplePos="0" relativeHeight="251661312" behindDoc="0" locked="0" layoutInCell="1" allowOverlap="1" wp14:anchorId="02709240" wp14:editId="122D6131">
                <wp:simplePos x="0" y="0"/>
                <wp:positionH relativeFrom="column">
                  <wp:posOffset>1168399</wp:posOffset>
                </wp:positionH>
                <wp:positionV relativeFrom="paragraph">
                  <wp:posOffset>3027045</wp:posOffset>
                </wp:positionV>
                <wp:extent cx="0" cy="359410"/>
                <wp:effectExtent l="76200" t="0" r="57150" b="40640"/>
                <wp:wrapNone/>
                <wp:docPr id="47" name="Straight Arrow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43E20427" id="Straight Arrow Connector 47" o:spid="_x0000_s1026" type="#_x0000_t32" alt="&quot;&quot;" style="position:absolute;margin-left:92pt;margin-top:238.35pt;width:0;height:28.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" strokecolor="windowText" strokeweight=".5pt">
                <v:stroke endarrow="block" joinstyle="miter"/>
                <o:lock v:ext="edit" shapetype="f"/>
              </v:shape>
            </w:pict>
          </mc:Fallback>
        </mc:AlternateContent>
      </w:r>
      <w:r w:rsidR="006641AE">
        <w:rPr>
          <w:noProof/>
        </w:rPr>
        <mc:AlternateContent>
          <mc:Choice Requires="wps">
            <w:drawing>
              <wp:anchor distT="0" distB="0" distL="114300" distR="114300" simplePos="0" relativeHeight="251658240" behindDoc="0" locked="0" layoutInCell="1" allowOverlap="1" wp14:anchorId="33A75986" wp14:editId="0EAEA583">
                <wp:simplePos x="0" y="0"/>
                <wp:positionH relativeFrom="column">
                  <wp:posOffset>114300</wp:posOffset>
                </wp:positionH>
                <wp:positionV relativeFrom="paragraph">
                  <wp:posOffset>2332990</wp:posOffset>
                </wp:positionV>
                <wp:extent cx="2095500" cy="68580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685800"/>
                        </a:xfrm>
                        <a:prstGeom prst="rect">
                          <a:avLst/>
                        </a:prstGeom>
                        <a:noFill/>
                        <a:ln w="12700" cap="flat" cmpd="sng" algn="ctr">
                          <a:solidFill>
                            <a:sysClr val="windowText" lastClr="000000"/>
                          </a:solidFill>
                          <a:prstDash val="solid"/>
                          <a:miter lim="800000"/>
                        </a:ln>
                        <a:effectLst/>
                      </wps:spPr>
                      <wps:txbx>
                        <w:txbxContent>
                          <w:p w14:paraId="79F62B16" w14:textId="77777777" w:rsidR="001D5736" w:rsidRDefault="001D5736" w:rsidP="00B76374">
                            <w:pPr>
                              <w:jc w:val="center"/>
                            </w:pPr>
                            <w:r>
                              <w:t>Refer applicant to local authority and end homelessness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5986" id="Rectangle 44" o:spid="_x0000_s1067" style="position:absolute;margin-left:9pt;margin-top:183.7pt;width:16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" filled="f" strokecolor="windowText" strokeweight="1pt">
                <v:path arrowok="t"/>
                <v:textbox>
                  <w:txbxContent>
                    <w:p w14:paraId="79F62B16" w14:textId="77777777" w:rsidR="001D5736" w:rsidRDefault="001D5736" w:rsidP="00B76374">
                      <w:pPr>
                        <w:jc w:val="center"/>
                      </w:pPr>
                      <w:r>
                        <w:t>Refer applicant to local authority and end homelessness duty</w:t>
                      </w:r>
                    </w:p>
                  </w:txbxContent>
                </v:textbox>
              </v:rect>
            </w:pict>
          </mc:Fallback>
        </mc:AlternateContent>
      </w:r>
      <w:r w:rsidR="006641AE">
        <w:rPr>
          <w:noProof/>
        </w:rPr>
        <mc:AlternateContent>
          <mc:Choice Requires="wps">
            <w:drawing>
              <wp:anchor distT="0" distB="0" distL="114299" distR="114299" simplePos="0" relativeHeight="251660288" behindDoc="0" locked="0" layoutInCell="1" allowOverlap="1" wp14:anchorId="36222CF8" wp14:editId="5D57F3B5">
                <wp:simplePos x="0" y="0"/>
                <wp:positionH relativeFrom="column">
                  <wp:posOffset>1167764</wp:posOffset>
                </wp:positionH>
                <wp:positionV relativeFrom="paragraph">
                  <wp:posOffset>1965960</wp:posOffset>
                </wp:positionV>
                <wp:extent cx="0" cy="359410"/>
                <wp:effectExtent l="76200" t="0" r="57150" b="40640"/>
                <wp:wrapNone/>
                <wp:docPr id="46" name="Straight Arrow Connector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1A15BE43" id="Straight Arrow Connector 46" o:spid="_x0000_s1026" type="#_x0000_t32" alt="&quot;&quot;" style="position:absolute;margin-left:91.95pt;margin-top:154.8pt;width:0;height:28.3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" strokecolor="windowText" strokeweight=".5pt">
                <v:stroke endarrow="block" joinstyle="miter"/>
                <o:lock v:ext="edit" shapetype="f"/>
              </v:shape>
            </w:pict>
          </mc:Fallback>
        </mc:AlternateContent>
      </w:r>
      <w:r w:rsidR="006641AE">
        <w:rPr>
          <w:noProof/>
        </w:rPr>
        <mc:AlternateContent>
          <mc:Choice Requires="wps">
            <w:drawing>
              <wp:anchor distT="0" distB="0" distL="114300" distR="114300" simplePos="0" relativeHeight="251655168" behindDoc="0" locked="0" layoutInCell="1" allowOverlap="1" wp14:anchorId="5823F4EB" wp14:editId="72DA7699">
                <wp:simplePos x="0" y="0"/>
                <wp:positionH relativeFrom="margin">
                  <wp:posOffset>3060700</wp:posOffset>
                </wp:positionH>
                <wp:positionV relativeFrom="paragraph">
                  <wp:posOffset>1612900</wp:posOffset>
                </wp:positionV>
                <wp:extent cx="800100" cy="333375"/>
                <wp:effectExtent l="0" t="0" r="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71F81BC5" w14:textId="77777777" w:rsidR="001D5736" w:rsidRPr="006A7DA8" w:rsidRDefault="001D5736" w:rsidP="00B76374">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3F4EB" id="Text Box 40" o:spid="_x0000_s1068" type="#_x0000_t202" style="position:absolute;margin-left:241pt;margin-top:127pt;width:63pt;height:26.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" fillcolor="window" strokeweight=".5pt">
                <v:path arrowok="t"/>
                <v:textbox>
                  <w:txbxContent>
                    <w:p w14:paraId="71F81BC5" w14:textId="77777777" w:rsidR="001D5736" w:rsidRPr="006A7DA8" w:rsidRDefault="001D5736" w:rsidP="00B76374">
                      <w:pPr>
                        <w:jc w:val="center"/>
                      </w:pPr>
                      <w:r>
                        <w:t>No</w:t>
                      </w:r>
                    </w:p>
                  </w:txbxContent>
                </v:textbox>
                <w10:wrap anchorx="margin"/>
              </v:shape>
            </w:pict>
          </mc:Fallback>
        </mc:AlternateContent>
      </w:r>
      <w:r w:rsidR="006641AE">
        <w:rPr>
          <w:noProof/>
        </w:rPr>
        <mc:AlternateContent>
          <mc:Choice Requires="wps">
            <w:drawing>
              <wp:anchor distT="0" distB="0" distL="114300" distR="114300" simplePos="0" relativeHeight="251656192" behindDoc="0" locked="0" layoutInCell="1" allowOverlap="1" wp14:anchorId="7677B881" wp14:editId="572DCED2">
                <wp:simplePos x="0" y="0"/>
                <wp:positionH relativeFrom="margin">
                  <wp:posOffset>741680</wp:posOffset>
                </wp:positionH>
                <wp:positionV relativeFrom="paragraph">
                  <wp:posOffset>1631950</wp:posOffset>
                </wp:positionV>
                <wp:extent cx="800100" cy="333375"/>
                <wp:effectExtent l="0" t="0" r="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33375"/>
                        </a:xfrm>
                        <a:prstGeom prst="rect">
                          <a:avLst/>
                        </a:prstGeom>
                        <a:solidFill>
                          <a:sysClr val="window" lastClr="FFFFFF"/>
                        </a:solidFill>
                        <a:ln w="6350">
                          <a:solidFill>
                            <a:prstClr val="black"/>
                          </a:solidFill>
                        </a:ln>
                        <a:effectLst/>
                      </wps:spPr>
                      <wps:txbx>
                        <w:txbxContent>
                          <w:p w14:paraId="11E98B6D" w14:textId="77777777" w:rsidR="001D5736" w:rsidRPr="006A7DA8" w:rsidRDefault="001D5736" w:rsidP="00B76374">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7B881" id="Text Box 41" o:spid="_x0000_s1069" type="#_x0000_t202" style="position:absolute;margin-left:58.4pt;margin-top:128.5pt;width:63pt;height:2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" fillcolor="window" strokeweight=".5pt">
                <v:path arrowok="t"/>
                <v:textbox>
                  <w:txbxContent>
                    <w:p w14:paraId="11E98B6D" w14:textId="77777777" w:rsidR="001D5736" w:rsidRPr="006A7DA8" w:rsidRDefault="001D5736" w:rsidP="00B76374">
                      <w:pPr>
                        <w:jc w:val="center"/>
                      </w:pPr>
                      <w:r>
                        <w:t>Yes</w:t>
                      </w:r>
                    </w:p>
                  </w:txbxContent>
                </v:textbox>
                <w10:wrap anchorx="margin"/>
              </v:shape>
            </w:pict>
          </mc:Fallback>
        </mc:AlternateContent>
      </w:r>
      <w:r w:rsidR="006641AE">
        <w:rPr>
          <w:noProof/>
        </w:rPr>
        <mc:AlternateContent>
          <mc:Choice Requires="wps">
            <w:drawing>
              <wp:anchor distT="0" distB="0" distL="114300" distR="114300" simplePos="0" relativeHeight="251657216" behindDoc="0" locked="0" layoutInCell="1" allowOverlap="1" wp14:anchorId="69EE2499" wp14:editId="69F9FD2C">
                <wp:simplePos x="0" y="0"/>
                <wp:positionH relativeFrom="column">
                  <wp:posOffset>1153160</wp:posOffset>
                </wp:positionH>
                <wp:positionV relativeFrom="paragraph">
                  <wp:posOffset>1247775</wp:posOffset>
                </wp:positionV>
                <wp:extent cx="2305050" cy="373380"/>
                <wp:effectExtent l="76200" t="0" r="0" b="45720"/>
                <wp:wrapNone/>
                <wp:docPr id="42" name="Elbow Connector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05050" cy="373380"/>
                        </a:xfrm>
                        <a:prstGeom prst="bentConnector3">
                          <a:avLst>
                            <a:gd name="adj1" fmla="val 99996"/>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CC5F19" id="Elbow Connector 42" o:spid="_x0000_s1026" type="#_x0000_t34" alt="&quot;&quot;" style="position:absolute;margin-left:90.8pt;margin-top:98.25pt;width:181.5pt;height:29.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" adj="21599" strokecolor="windowText" strokeweight=".5pt">
                <v:stroke endarrow="block"/>
                <o:lock v:ext="edit" shapetype="f"/>
              </v:shape>
            </w:pict>
          </mc:Fallback>
        </mc:AlternateContent>
      </w:r>
      <w:r w:rsidR="006641AE">
        <w:rPr>
          <w:noProof/>
        </w:rPr>
        <mc:AlternateContent>
          <mc:Choice Requires="wps">
            <w:drawing>
              <wp:anchor distT="0" distB="0" distL="114300" distR="114300" simplePos="0" relativeHeight="251652096" behindDoc="0" locked="0" layoutInCell="1" allowOverlap="1" wp14:anchorId="6FFEE59C" wp14:editId="43E6AE5D">
                <wp:simplePos x="0" y="0"/>
                <wp:positionH relativeFrom="column">
                  <wp:posOffset>2405380</wp:posOffset>
                </wp:positionH>
                <wp:positionV relativeFrom="paragraph">
                  <wp:posOffset>255270</wp:posOffset>
                </wp:positionV>
                <wp:extent cx="2124075" cy="699770"/>
                <wp:effectExtent l="0" t="0" r="9525" b="508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699770"/>
                        </a:xfrm>
                        <a:prstGeom prst="rect">
                          <a:avLst/>
                        </a:prstGeom>
                        <a:noFill/>
                        <a:ln w="12700" cap="flat" cmpd="sng" algn="ctr">
                          <a:solidFill>
                            <a:sysClr val="windowText" lastClr="000000"/>
                          </a:solidFill>
                          <a:prstDash val="solid"/>
                          <a:miter lim="800000"/>
                        </a:ln>
                        <a:effectLst/>
                      </wps:spPr>
                      <wps:txbx>
                        <w:txbxContent>
                          <w:p w14:paraId="75AFA9E8" w14:textId="77777777" w:rsidR="001D5736" w:rsidRDefault="001D5736" w:rsidP="00B76374">
                            <w:pPr>
                              <w:jc w:val="center"/>
                            </w:pPr>
                            <w:r>
                              <w:t>Does the applicant have a local connection elsewhere and can be safely referred?*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EE59C" id="Rectangle 37" o:spid="_x0000_s1070" style="position:absolute;margin-left:189.4pt;margin-top:20.1pt;width:167.25pt;height:5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" filled="f" strokecolor="windowText" strokeweight="1pt">
                <v:path arrowok="t"/>
                <v:textbox>
                  <w:txbxContent>
                    <w:p w14:paraId="75AFA9E8" w14:textId="77777777" w:rsidR="001D5736" w:rsidRDefault="001D5736" w:rsidP="00B76374">
                      <w:pPr>
                        <w:jc w:val="center"/>
                      </w:pPr>
                      <w:r>
                        <w:t>Does the applicant have a local connection elsewhere and can be safely referred?*</w:t>
                      </w:r>
                    </w:p>
                  </w:txbxContent>
                </v:textbox>
              </v:rect>
            </w:pict>
          </mc:Fallback>
        </mc:AlternateContent>
      </w:r>
      <w:r w:rsidR="006641AE">
        <w:rPr>
          <w:noProof/>
        </w:rPr>
        <mc:AlternateContent>
          <mc:Choice Requires="wps">
            <w:drawing>
              <wp:anchor distT="0" distB="0" distL="114300" distR="114300" simplePos="0" relativeHeight="251651072" behindDoc="0" locked="0" layoutInCell="1" allowOverlap="1" wp14:anchorId="20BB7E52" wp14:editId="6D3E3726">
                <wp:simplePos x="0" y="0"/>
                <wp:positionH relativeFrom="column">
                  <wp:posOffset>628650</wp:posOffset>
                </wp:positionH>
                <wp:positionV relativeFrom="paragraph">
                  <wp:posOffset>276860</wp:posOffset>
                </wp:positionV>
                <wp:extent cx="1061720" cy="742315"/>
                <wp:effectExtent l="19050" t="19050" r="5080" b="63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1720" cy="742315"/>
                        </a:xfrm>
                        <a:prstGeom prst="rect">
                          <a:avLst/>
                        </a:prstGeom>
                        <a:noFill/>
                        <a:ln w="31750" cap="flat" cmpd="dbl" algn="ctr">
                          <a:solidFill>
                            <a:sysClr val="windowText" lastClr="000000"/>
                          </a:solidFill>
                          <a:prstDash val="solid"/>
                          <a:miter lim="800000"/>
                        </a:ln>
                        <a:effectLst/>
                      </wps:spPr>
                      <wps:txbx>
                        <w:txbxContent>
                          <w:p w14:paraId="3F0EB98F" w14:textId="77777777" w:rsidR="001D5736" w:rsidRDefault="001D5736" w:rsidP="00B76374">
                            <w:pPr>
                              <w:jc w:val="center"/>
                            </w:pPr>
                            <w:r>
                              <w:t>No Local Connection awarded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B7E52" id="Rectangle 36" o:spid="_x0000_s1071" style="position:absolute;margin-left:49.5pt;margin-top:21.8pt;width:83.6pt;height:5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" filled="f" strokecolor="windowText" strokeweight="2.5pt">
                <v:stroke linestyle="thinThin"/>
                <v:path arrowok="t"/>
                <v:textbox>
                  <w:txbxContent>
                    <w:p w14:paraId="3F0EB98F" w14:textId="77777777" w:rsidR="001D5736" w:rsidRDefault="001D5736" w:rsidP="00B76374">
                      <w:pPr>
                        <w:jc w:val="center"/>
                      </w:pPr>
                      <w:r>
                        <w:t>No Local Connection awarded</w:t>
                      </w:r>
                    </w:p>
                  </w:txbxContent>
                </v:textbox>
              </v:rect>
            </w:pict>
          </mc:Fallback>
        </mc:AlternateContent>
      </w:r>
    </w:p>
    <w:sectPr w:rsidR="00F56B09" w:rsidRPr="00F56B09" w:rsidSect="008F2891">
      <w:pgSz w:w="11906" w:h="16838"/>
      <w:pgMar w:top="1440" w:right="680" w:bottom="144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F98A" w14:textId="77777777" w:rsidR="006C65BC" w:rsidRDefault="006C65BC" w:rsidP="005B38B8">
      <w:pPr>
        <w:spacing w:after="0"/>
      </w:pPr>
      <w:r>
        <w:separator/>
      </w:r>
    </w:p>
  </w:endnote>
  <w:endnote w:type="continuationSeparator" w:id="0">
    <w:p w14:paraId="2A857829" w14:textId="77777777" w:rsidR="006C65BC" w:rsidRDefault="006C65BC" w:rsidP="005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1BC1" w14:textId="77777777" w:rsidR="001D5736" w:rsidRPr="00E1062C" w:rsidRDefault="001D5736" w:rsidP="005B38B8">
    <w:pPr>
      <w:pStyle w:val="Footer"/>
      <w:jc w:val="center"/>
      <w:rPr>
        <w:sz w:val="22"/>
      </w:rPr>
    </w:pPr>
    <w:r w:rsidRPr="00E1062C">
      <w:rPr>
        <w:sz w:val="22"/>
      </w:rPr>
      <w:t xml:space="preserve">Page </w:t>
    </w:r>
    <w:r w:rsidRPr="00E1062C">
      <w:rPr>
        <w:sz w:val="22"/>
      </w:rPr>
      <w:fldChar w:fldCharType="begin"/>
    </w:r>
    <w:r w:rsidRPr="00E1062C">
      <w:rPr>
        <w:sz w:val="22"/>
      </w:rPr>
      <w:instrText xml:space="preserve"> PAGE </w:instrText>
    </w:r>
    <w:r w:rsidRPr="00E1062C">
      <w:rPr>
        <w:sz w:val="22"/>
      </w:rPr>
      <w:fldChar w:fldCharType="separate"/>
    </w:r>
    <w:r w:rsidR="00510E1E">
      <w:rPr>
        <w:noProof/>
        <w:sz w:val="22"/>
      </w:rPr>
      <w:t>72</w:t>
    </w:r>
    <w:r w:rsidRPr="00E1062C">
      <w:rPr>
        <w:sz w:val="22"/>
      </w:rPr>
      <w:fldChar w:fldCharType="end"/>
    </w:r>
    <w:r w:rsidRPr="00E1062C">
      <w:rPr>
        <w:sz w:val="22"/>
      </w:rPr>
      <w:t xml:space="preserve"> of </w:t>
    </w:r>
    <w:r w:rsidRPr="00E1062C">
      <w:rPr>
        <w:sz w:val="22"/>
      </w:rPr>
      <w:fldChar w:fldCharType="begin"/>
    </w:r>
    <w:r w:rsidRPr="00E1062C">
      <w:rPr>
        <w:sz w:val="22"/>
      </w:rPr>
      <w:instrText xml:space="preserve"> NUMPAGES </w:instrText>
    </w:r>
    <w:r w:rsidRPr="00E1062C">
      <w:rPr>
        <w:sz w:val="22"/>
      </w:rPr>
      <w:fldChar w:fldCharType="separate"/>
    </w:r>
    <w:r w:rsidR="00510E1E">
      <w:rPr>
        <w:noProof/>
        <w:sz w:val="22"/>
      </w:rPr>
      <w:t>102</w:t>
    </w:r>
    <w:r w:rsidRPr="00E1062C">
      <w:rPr>
        <w:sz w:val="22"/>
      </w:rPr>
      <w:fldChar w:fldCharType="end"/>
    </w:r>
  </w:p>
  <w:p w14:paraId="1F3168F9" w14:textId="77777777" w:rsidR="001D5736" w:rsidRDefault="001D5736" w:rsidP="005B38B8">
    <w:pPr>
      <w:pStyle w:val="Footer"/>
      <w:jc w:val="center"/>
      <w:rPr>
        <w:sz w:val="20"/>
      </w:rPr>
    </w:pPr>
    <w:r w:rsidRPr="00E6093D">
      <w:rPr>
        <w:sz w:val="20"/>
      </w:rPr>
      <w:t xml:space="preserve">Derbyshire </w:t>
    </w:r>
    <w:r>
      <w:rPr>
        <w:sz w:val="20"/>
      </w:rPr>
      <w:t xml:space="preserve">&amp; Staffordshire Moorlands </w:t>
    </w:r>
    <w:r w:rsidRPr="00E6093D">
      <w:rPr>
        <w:sz w:val="20"/>
      </w:rPr>
      <w:t>Home-Options Partnership</w:t>
    </w:r>
    <w:r>
      <w:rPr>
        <w:sz w:val="20"/>
      </w:rPr>
      <w:t xml:space="preserve">, </w:t>
    </w:r>
    <w:r w:rsidRPr="00E6093D">
      <w:rPr>
        <w:sz w:val="20"/>
      </w:rPr>
      <w:t>c/o Community Housing Team,</w:t>
    </w:r>
  </w:p>
  <w:p w14:paraId="4594D23A" w14:textId="77777777" w:rsidR="00DD29DC" w:rsidRPr="005B38B8" w:rsidRDefault="001D5736" w:rsidP="00DD29DC">
    <w:pPr>
      <w:pStyle w:val="Footer"/>
      <w:jc w:val="center"/>
      <w:rPr>
        <w:sz w:val="20"/>
      </w:rPr>
    </w:pPr>
    <w:r w:rsidRPr="00E6093D">
      <w:rPr>
        <w:sz w:val="20"/>
      </w:rPr>
      <w:t>Derbyshire Dales District Council,</w:t>
    </w:r>
    <w:r>
      <w:rPr>
        <w:sz w:val="20"/>
      </w:rPr>
      <w:t xml:space="preserve"> </w:t>
    </w:r>
    <w:r w:rsidRPr="00E6093D">
      <w:rPr>
        <w:sz w:val="20"/>
      </w:rPr>
      <w:t>Town Hall, Bank Road, Matlock, DE4</w:t>
    </w:r>
    <w:r>
      <w:rPr>
        <w:sz w:val="20"/>
      </w:rPr>
      <w:t xml:space="preserve"> 3NN</w:t>
    </w:r>
    <w:r w:rsidR="00DD29DC">
      <w:rPr>
        <w:sz w:val="20"/>
      </w:rPr>
      <w:t xml:space="preserve">          </w:t>
    </w:r>
    <w:hyperlink w:anchor="_Contents" w:history="1">
      <w:r w:rsidR="00DD29DC" w:rsidRPr="00DD29DC">
        <w:rPr>
          <w:rStyle w:val="Hyperlink"/>
          <w:sz w:val="20"/>
        </w:rPr>
        <w:t>(Link to Contents)</w:t>
      </w:r>
    </w:hyperlink>
  </w:p>
  <w:p w14:paraId="7951D6A1" w14:textId="77777777" w:rsidR="001D5736" w:rsidRDefault="001D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D1F3" w14:textId="77777777" w:rsidR="006C65BC" w:rsidRDefault="006C65BC" w:rsidP="005B38B8">
      <w:pPr>
        <w:spacing w:after="0"/>
      </w:pPr>
      <w:r>
        <w:separator/>
      </w:r>
    </w:p>
  </w:footnote>
  <w:footnote w:type="continuationSeparator" w:id="0">
    <w:p w14:paraId="3F2D23D6" w14:textId="77777777" w:rsidR="006C65BC" w:rsidRDefault="006C65BC" w:rsidP="005B38B8">
      <w:pPr>
        <w:spacing w:after="0"/>
      </w:pPr>
      <w:r>
        <w:continuationSeparator/>
      </w:r>
    </w:p>
  </w:footnote>
  <w:footnote w:id="1">
    <w:p w14:paraId="5AA957A8" w14:textId="40C9D73D" w:rsidR="001D5736" w:rsidRDefault="001D5736" w:rsidP="00232A61">
      <w:r w:rsidRPr="009C2945">
        <w:rPr>
          <w:rStyle w:val="FootnoteReference"/>
        </w:rPr>
        <w:footnoteRef/>
      </w:r>
      <w:r w:rsidRPr="009C2945">
        <w:t xml:space="preserve"> </w:t>
      </w:r>
      <w:r w:rsidRPr="00D31919">
        <w:rPr>
          <w:rFonts w:cs="Arial"/>
          <w:sz w:val="20"/>
        </w:rPr>
        <w:t xml:space="preserve">Source: </w:t>
      </w:r>
      <w:r w:rsidRPr="006B7B91">
        <w:rPr>
          <w:rFonts w:cs="Arial"/>
          <w:sz w:val="20"/>
        </w:rPr>
        <w:t xml:space="preserve">UK House Price Index: </w:t>
      </w:r>
      <w:r>
        <w:rPr>
          <w:rFonts w:cs="Arial"/>
          <w:sz w:val="20"/>
        </w:rPr>
        <w:t>average Price for</w:t>
      </w:r>
      <w:r w:rsidR="001C4BAD">
        <w:rPr>
          <w:rFonts w:cs="Arial"/>
          <w:sz w:val="20"/>
        </w:rPr>
        <w:t xml:space="preserve"> All P</w:t>
      </w:r>
      <w:r w:rsidR="00205CE4">
        <w:rPr>
          <w:rFonts w:cs="Arial"/>
          <w:sz w:val="20"/>
        </w:rPr>
        <w:t>roperty Types –</w:t>
      </w:r>
      <w:r w:rsidR="005E05C9">
        <w:rPr>
          <w:rFonts w:cs="Arial"/>
          <w:sz w:val="20"/>
        </w:rPr>
        <w:t xml:space="preserve"> </w:t>
      </w:r>
      <w:r w:rsidR="00B82628">
        <w:rPr>
          <w:rFonts w:cs="Arial"/>
          <w:sz w:val="20"/>
        </w:rPr>
        <w:t>July 2025</w:t>
      </w:r>
      <w:r>
        <w:rPr>
          <w:rFonts w:cs="Arial"/>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510"/>
    <w:multiLevelType w:val="hybridMultilevel"/>
    <w:tmpl w:val="12606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256C9"/>
    <w:multiLevelType w:val="hybridMultilevel"/>
    <w:tmpl w:val="26EA2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4C3048"/>
    <w:multiLevelType w:val="hybridMultilevel"/>
    <w:tmpl w:val="D0282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3F171C"/>
    <w:multiLevelType w:val="hybridMultilevel"/>
    <w:tmpl w:val="824C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A5FF6"/>
    <w:multiLevelType w:val="hybridMultilevel"/>
    <w:tmpl w:val="594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EC03C5"/>
    <w:multiLevelType w:val="hybridMultilevel"/>
    <w:tmpl w:val="8098E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6D41A6"/>
    <w:multiLevelType w:val="hybridMultilevel"/>
    <w:tmpl w:val="6DF02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F575F0"/>
    <w:multiLevelType w:val="hybridMultilevel"/>
    <w:tmpl w:val="7DDCE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3498D"/>
    <w:multiLevelType w:val="hybridMultilevel"/>
    <w:tmpl w:val="F814C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51411"/>
    <w:multiLevelType w:val="hybridMultilevel"/>
    <w:tmpl w:val="A7CE30F2"/>
    <w:lvl w:ilvl="0" w:tplc="34BEED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CC161D"/>
    <w:multiLevelType w:val="multilevel"/>
    <w:tmpl w:val="2108B91E"/>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825101"/>
    <w:multiLevelType w:val="hybridMultilevel"/>
    <w:tmpl w:val="A63E0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6821F7"/>
    <w:multiLevelType w:val="hybridMultilevel"/>
    <w:tmpl w:val="8270A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E4362D"/>
    <w:multiLevelType w:val="hybridMultilevel"/>
    <w:tmpl w:val="42BCB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F0574A"/>
    <w:multiLevelType w:val="hybridMultilevel"/>
    <w:tmpl w:val="CFB84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E513D"/>
    <w:multiLevelType w:val="hybridMultilevel"/>
    <w:tmpl w:val="987AF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233DAC"/>
    <w:multiLevelType w:val="hybridMultilevel"/>
    <w:tmpl w:val="4B7A1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97010F"/>
    <w:multiLevelType w:val="hybridMultilevel"/>
    <w:tmpl w:val="407E9E86"/>
    <w:lvl w:ilvl="0" w:tplc="80026D5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51E3354"/>
    <w:multiLevelType w:val="hybridMultilevel"/>
    <w:tmpl w:val="C67AE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6C4744"/>
    <w:multiLevelType w:val="hybridMultilevel"/>
    <w:tmpl w:val="9C32D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113059"/>
    <w:multiLevelType w:val="hybridMultilevel"/>
    <w:tmpl w:val="67709E72"/>
    <w:lvl w:ilvl="0" w:tplc="9F065A3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98520BB"/>
    <w:multiLevelType w:val="hybridMultilevel"/>
    <w:tmpl w:val="841A81FE"/>
    <w:lvl w:ilvl="0" w:tplc="650A8F6A">
      <w:start w:val="1"/>
      <w:numFmt w:val="decimal"/>
      <w:pStyle w:val="Heading1"/>
      <w:lvlText w:val="%1."/>
      <w:lvlJc w:val="left"/>
      <w:pPr>
        <w:ind w:left="567" w:hanging="56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E53DD"/>
    <w:multiLevelType w:val="hybridMultilevel"/>
    <w:tmpl w:val="0F082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AFB1511"/>
    <w:multiLevelType w:val="hybridMultilevel"/>
    <w:tmpl w:val="C194C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CB7306D"/>
    <w:multiLevelType w:val="hybridMultilevel"/>
    <w:tmpl w:val="E7649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426B99"/>
    <w:multiLevelType w:val="hybridMultilevel"/>
    <w:tmpl w:val="586C7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2E94CEC"/>
    <w:multiLevelType w:val="hybridMultilevel"/>
    <w:tmpl w:val="965CF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5FD6D7B"/>
    <w:multiLevelType w:val="hybridMultilevel"/>
    <w:tmpl w:val="B5B2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A60BCF"/>
    <w:multiLevelType w:val="hybridMultilevel"/>
    <w:tmpl w:val="479471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B60122B"/>
    <w:multiLevelType w:val="hybridMultilevel"/>
    <w:tmpl w:val="4358F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C72A85"/>
    <w:multiLevelType w:val="hybridMultilevel"/>
    <w:tmpl w:val="BAFC0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05B1C63"/>
    <w:multiLevelType w:val="hybridMultilevel"/>
    <w:tmpl w:val="4F0851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cs="Symbol"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Symbol"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Symbol"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40956280"/>
    <w:multiLevelType w:val="hybridMultilevel"/>
    <w:tmpl w:val="3B96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8E240A"/>
    <w:multiLevelType w:val="hybridMultilevel"/>
    <w:tmpl w:val="A5EA7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F33B39"/>
    <w:multiLevelType w:val="hybridMultilevel"/>
    <w:tmpl w:val="97948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82F6A9C"/>
    <w:multiLevelType w:val="hybridMultilevel"/>
    <w:tmpl w:val="700E4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90D4A8D"/>
    <w:multiLevelType w:val="hybridMultilevel"/>
    <w:tmpl w:val="A13E5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9796CDE"/>
    <w:multiLevelType w:val="hybridMultilevel"/>
    <w:tmpl w:val="866EA810"/>
    <w:lvl w:ilvl="0" w:tplc="08090001">
      <w:start w:val="1"/>
      <w:numFmt w:val="bullet"/>
      <w:lvlText w:val=""/>
      <w:lvlJc w:val="left"/>
      <w:pPr>
        <w:ind w:left="360" w:hanging="360"/>
      </w:pPr>
      <w:rPr>
        <w:rFonts w:ascii="Symbol" w:hAnsi="Symbol" w:hint="default"/>
      </w:rPr>
    </w:lvl>
    <w:lvl w:ilvl="1" w:tplc="09AECBBC">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AC062E7"/>
    <w:multiLevelType w:val="hybridMultilevel"/>
    <w:tmpl w:val="20DC1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E3D4DDC"/>
    <w:multiLevelType w:val="hybridMultilevel"/>
    <w:tmpl w:val="4E6E4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EC100CC"/>
    <w:multiLevelType w:val="hybridMultilevel"/>
    <w:tmpl w:val="6EAAF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0796C2A"/>
    <w:multiLevelType w:val="hybridMultilevel"/>
    <w:tmpl w:val="A4B07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C20912"/>
    <w:multiLevelType w:val="hybridMultilevel"/>
    <w:tmpl w:val="605CF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45C0CE0"/>
    <w:multiLevelType w:val="hybridMultilevel"/>
    <w:tmpl w:val="3A761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4ED62E4"/>
    <w:multiLevelType w:val="hybridMultilevel"/>
    <w:tmpl w:val="6912713C"/>
    <w:lvl w:ilvl="0" w:tplc="499E90F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526574B"/>
    <w:multiLevelType w:val="hybridMultilevel"/>
    <w:tmpl w:val="4C303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65E27CC"/>
    <w:multiLevelType w:val="hybridMultilevel"/>
    <w:tmpl w:val="F87E9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6956011"/>
    <w:multiLevelType w:val="hybridMultilevel"/>
    <w:tmpl w:val="66F2E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6E00580"/>
    <w:multiLevelType w:val="hybridMultilevel"/>
    <w:tmpl w:val="5934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ED157B"/>
    <w:multiLevelType w:val="hybridMultilevel"/>
    <w:tmpl w:val="A79C9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8D06B08"/>
    <w:multiLevelType w:val="hybridMultilevel"/>
    <w:tmpl w:val="A34C2A6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8F035DA"/>
    <w:multiLevelType w:val="hybridMultilevel"/>
    <w:tmpl w:val="69A8C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AC5756E"/>
    <w:multiLevelType w:val="hybridMultilevel"/>
    <w:tmpl w:val="BF523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AC80155"/>
    <w:multiLevelType w:val="hybridMultilevel"/>
    <w:tmpl w:val="B1B04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5065E76"/>
    <w:multiLevelType w:val="hybridMultilevel"/>
    <w:tmpl w:val="2CE21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63252A8"/>
    <w:multiLevelType w:val="hybridMultilevel"/>
    <w:tmpl w:val="7BB2F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932C2E"/>
    <w:multiLevelType w:val="hybridMultilevel"/>
    <w:tmpl w:val="33E8B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BED3F73"/>
    <w:multiLevelType w:val="hybridMultilevel"/>
    <w:tmpl w:val="A3ACA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D441911"/>
    <w:multiLevelType w:val="hybridMultilevel"/>
    <w:tmpl w:val="BB681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09A2544"/>
    <w:multiLevelType w:val="hybridMultilevel"/>
    <w:tmpl w:val="B6AC7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3A67550"/>
    <w:multiLevelType w:val="hybridMultilevel"/>
    <w:tmpl w:val="7D2A1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9382B91"/>
    <w:multiLevelType w:val="hybridMultilevel"/>
    <w:tmpl w:val="472CA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CEE1398"/>
    <w:multiLevelType w:val="multilevel"/>
    <w:tmpl w:val="C0366486"/>
    <w:lvl w:ilvl="0">
      <w:start w:val="1"/>
      <w:numFmt w:val="lowerRoman"/>
      <w:pStyle w:val="Heading2"/>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7617C3"/>
    <w:multiLevelType w:val="hybridMultilevel"/>
    <w:tmpl w:val="ABFEB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0644882">
    <w:abstractNumId w:val="48"/>
  </w:num>
  <w:num w:numId="2" w16cid:durableId="1763449766">
    <w:abstractNumId w:val="20"/>
  </w:num>
  <w:num w:numId="3" w16cid:durableId="1662391670">
    <w:abstractNumId w:val="37"/>
  </w:num>
  <w:num w:numId="4" w16cid:durableId="349767329">
    <w:abstractNumId w:val="31"/>
  </w:num>
  <w:num w:numId="5" w16cid:durableId="1909532055">
    <w:abstractNumId w:val="19"/>
  </w:num>
  <w:num w:numId="6" w16cid:durableId="1407536287">
    <w:abstractNumId w:val="28"/>
  </w:num>
  <w:num w:numId="7" w16cid:durableId="1064334777">
    <w:abstractNumId w:val="35"/>
  </w:num>
  <w:num w:numId="8" w16cid:durableId="16584320">
    <w:abstractNumId w:val="1"/>
  </w:num>
  <w:num w:numId="9" w16cid:durableId="2031905724">
    <w:abstractNumId w:val="61"/>
  </w:num>
  <w:num w:numId="10" w16cid:durableId="1755199595">
    <w:abstractNumId w:val="63"/>
  </w:num>
  <w:num w:numId="11" w16cid:durableId="288324180">
    <w:abstractNumId w:val="23"/>
  </w:num>
  <w:num w:numId="12" w16cid:durableId="1109741271">
    <w:abstractNumId w:val="16"/>
  </w:num>
  <w:num w:numId="13" w16cid:durableId="1467972431">
    <w:abstractNumId w:val="5"/>
  </w:num>
  <w:num w:numId="14" w16cid:durableId="1196502791">
    <w:abstractNumId w:val="59"/>
  </w:num>
  <w:num w:numId="15" w16cid:durableId="1334798625">
    <w:abstractNumId w:val="30"/>
  </w:num>
  <w:num w:numId="16" w16cid:durableId="1670016682">
    <w:abstractNumId w:val="29"/>
  </w:num>
  <w:num w:numId="17" w16cid:durableId="1200630461">
    <w:abstractNumId w:val="39"/>
  </w:num>
  <w:num w:numId="18" w16cid:durableId="1223102732">
    <w:abstractNumId w:val="24"/>
  </w:num>
  <w:num w:numId="19" w16cid:durableId="748431017">
    <w:abstractNumId w:val="34"/>
  </w:num>
  <w:num w:numId="20" w16cid:durableId="1551460056">
    <w:abstractNumId w:val="47"/>
  </w:num>
  <w:num w:numId="21" w16cid:durableId="782654314">
    <w:abstractNumId w:val="55"/>
  </w:num>
  <w:num w:numId="22" w16cid:durableId="725837936">
    <w:abstractNumId w:val="33"/>
  </w:num>
  <w:num w:numId="23" w16cid:durableId="1887523116">
    <w:abstractNumId w:val="38"/>
  </w:num>
  <w:num w:numId="24" w16cid:durableId="1084498490">
    <w:abstractNumId w:val="42"/>
  </w:num>
  <w:num w:numId="25" w16cid:durableId="1224147006">
    <w:abstractNumId w:val="49"/>
  </w:num>
  <w:num w:numId="26" w16cid:durableId="1961107423">
    <w:abstractNumId w:val="50"/>
  </w:num>
  <w:num w:numId="27" w16cid:durableId="1583568239">
    <w:abstractNumId w:val="11"/>
  </w:num>
  <w:num w:numId="28" w16cid:durableId="1375885205">
    <w:abstractNumId w:val="17"/>
  </w:num>
  <w:num w:numId="29" w16cid:durableId="946808720">
    <w:abstractNumId w:val="18"/>
  </w:num>
  <w:num w:numId="30" w16cid:durableId="1859658398">
    <w:abstractNumId w:val="0"/>
  </w:num>
  <w:num w:numId="31" w16cid:durableId="1170291427">
    <w:abstractNumId w:val="26"/>
  </w:num>
  <w:num w:numId="32" w16cid:durableId="1477382419">
    <w:abstractNumId w:val="7"/>
  </w:num>
  <w:num w:numId="33" w16cid:durableId="972323173">
    <w:abstractNumId w:val="8"/>
  </w:num>
  <w:num w:numId="34" w16cid:durableId="1579362718">
    <w:abstractNumId w:val="27"/>
  </w:num>
  <w:num w:numId="35" w16cid:durableId="1018773840">
    <w:abstractNumId w:val="12"/>
  </w:num>
  <w:num w:numId="36" w16cid:durableId="1765607053">
    <w:abstractNumId w:val="53"/>
  </w:num>
  <w:num w:numId="37" w16cid:durableId="286352201">
    <w:abstractNumId w:val="51"/>
  </w:num>
  <w:num w:numId="38" w16cid:durableId="976761807">
    <w:abstractNumId w:val="41"/>
  </w:num>
  <w:num w:numId="39" w16cid:durableId="1083407739">
    <w:abstractNumId w:val="54"/>
  </w:num>
  <w:num w:numId="40" w16cid:durableId="835532817">
    <w:abstractNumId w:val="32"/>
  </w:num>
  <w:num w:numId="41" w16cid:durableId="620768321">
    <w:abstractNumId w:val="36"/>
  </w:num>
  <w:num w:numId="42" w16cid:durableId="2008746301">
    <w:abstractNumId w:val="3"/>
  </w:num>
  <w:num w:numId="43" w16cid:durableId="194122525">
    <w:abstractNumId w:val="58"/>
  </w:num>
  <w:num w:numId="44" w16cid:durableId="1685014522">
    <w:abstractNumId w:val="25"/>
  </w:num>
  <w:num w:numId="45" w16cid:durableId="164903000">
    <w:abstractNumId w:val="21"/>
  </w:num>
  <w:num w:numId="46" w16cid:durableId="1401829951">
    <w:abstractNumId w:val="22"/>
  </w:num>
  <w:num w:numId="47" w16cid:durableId="942490984">
    <w:abstractNumId w:val="6"/>
  </w:num>
  <w:num w:numId="48" w16cid:durableId="1556309353">
    <w:abstractNumId w:val="43"/>
  </w:num>
  <w:num w:numId="49" w16cid:durableId="885919639">
    <w:abstractNumId w:val="52"/>
  </w:num>
  <w:num w:numId="50" w16cid:durableId="1115247981">
    <w:abstractNumId w:val="40"/>
  </w:num>
  <w:num w:numId="51" w16cid:durableId="177231171">
    <w:abstractNumId w:val="4"/>
  </w:num>
  <w:num w:numId="52" w16cid:durableId="870191808">
    <w:abstractNumId w:val="44"/>
  </w:num>
  <w:num w:numId="53" w16cid:durableId="187111406">
    <w:abstractNumId w:val="60"/>
  </w:num>
  <w:num w:numId="54" w16cid:durableId="688918487">
    <w:abstractNumId w:val="9"/>
  </w:num>
  <w:num w:numId="55" w16cid:durableId="1351102942">
    <w:abstractNumId w:val="15"/>
  </w:num>
  <w:num w:numId="56" w16cid:durableId="1513253681">
    <w:abstractNumId w:val="2"/>
  </w:num>
  <w:num w:numId="57" w16cid:durableId="356273007">
    <w:abstractNumId w:val="56"/>
  </w:num>
  <w:num w:numId="58" w16cid:durableId="841823176">
    <w:abstractNumId w:val="46"/>
  </w:num>
  <w:num w:numId="59" w16cid:durableId="723216943">
    <w:abstractNumId w:val="13"/>
  </w:num>
  <w:num w:numId="60" w16cid:durableId="1397246756">
    <w:abstractNumId w:val="45"/>
  </w:num>
  <w:num w:numId="61" w16cid:durableId="1451776286">
    <w:abstractNumId w:val="14"/>
  </w:num>
  <w:num w:numId="62" w16cid:durableId="467166593">
    <w:abstractNumId w:val="10"/>
  </w:num>
  <w:num w:numId="63" w16cid:durableId="1562252192">
    <w:abstractNumId w:val="57"/>
  </w:num>
  <w:num w:numId="64" w16cid:durableId="101922473">
    <w:abstractNumId w:val="62"/>
  </w:num>
  <w:num w:numId="65" w16cid:durableId="6168360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764091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146397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3372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928490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67480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516043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953719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689439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552705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64311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776625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v:textbox style="layout-flow:vertical-ideograph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B8"/>
    <w:rsid w:val="00000BC0"/>
    <w:rsid w:val="00002FBF"/>
    <w:rsid w:val="00004504"/>
    <w:rsid w:val="00012E65"/>
    <w:rsid w:val="00013A2E"/>
    <w:rsid w:val="00014F70"/>
    <w:rsid w:val="00022ADF"/>
    <w:rsid w:val="00023411"/>
    <w:rsid w:val="00023D97"/>
    <w:rsid w:val="00025B1C"/>
    <w:rsid w:val="0003355D"/>
    <w:rsid w:val="000350AB"/>
    <w:rsid w:val="00036AFA"/>
    <w:rsid w:val="00036F40"/>
    <w:rsid w:val="000379EC"/>
    <w:rsid w:val="00041060"/>
    <w:rsid w:val="00044B62"/>
    <w:rsid w:val="00045181"/>
    <w:rsid w:val="00047016"/>
    <w:rsid w:val="00053AF5"/>
    <w:rsid w:val="00053FFB"/>
    <w:rsid w:val="00054762"/>
    <w:rsid w:val="000553BE"/>
    <w:rsid w:val="00060374"/>
    <w:rsid w:val="0006096F"/>
    <w:rsid w:val="00060A65"/>
    <w:rsid w:val="000640A1"/>
    <w:rsid w:val="00064427"/>
    <w:rsid w:val="00066BF8"/>
    <w:rsid w:val="000675F6"/>
    <w:rsid w:val="0007214A"/>
    <w:rsid w:val="0007782F"/>
    <w:rsid w:val="00082707"/>
    <w:rsid w:val="00086AB3"/>
    <w:rsid w:val="00086C7E"/>
    <w:rsid w:val="000903D5"/>
    <w:rsid w:val="00091D25"/>
    <w:rsid w:val="00092445"/>
    <w:rsid w:val="0009434B"/>
    <w:rsid w:val="000A0CAD"/>
    <w:rsid w:val="000A0F8A"/>
    <w:rsid w:val="000A398F"/>
    <w:rsid w:val="000A3A89"/>
    <w:rsid w:val="000B1789"/>
    <w:rsid w:val="000C6DF3"/>
    <w:rsid w:val="000D464B"/>
    <w:rsid w:val="000D5648"/>
    <w:rsid w:val="000D63E8"/>
    <w:rsid w:val="000E2B6A"/>
    <w:rsid w:val="000E6EE9"/>
    <w:rsid w:val="000E72EA"/>
    <w:rsid w:val="000F131C"/>
    <w:rsid w:val="000F5922"/>
    <w:rsid w:val="000F5B99"/>
    <w:rsid w:val="00100862"/>
    <w:rsid w:val="00104D50"/>
    <w:rsid w:val="00111A6F"/>
    <w:rsid w:val="00115FB2"/>
    <w:rsid w:val="0011686C"/>
    <w:rsid w:val="0012276A"/>
    <w:rsid w:val="001236F7"/>
    <w:rsid w:val="00125A46"/>
    <w:rsid w:val="0012676F"/>
    <w:rsid w:val="001275A9"/>
    <w:rsid w:val="00127F09"/>
    <w:rsid w:val="00131583"/>
    <w:rsid w:val="001335AA"/>
    <w:rsid w:val="001379E1"/>
    <w:rsid w:val="00150013"/>
    <w:rsid w:val="001623E5"/>
    <w:rsid w:val="001727F8"/>
    <w:rsid w:val="00176FFB"/>
    <w:rsid w:val="00182DAC"/>
    <w:rsid w:val="001854AA"/>
    <w:rsid w:val="00190125"/>
    <w:rsid w:val="00191029"/>
    <w:rsid w:val="00191E4B"/>
    <w:rsid w:val="001975FD"/>
    <w:rsid w:val="001A2743"/>
    <w:rsid w:val="001A7452"/>
    <w:rsid w:val="001B3206"/>
    <w:rsid w:val="001B3490"/>
    <w:rsid w:val="001C4BAD"/>
    <w:rsid w:val="001D01FE"/>
    <w:rsid w:val="001D1871"/>
    <w:rsid w:val="001D4ADC"/>
    <w:rsid w:val="001D5736"/>
    <w:rsid w:val="001D5BF5"/>
    <w:rsid w:val="001D6356"/>
    <w:rsid w:val="001D69B1"/>
    <w:rsid w:val="001E2958"/>
    <w:rsid w:val="001E31DF"/>
    <w:rsid w:val="001E389F"/>
    <w:rsid w:val="001E5CB6"/>
    <w:rsid w:val="001F7881"/>
    <w:rsid w:val="00201172"/>
    <w:rsid w:val="00201450"/>
    <w:rsid w:val="00203409"/>
    <w:rsid w:val="00205CE4"/>
    <w:rsid w:val="00205D83"/>
    <w:rsid w:val="00205F38"/>
    <w:rsid w:val="00215AA2"/>
    <w:rsid w:val="00222051"/>
    <w:rsid w:val="002223F8"/>
    <w:rsid w:val="00222F0F"/>
    <w:rsid w:val="00223C4A"/>
    <w:rsid w:val="00223CAE"/>
    <w:rsid w:val="00225A7E"/>
    <w:rsid w:val="00230DBB"/>
    <w:rsid w:val="002327DA"/>
    <w:rsid w:val="00232A61"/>
    <w:rsid w:val="00236F0D"/>
    <w:rsid w:val="002370F3"/>
    <w:rsid w:val="00240E4B"/>
    <w:rsid w:val="0024189D"/>
    <w:rsid w:val="00242579"/>
    <w:rsid w:val="00242949"/>
    <w:rsid w:val="00246E24"/>
    <w:rsid w:val="00250912"/>
    <w:rsid w:val="0025350E"/>
    <w:rsid w:val="00256E24"/>
    <w:rsid w:val="00257CBC"/>
    <w:rsid w:val="00264BE9"/>
    <w:rsid w:val="00265D19"/>
    <w:rsid w:val="0026738E"/>
    <w:rsid w:val="0027081B"/>
    <w:rsid w:val="002722F0"/>
    <w:rsid w:val="002852A6"/>
    <w:rsid w:val="00285A7A"/>
    <w:rsid w:val="00285B1A"/>
    <w:rsid w:val="00292716"/>
    <w:rsid w:val="00293E35"/>
    <w:rsid w:val="002A0F38"/>
    <w:rsid w:val="002A3DC1"/>
    <w:rsid w:val="002A6F29"/>
    <w:rsid w:val="002B2370"/>
    <w:rsid w:val="002B2D95"/>
    <w:rsid w:val="002B7503"/>
    <w:rsid w:val="002C2ED2"/>
    <w:rsid w:val="002C5618"/>
    <w:rsid w:val="002C6A33"/>
    <w:rsid w:val="002D363C"/>
    <w:rsid w:val="002D3A70"/>
    <w:rsid w:val="002D75B5"/>
    <w:rsid w:val="002D7E23"/>
    <w:rsid w:val="002E3918"/>
    <w:rsid w:val="002E5176"/>
    <w:rsid w:val="002E7819"/>
    <w:rsid w:val="002F4209"/>
    <w:rsid w:val="002F5B31"/>
    <w:rsid w:val="002F77B3"/>
    <w:rsid w:val="002F7ECD"/>
    <w:rsid w:val="00301832"/>
    <w:rsid w:val="0030395F"/>
    <w:rsid w:val="0031529E"/>
    <w:rsid w:val="00316824"/>
    <w:rsid w:val="003214AC"/>
    <w:rsid w:val="003229DB"/>
    <w:rsid w:val="00322C54"/>
    <w:rsid w:val="00325A42"/>
    <w:rsid w:val="0032655E"/>
    <w:rsid w:val="00333360"/>
    <w:rsid w:val="003402FC"/>
    <w:rsid w:val="0034087B"/>
    <w:rsid w:val="00344412"/>
    <w:rsid w:val="00353F1E"/>
    <w:rsid w:val="003545A7"/>
    <w:rsid w:val="00366731"/>
    <w:rsid w:val="00367AAD"/>
    <w:rsid w:val="00371C99"/>
    <w:rsid w:val="0037202B"/>
    <w:rsid w:val="003726D7"/>
    <w:rsid w:val="003734D5"/>
    <w:rsid w:val="00381749"/>
    <w:rsid w:val="00381E7E"/>
    <w:rsid w:val="00382BB5"/>
    <w:rsid w:val="00384AB6"/>
    <w:rsid w:val="00387331"/>
    <w:rsid w:val="0039195E"/>
    <w:rsid w:val="0039389B"/>
    <w:rsid w:val="003976C1"/>
    <w:rsid w:val="003A4D61"/>
    <w:rsid w:val="003B075D"/>
    <w:rsid w:val="003B09E4"/>
    <w:rsid w:val="003B67DD"/>
    <w:rsid w:val="003B6BD7"/>
    <w:rsid w:val="003B7927"/>
    <w:rsid w:val="003C055F"/>
    <w:rsid w:val="003C3D21"/>
    <w:rsid w:val="003C4FB4"/>
    <w:rsid w:val="003D0D34"/>
    <w:rsid w:val="003D195F"/>
    <w:rsid w:val="003D4037"/>
    <w:rsid w:val="003D5B1C"/>
    <w:rsid w:val="003D6A56"/>
    <w:rsid w:val="003E02CC"/>
    <w:rsid w:val="003E0682"/>
    <w:rsid w:val="003E0C6B"/>
    <w:rsid w:val="003E44C5"/>
    <w:rsid w:val="003E533B"/>
    <w:rsid w:val="003E63A4"/>
    <w:rsid w:val="003F33EE"/>
    <w:rsid w:val="003F3F66"/>
    <w:rsid w:val="003F5457"/>
    <w:rsid w:val="004005B1"/>
    <w:rsid w:val="00401C05"/>
    <w:rsid w:val="00402AA4"/>
    <w:rsid w:val="00406C08"/>
    <w:rsid w:val="00410D32"/>
    <w:rsid w:val="00411B4F"/>
    <w:rsid w:val="00412175"/>
    <w:rsid w:val="00413DE2"/>
    <w:rsid w:val="00415124"/>
    <w:rsid w:val="004158D8"/>
    <w:rsid w:val="00416A50"/>
    <w:rsid w:val="00417069"/>
    <w:rsid w:val="00422614"/>
    <w:rsid w:val="00423205"/>
    <w:rsid w:val="00426687"/>
    <w:rsid w:val="00430F1E"/>
    <w:rsid w:val="00435877"/>
    <w:rsid w:val="00437C7E"/>
    <w:rsid w:val="00440C38"/>
    <w:rsid w:val="004415A8"/>
    <w:rsid w:val="00442572"/>
    <w:rsid w:val="00442C01"/>
    <w:rsid w:val="00455BF8"/>
    <w:rsid w:val="00457613"/>
    <w:rsid w:val="004611C4"/>
    <w:rsid w:val="004614B3"/>
    <w:rsid w:val="00464426"/>
    <w:rsid w:val="00467654"/>
    <w:rsid w:val="00470BDD"/>
    <w:rsid w:val="00472529"/>
    <w:rsid w:val="004737D6"/>
    <w:rsid w:val="004772A7"/>
    <w:rsid w:val="004772BD"/>
    <w:rsid w:val="004775A1"/>
    <w:rsid w:val="00480A57"/>
    <w:rsid w:val="004835A0"/>
    <w:rsid w:val="00484190"/>
    <w:rsid w:val="0048482E"/>
    <w:rsid w:val="00486108"/>
    <w:rsid w:val="00486A2B"/>
    <w:rsid w:val="0048724E"/>
    <w:rsid w:val="00496044"/>
    <w:rsid w:val="00497224"/>
    <w:rsid w:val="004A0C78"/>
    <w:rsid w:val="004A0E38"/>
    <w:rsid w:val="004A0E82"/>
    <w:rsid w:val="004A0F54"/>
    <w:rsid w:val="004A3DE0"/>
    <w:rsid w:val="004A5892"/>
    <w:rsid w:val="004A64B4"/>
    <w:rsid w:val="004C368B"/>
    <w:rsid w:val="004D1BF8"/>
    <w:rsid w:val="004D2036"/>
    <w:rsid w:val="004D27B4"/>
    <w:rsid w:val="004D3ED0"/>
    <w:rsid w:val="004E51AA"/>
    <w:rsid w:val="004E5591"/>
    <w:rsid w:val="004E6F0F"/>
    <w:rsid w:val="004F0AC2"/>
    <w:rsid w:val="004F1224"/>
    <w:rsid w:val="004F6A17"/>
    <w:rsid w:val="004F6C9B"/>
    <w:rsid w:val="005023AE"/>
    <w:rsid w:val="005040D7"/>
    <w:rsid w:val="00504B04"/>
    <w:rsid w:val="00505B49"/>
    <w:rsid w:val="0051011A"/>
    <w:rsid w:val="00510CC6"/>
    <w:rsid w:val="00510E1E"/>
    <w:rsid w:val="00515888"/>
    <w:rsid w:val="00516035"/>
    <w:rsid w:val="005171A5"/>
    <w:rsid w:val="00524FC7"/>
    <w:rsid w:val="005260B2"/>
    <w:rsid w:val="00533D0A"/>
    <w:rsid w:val="00534069"/>
    <w:rsid w:val="00535B96"/>
    <w:rsid w:val="005363AD"/>
    <w:rsid w:val="00537AD3"/>
    <w:rsid w:val="00542350"/>
    <w:rsid w:val="00542876"/>
    <w:rsid w:val="00544B35"/>
    <w:rsid w:val="00546C90"/>
    <w:rsid w:val="00547DD3"/>
    <w:rsid w:val="00553AE2"/>
    <w:rsid w:val="00562256"/>
    <w:rsid w:val="00563D99"/>
    <w:rsid w:val="005665BC"/>
    <w:rsid w:val="00570BDB"/>
    <w:rsid w:val="00571FAA"/>
    <w:rsid w:val="00576D47"/>
    <w:rsid w:val="005775A8"/>
    <w:rsid w:val="00580707"/>
    <w:rsid w:val="00581593"/>
    <w:rsid w:val="0058406F"/>
    <w:rsid w:val="0058532B"/>
    <w:rsid w:val="005858AC"/>
    <w:rsid w:val="005953F9"/>
    <w:rsid w:val="00595664"/>
    <w:rsid w:val="00595C71"/>
    <w:rsid w:val="00596DA8"/>
    <w:rsid w:val="005A31F6"/>
    <w:rsid w:val="005A3CEF"/>
    <w:rsid w:val="005A52B9"/>
    <w:rsid w:val="005A6310"/>
    <w:rsid w:val="005B246A"/>
    <w:rsid w:val="005B38B8"/>
    <w:rsid w:val="005C133A"/>
    <w:rsid w:val="005E05C9"/>
    <w:rsid w:val="005E658F"/>
    <w:rsid w:val="005E7A04"/>
    <w:rsid w:val="005F10A6"/>
    <w:rsid w:val="005F32A0"/>
    <w:rsid w:val="005F587A"/>
    <w:rsid w:val="005F7D03"/>
    <w:rsid w:val="00600AD5"/>
    <w:rsid w:val="00602BEF"/>
    <w:rsid w:val="00604E6B"/>
    <w:rsid w:val="006105CB"/>
    <w:rsid w:val="006120EE"/>
    <w:rsid w:val="00614367"/>
    <w:rsid w:val="00616187"/>
    <w:rsid w:val="0061732B"/>
    <w:rsid w:val="006253F1"/>
    <w:rsid w:val="0062554C"/>
    <w:rsid w:val="006349A3"/>
    <w:rsid w:val="006378EA"/>
    <w:rsid w:val="00640D96"/>
    <w:rsid w:val="00647946"/>
    <w:rsid w:val="0065080C"/>
    <w:rsid w:val="00653401"/>
    <w:rsid w:val="00655E4F"/>
    <w:rsid w:val="00661456"/>
    <w:rsid w:val="00662770"/>
    <w:rsid w:val="006627AF"/>
    <w:rsid w:val="006641AE"/>
    <w:rsid w:val="0066774C"/>
    <w:rsid w:val="006678A9"/>
    <w:rsid w:val="006734D0"/>
    <w:rsid w:val="00681B89"/>
    <w:rsid w:val="0068260A"/>
    <w:rsid w:val="0068638C"/>
    <w:rsid w:val="00695786"/>
    <w:rsid w:val="00696101"/>
    <w:rsid w:val="00696942"/>
    <w:rsid w:val="006A1512"/>
    <w:rsid w:val="006A39AA"/>
    <w:rsid w:val="006B534C"/>
    <w:rsid w:val="006B78E2"/>
    <w:rsid w:val="006B7B91"/>
    <w:rsid w:val="006B7F38"/>
    <w:rsid w:val="006C1871"/>
    <w:rsid w:val="006C2A7D"/>
    <w:rsid w:val="006C3443"/>
    <w:rsid w:val="006C4257"/>
    <w:rsid w:val="006C6365"/>
    <w:rsid w:val="006C65BC"/>
    <w:rsid w:val="006D2DAE"/>
    <w:rsid w:val="006D5200"/>
    <w:rsid w:val="006D5660"/>
    <w:rsid w:val="006D6CC2"/>
    <w:rsid w:val="006D7D74"/>
    <w:rsid w:val="006E13D1"/>
    <w:rsid w:val="006E171A"/>
    <w:rsid w:val="006E22B7"/>
    <w:rsid w:val="006E2B1E"/>
    <w:rsid w:val="006E3564"/>
    <w:rsid w:val="006F0A59"/>
    <w:rsid w:val="006F2725"/>
    <w:rsid w:val="006F62B2"/>
    <w:rsid w:val="00701FE4"/>
    <w:rsid w:val="00702A5C"/>
    <w:rsid w:val="0070355A"/>
    <w:rsid w:val="007064BF"/>
    <w:rsid w:val="00707213"/>
    <w:rsid w:val="00712953"/>
    <w:rsid w:val="0071554C"/>
    <w:rsid w:val="00717942"/>
    <w:rsid w:val="00724091"/>
    <w:rsid w:val="00726C6F"/>
    <w:rsid w:val="007304FB"/>
    <w:rsid w:val="007319C4"/>
    <w:rsid w:val="00732015"/>
    <w:rsid w:val="00733CB9"/>
    <w:rsid w:val="00735B46"/>
    <w:rsid w:val="00736267"/>
    <w:rsid w:val="00740432"/>
    <w:rsid w:val="007416FE"/>
    <w:rsid w:val="00744DCF"/>
    <w:rsid w:val="007519FB"/>
    <w:rsid w:val="00752EFE"/>
    <w:rsid w:val="00755D1B"/>
    <w:rsid w:val="007608B5"/>
    <w:rsid w:val="00763A12"/>
    <w:rsid w:val="00766483"/>
    <w:rsid w:val="0076747F"/>
    <w:rsid w:val="00771232"/>
    <w:rsid w:val="00772209"/>
    <w:rsid w:val="00774089"/>
    <w:rsid w:val="0077582A"/>
    <w:rsid w:val="00782AE8"/>
    <w:rsid w:val="00784586"/>
    <w:rsid w:val="00785D02"/>
    <w:rsid w:val="007872BB"/>
    <w:rsid w:val="00787626"/>
    <w:rsid w:val="00790D18"/>
    <w:rsid w:val="00793021"/>
    <w:rsid w:val="00794968"/>
    <w:rsid w:val="00795F02"/>
    <w:rsid w:val="007964B1"/>
    <w:rsid w:val="007A1C87"/>
    <w:rsid w:val="007A2CA6"/>
    <w:rsid w:val="007A37AF"/>
    <w:rsid w:val="007A4221"/>
    <w:rsid w:val="007B1DD8"/>
    <w:rsid w:val="007B5547"/>
    <w:rsid w:val="007B6CE7"/>
    <w:rsid w:val="007C21F4"/>
    <w:rsid w:val="007C3003"/>
    <w:rsid w:val="007C5DFF"/>
    <w:rsid w:val="007D0C89"/>
    <w:rsid w:val="007D0ED0"/>
    <w:rsid w:val="007D4F30"/>
    <w:rsid w:val="007D6799"/>
    <w:rsid w:val="007D7944"/>
    <w:rsid w:val="007E1318"/>
    <w:rsid w:val="007E2B35"/>
    <w:rsid w:val="007E7E5C"/>
    <w:rsid w:val="007E7FCA"/>
    <w:rsid w:val="007F2C24"/>
    <w:rsid w:val="007F4336"/>
    <w:rsid w:val="00801EBD"/>
    <w:rsid w:val="0080739C"/>
    <w:rsid w:val="0080768E"/>
    <w:rsid w:val="00807B16"/>
    <w:rsid w:val="0081165F"/>
    <w:rsid w:val="0081357C"/>
    <w:rsid w:val="008147ED"/>
    <w:rsid w:val="00814847"/>
    <w:rsid w:val="00816BDF"/>
    <w:rsid w:val="00821FCE"/>
    <w:rsid w:val="0082601B"/>
    <w:rsid w:val="008262B6"/>
    <w:rsid w:val="00827466"/>
    <w:rsid w:val="00830308"/>
    <w:rsid w:val="00833B1D"/>
    <w:rsid w:val="00837BFB"/>
    <w:rsid w:val="00841846"/>
    <w:rsid w:val="00847A0A"/>
    <w:rsid w:val="008537D3"/>
    <w:rsid w:val="008551D3"/>
    <w:rsid w:val="0085720A"/>
    <w:rsid w:val="008600D8"/>
    <w:rsid w:val="00861AB4"/>
    <w:rsid w:val="00861C0F"/>
    <w:rsid w:val="008636E3"/>
    <w:rsid w:val="0087026D"/>
    <w:rsid w:val="00873F67"/>
    <w:rsid w:val="00875555"/>
    <w:rsid w:val="0087627E"/>
    <w:rsid w:val="0087735D"/>
    <w:rsid w:val="00880985"/>
    <w:rsid w:val="00883D02"/>
    <w:rsid w:val="00883E07"/>
    <w:rsid w:val="008847CB"/>
    <w:rsid w:val="0088570D"/>
    <w:rsid w:val="0089109B"/>
    <w:rsid w:val="00891AF3"/>
    <w:rsid w:val="00892556"/>
    <w:rsid w:val="00893B3C"/>
    <w:rsid w:val="00894BA6"/>
    <w:rsid w:val="008A0829"/>
    <w:rsid w:val="008A7963"/>
    <w:rsid w:val="008B274F"/>
    <w:rsid w:val="008B58CA"/>
    <w:rsid w:val="008B5D7E"/>
    <w:rsid w:val="008B70B9"/>
    <w:rsid w:val="008C1404"/>
    <w:rsid w:val="008D1937"/>
    <w:rsid w:val="008D3769"/>
    <w:rsid w:val="008D45FD"/>
    <w:rsid w:val="008D6548"/>
    <w:rsid w:val="008E5C45"/>
    <w:rsid w:val="008F0875"/>
    <w:rsid w:val="008F09F5"/>
    <w:rsid w:val="008F17FA"/>
    <w:rsid w:val="008F2337"/>
    <w:rsid w:val="008F2891"/>
    <w:rsid w:val="008F5536"/>
    <w:rsid w:val="008F6930"/>
    <w:rsid w:val="009107C4"/>
    <w:rsid w:val="00910BE5"/>
    <w:rsid w:val="00911C15"/>
    <w:rsid w:val="0091447F"/>
    <w:rsid w:val="00915C75"/>
    <w:rsid w:val="00915DB2"/>
    <w:rsid w:val="0091768B"/>
    <w:rsid w:val="0092175D"/>
    <w:rsid w:val="0092261D"/>
    <w:rsid w:val="00922A39"/>
    <w:rsid w:val="00924702"/>
    <w:rsid w:val="00932930"/>
    <w:rsid w:val="00932B4B"/>
    <w:rsid w:val="00935F8E"/>
    <w:rsid w:val="0093772C"/>
    <w:rsid w:val="0095172C"/>
    <w:rsid w:val="0095348D"/>
    <w:rsid w:val="00953CA5"/>
    <w:rsid w:val="00954903"/>
    <w:rsid w:val="00955FDC"/>
    <w:rsid w:val="00961C11"/>
    <w:rsid w:val="009636F9"/>
    <w:rsid w:val="00966D32"/>
    <w:rsid w:val="00971BE7"/>
    <w:rsid w:val="0097582B"/>
    <w:rsid w:val="00986B1A"/>
    <w:rsid w:val="00987AF8"/>
    <w:rsid w:val="00995FA5"/>
    <w:rsid w:val="00996E55"/>
    <w:rsid w:val="009A292D"/>
    <w:rsid w:val="009A79EA"/>
    <w:rsid w:val="009B43D8"/>
    <w:rsid w:val="009B61FC"/>
    <w:rsid w:val="009C031D"/>
    <w:rsid w:val="009C04AB"/>
    <w:rsid w:val="009C22F7"/>
    <w:rsid w:val="009C792C"/>
    <w:rsid w:val="009C7DEA"/>
    <w:rsid w:val="009D09BD"/>
    <w:rsid w:val="009D19BD"/>
    <w:rsid w:val="009D7808"/>
    <w:rsid w:val="009E0F8F"/>
    <w:rsid w:val="009E45EB"/>
    <w:rsid w:val="009F15E5"/>
    <w:rsid w:val="009F4537"/>
    <w:rsid w:val="00A00F7D"/>
    <w:rsid w:val="00A01480"/>
    <w:rsid w:val="00A037BE"/>
    <w:rsid w:val="00A06052"/>
    <w:rsid w:val="00A06DE1"/>
    <w:rsid w:val="00A07489"/>
    <w:rsid w:val="00A11B69"/>
    <w:rsid w:val="00A163F2"/>
    <w:rsid w:val="00A17C12"/>
    <w:rsid w:val="00A17C7B"/>
    <w:rsid w:val="00A25531"/>
    <w:rsid w:val="00A32F3C"/>
    <w:rsid w:val="00A33226"/>
    <w:rsid w:val="00A33638"/>
    <w:rsid w:val="00A346AA"/>
    <w:rsid w:val="00A41082"/>
    <w:rsid w:val="00A42666"/>
    <w:rsid w:val="00A42EC9"/>
    <w:rsid w:val="00A43334"/>
    <w:rsid w:val="00A5048D"/>
    <w:rsid w:val="00A50992"/>
    <w:rsid w:val="00A528E9"/>
    <w:rsid w:val="00A55C05"/>
    <w:rsid w:val="00A56F68"/>
    <w:rsid w:val="00A67456"/>
    <w:rsid w:val="00A71994"/>
    <w:rsid w:val="00A740F2"/>
    <w:rsid w:val="00A84977"/>
    <w:rsid w:val="00A94386"/>
    <w:rsid w:val="00A957EB"/>
    <w:rsid w:val="00A95F2B"/>
    <w:rsid w:val="00A96CFE"/>
    <w:rsid w:val="00AA07A4"/>
    <w:rsid w:val="00AA0AFA"/>
    <w:rsid w:val="00AA1D03"/>
    <w:rsid w:val="00AA1EBA"/>
    <w:rsid w:val="00AA2E38"/>
    <w:rsid w:val="00AA71D9"/>
    <w:rsid w:val="00AB16B4"/>
    <w:rsid w:val="00AB2C90"/>
    <w:rsid w:val="00AB3577"/>
    <w:rsid w:val="00AB4FBC"/>
    <w:rsid w:val="00AB4FE7"/>
    <w:rsid w:val="00AB51CD"/>
    <w:rsid w:val="00AB7C53"/>
    <w:rsid w:val="00AC055A"/>
    <w:rsid w:val="00AC07B2"/>
    <w:rsid w:val="00AC0E25"/>
    <w:rsid w:val="00AD07BA"/>
    <w:rsid w:val="00AD0A81"/>
    <w:rsid w:val="00AD0ED7"/>
    <w:rsid w:val="00AD24FD"/>
    <w:rsid w:val="00AD2829"/>
    <w:rsid w:val="00AD7F0A"/>
    <w:rsid w:val="00AE1504"/>
    <w:rsid w:val="00AE35F8"/>
    <w:rsid w:val="00AE7362"/>
    <w:rsid w:val="00AE7EEC"/>
    <w:rsid w:val="00AF4F49"/>
    <w:rsid w:val="00AF685A"/>
    <w:rsid w:val="00AF6D25"/>
    <w:rsid w:val="00AF73DE"/>
    <w:rsid w:val="00AF7975"/>
    <w:rsid w:val="00B00803"/>
    <w:rsid w:val="00B0445B"/>
    <w:rsid w:val="00B05CBE"/>
    <w:rsid w:val="00B071CD"/>
    <w:rsid w:val="00B11AA0"/>
    <w:rsid w:val="00B22A4D"/>
    <w:rsid w:val="00B2718B"/>
    <w:rsid w:val="00B307BD"/>
    <w:rsid w:val="00B37BF2"/>
    <w:rsid w:val="00B408DC"/>
    <w:rsid w:val="00B40BBA"/>
    <w:rsid w:val="00B4322D"/>
    <w:rsid w:val="00B51A35"/>
    <w:rsid w:val="00B54BFE"/>
    <w:rsid w:val="00B6258B"/>
    <w:rsid w:val="00B64351"/>
    <w:rsid w:val="00B71A90"/>
    <w:rsid w:val="00B73950"/>
    <w:rsid w:val="00B76374"/>
    <w:rsid w:val="00B777BB"/>
    <w:rsid w:val="00B77D96"/>
    <w:rsid w:val="00B80765"/>
    <w:rsid w:val="00B82628"/>
    <w:rsid w:val="00B83CB4"/>
    <w:rsid w:val="00BA0C18"/>
    <w:rsid w:val="00BA2C4C"/>
    <w:rsid w:val="00BA50E3"/>
    <w:rsid w:val="00BA7C67"/>
    <w:rsid w:val="00BB53B7"/>
    <w:rsid w:val="00BD07E5"/>
    <w:rsid w:val="00BD3D5F"/>
    <w:rsid w:val="00BD4C3B"/>
    <w:rsid w:val="00BD4E99"/>
    <w:rsid w:val="00BD556D"/>
    <w:rsid w:val="00BE1558"/>
    <w:rsid w:val="00BE1C9B"/>
    <w:rsid w:val="00BE2388"/>
    <w:rsid w:val="00BE23FB"/>
    <w:rsid w:val="00BE2CD8"/>
    <w:rsid w:val="00BE5644"/>
    <w:rsid w:val="00BE5C45"/>
    <w:rsid w:val="00BE76E0"/>
    <w:rsid w:val="00BF1FC8"/>
    <w:rsid w:val="00BF2765"/>
    <w:rsid w:val="00BF280A"/>
    <w:rsid w:val="00BF3BD6"/>
    <w:rsid w:val="00BF4008"/>
    <w:rsid w:val="00C004DB"/>
    <w:rsid w:val="00C03713"/>
    <w:rsid w:val="00C03B81"/>
    <w:rsid w:val="00C0417E"/>
    <w:rsid w:val="00C047DE"/>
    <w:rsid w:val="00C116AD"/>
    <w:rsid w:val="00C14B8C"/>
    <w:rsid w:val="00C16602"/>
    <w:rsid w:val="00C168BC"/>
    <w:rsid w:val="00C20EFE"/>
    <w:rsid w:val="00C22360"/>
    <w:rsid w:val="00C2495E"/>
    <w:rsid w:val="00C30DBF"/>
    <w:rsid w:val="00C363CA"/>
    <w:rsid w:val="00C434D4"/>
    <w:rsid w:val="00C43A0E"/>
    <w:rsid w:val="00C46193"/>
    <w:rsid w:val="00C50F17"/>
    <w:rsid w:val="00C51883"/>
    <w:rsid w:val="00C53378"/>
    <w:rsid w:val="00C5363C"/>
    <w:rsid w:val="00C56ABA"/>
    <w:rsid w:val="00C6010E"/>
    <w:rsid w:val="00C728DF"/>
    <w:rsid w:val="00C7715A"/>
    <w:rsid w:val="00C77B13"/>
    <w:rsid w:val="00C87309"/>
    <w:rsid w:val="00C950A7"/>
    <w:rsid w:val="00CA0DC4"/>
    <w:rsid w:val="00CA2E9D"/>
    <w:rsid w:val="00CA51BE"/>
    <w:rsid w:val="00CC12A9"/>
    <w:rsid w:val="00CC24E8"/>
    <w:rsid w:val="00CC2E22"/>
    <w:rsid w:val="00CC2F48"/>
    <w:rsid w:val="00CC48A1"/>
    <w:rsid w:val="00CD0714"/>
    <w:rsid w:val="00CD4953"/>
    <w:rsid w:val="00CD62DD"/>
    <w:rsid w:val="00CE2F15"/>
    <w:rsid w:val="00CF2C95"/>
    <w:rsid w:val="00CF399F"/>
    <w:rsid w:val="00D06C86"/>
    <w:rsid w:val="00D1337A"/>
    <w:rsid w:val="00D15541"/>
    <w:rsid w:val="00D16FB7"/>
    <w:rsid w:val="00D17184"/>
    <w:rsid w:val="00D20ABA"/>
    <w:rsid w:val="00D31919"/>
    <w:rsid w:val="00D31C53"/>
    <w:rsid w:val="00D35711"/>
    <w:rsid w:val="00D36D87"/>
    <w:rsid w:val="00D3704D"/>
    <w:rsid w:val="00D375F1"/>
    <w:rsid w:val="00D404C6"/>
    <w:rsid w:val="00D410A1"/>
    <w:rsid w:val="00D4124F"/>
    <w:rsid w:val="00D41A43"/>
    <w:rsid w:val="00D42420"/>
    <w:rsid w:val="00D446DE"/>
    <w:rsid w:val="00D45AA1"/>
    <w:rsid w:val="00D52631"/>
    <w:rsid w:val="00D57318"/>
    <w:rsid w:val="00D57856"/>
    <w:rsid w:val="00D6201B"/>
    <w:rsid w:val="00D66CD9"/>
    <w:rsid w:val="00D67D35"/>
    <w:rsid w:val="00D748CD"/>
    <w:rsid w:val="00D75528"/>
    <w:rsid w:val="00D75DEF"/>
    <w:rsid w:val="00D8719D"/>
    <w:rsid w:val="00DA0A8D"/>
    <w:rsid w:val="00DA31E3"/>
    <w:rsid w:val="00DA65FF"/>
    <w:rsid w:val="00DB0FD3"/>
    <w:rsid w:val="00DB3CF3"/>
    <w:rsid w:val="00DB53A3"/>
    <w:rsid w:val="00DC1543"/>
    <w:rsid w:val="00DC2060"/>
    <w:rsid w:val="00DC2E8D"/>
    <w:rsid w:val="00DC3D6C"/>
    <w:rsid w:val="00DC5106"/>
    <w:rsid w:val="00DC53B4"/>
    <w:rsid w:val="00DC7EC8"/>
    <w:rsid w:val="00DD06A4"/>
    <w:rsid w:val="00DD0CDB"/>
    <w:rsid w:val="00DD29DC"/>
    <w:rsid w:val="00DD6089"/>
    <w:rsid w:val="00DD60A0"/>
    <w:rsid w:val="00DD73A7"/>
    <w:rsid w:val="00DE5D11"/>
    <w:rsid w:val="00DE6031"/>
    <w:rsid w:val="00DF0862"/>
    <w:rsid w:val="00DF1CE9"/>
    <w:rsid w:val="00DF573F"/>
    <w:rsid w:val="00E00E3A"/>
    <w:rsid w:val="00E02128"/>
    <w:rsid w:val="00E02B3F"/>
    <w:rsid w:val="00E064BA"/>
    <w:rsid w:val="00E122FA"/>
    <w:rsid w:val="00E207C3"/>
    <w:rsid w:val="00E25B65"/>
    <w:rsid w:val="00E261F4"/>
    <w:rsid w:val="00E3162F"/>
    <w:rsid w:val="00E3230E"/>
    <w:rsid w:val="00E329B6"/>
    <w:rsid w:val="00E36BAD"/>
    <w:rsid w:val="00E409A3"/>
    <w:rsid w:val="00E45639"/>
    <w:rsid w:val="00E553CF"/>
    <w:rsid w:val="00E642CB"/>
    <w:rsid w:val="00E77CCF"/>
    <w:rsid w:val="00E80EE4"/>
    <w:rsid w:val="00E8131B"/>
    <w:rsid w:val="00E83399"/>
    <w:rsid w:val="00E87187"/>
    <w:rsid w:val="00E92B03"/>
    <w:rsid w:val="00E94E99"/>
    <w:rsid w:val="00E968E3"/>
    <w:rsid w:val="00E96D95"/>
    <w:rsid w:val="00E97728"/>
    <w:rsid w:val="00E97A85"/>
    <w:rsid w:val="00EA2B6E"/>
    <w:rsid w:val="00EA337B"/>
    <w:rsid w:val="00EA3600"/>
    <w:rsid w:val="00EA3CF5"/>
    <w:rsid w:val="00EA522A"/>
    <w:rsid w:val="00EA6C43"/>
    <w:rsid w:val="00EA7C02"/>
    <w:rsid w:val="00EB200F"/>
    <w:rsid w:val="00EB6612"/>
    <w:rsid w:val="00EB6C97"/>
    <w:rsid w:val="00EC6C80"/>
    <w:rsid w:val="00ED2D9B"/>
    <w:rsid w:val="00ED6FA5"/>
    <w:rsid w:val="00EE40FF"/>
    <w:rsid w:val="00EE66AE"/>
    <w:rsid w:val="00EF67E5"/>
    <w:rsid w:val="00F014BD"/>
    <w:rsid w:val="00F03ABC"/>
    <w:rsid w:val="00F05592"/>
    <w:rsid w:val="00F21CFE"/>
    <w:rsid w:val="00F22587"/>
    <w:rsid w:val="00F234E8"/>
    <w:rsid w:val="00F261E3"/>
    <w:rsid w:val="00F27C2E"/>
    <w:rsid w:val="00F30B4A"/>
    <w:rsid w:val="00F31E77"/>
    <w:rsid w:val="00F34CF7"/>
    <w:rsid w:val="00F44323"/>
    <w:rsid w:val="00F51D1C"/>
    <w:rsid w:val="00F5484D"/>
    <w:rsid w:val="00F55E85"/>
    <w:rsid w:val="00F56B09"/>
    <w:rsid w:val="00F57105"/>
    <w:rsid w:val="00F61212"/>
    <w:rsid w:val="00F635D4"/>
    <w:rsid w:val="00F6402B"/>
    <w:rsid w:val="00F708D5"/>
    <w:rsid w:val="00F72C7B"/>
    <w:rsid w:val="00F73405"/>
    <w:rsid w:val="00F76481"/>
    <w:rsid w:val="00F80D5C"/>
    <w:rsid w:val="00F821AB"/>
    <w:rsid w:val="00F905D8"/>
    <w:rsid w:val="00F91B9B"/>
    <w:rsid w:val="00F964DE"/>
    <w:rsid w:val="00FB0197"/>
    <w:rsid w:val="00FB1E73"/>
    <w:rsid w:val="00FB2B0A"/>
    <w:rsid w:val="00FB2D35"/>
    <w:rsid w:val="00FC237E"/>
    <w:rsid w:val="00FC4224"/>
    <w:rsid w:val="00FC53BC"/>
    <w:rsid w:val="00FD3043"/>
    <w:rsid w:val="00FD7A50"/>
    <w:rsid w:val="00FD7AB5"/>
    <w:rsid w:val="00FE18F8"/>
    <w:rsid w:val="00FF2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o:shapedefaults>
    <o:shapelayout v:ext="edit">
      <o:idmap v:ext="edit" data="2"/>
    </o:shapelayout>
  </w:shapeDefaults>
  <w:decimalSymbol w:val="."/>
  <w:listSeparator w:val=","/>
  <w14:docId w14:val="6A2DC616"/>
  <w15:chartTrackingRefBased/>
  <w15:docId w15:val="{21B5325F-CE3C-4F52-A9CD-9481918D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47"/>
    <w:pPr>
      <w:spacing w:before="120" w:after="200"/>
    </w:pPr>
    <w:rPr>
      <w:rFonts w:ascii="Arial" w:hAnsi="Arial"/>
      <w:sz w:val="24"/>
      <w:szCs w:val="22"/>
      <w:lang w:eastAsia="en-US"/>
    </w:rPr>
  </w:style>
  <w:style w:type="paragraph" w:styleId="Heading1">
    <w:name w:val="heading 1"/>
    <w:basedOn w:val="Normal"/>
    <w:next w:val="Normal"/>
    <w:link w:val="Heading1Char"/>
    <w:autoRedefine/>
    <w:qFormat/>
    <w:rsid w:val="00430F1E"/>
    <w:pPr>
      <w:keepNext/>
      <w:numPr>
        <w:numId w:val="45"/>
      </w:numPr>
      <w:spacing w:before="240" w:after="60"/>
      <w:outlineLvl w:val="0"/>
    </w:pPr>
    <w:rPr>
      <w:rFonts w:eastAsia="Times New Roman" w:cs="Arial"/>
      <w:b/>
      <w:kern w:val="32"/>
      <w:sz w:val="28"/>
      <w:szCs w:val="24"/>
    </w:rPr>
  </w:style>
  <w:style w:type="paragraph" w:styleId="Heading2">
    <w:name w:val="heading 2"/>
    <w:basedOn w:val="Normal"/>
    <w:next w:val="Normal"/>
    <w:link w:val="Heading2Char"/>
    <w:autoRedefine/>
    <w:uiPriority w:val="9"/>
    <w:unhideWhenUsed/>
    <w:qFormat/>
    <w:rsid w:val="00430F1E"/>
    <w:pPr>
      <w:keepNext/>
      <w:keepLines/>
      <w:numPr>
        <w:numId w:val="64"/>
      </w:numPr>
      <w:spacing w:before="40" w:after="0"/>
      <w:outlineLvl w:val="1"/>
    </w:pPr>
    <w:rPr>
      <w:rFonts w:cs="Arial"/>
      <w:b/>
      <w:iCs/>
      <w:szCs w:val="28"/>
    </w:rPr>
  </w:style>
  <w:style w:type="paragraph" w:styleId="Heading3">
    <w:name w:val="heading 3"/>
    <w:basedOn w:val="Normal"/>
    <w:next w:val="Normal"/>
    <w:link w:val="Heading3Char"/>
    <w:uiPriority w:val="9"/>
    <w:unhideWhenUsed/>
    <w:qFormat/>
    <w:rsid w:val="006D5200"/>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B40BBA"/>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0F1E"/>
    <w:rPr>
      <w:rFonts w:ascii="Arial" w:eastAsia="Times New Roman" w:hAnsi="Arial" w:cs="Arial"/>
      <w:b/>
      <w:kern w:val="32"/>
      <w:sz w:val="28"/>
      <w:szCs w:val="24"/>
      <w:lang w:eastAsia="en-US"/>
    </w:rPr>
  </w:style>
  <w:style w:type="paragraph" w:styleId="Title">
    <w:name w:val="Title"/>
    <w:basedOn w:val="Normal"/>
    <w:next w:val="Normal"/>
    <w:link w:val="TitleChar"/>
    <w:uiPriority w:val="10"/>
    <w:qFormat/>
    <w:rsid w:val="005B38B8"/>
    <w:pPr>
      <w:spacing w:before="240" w:after="60"/>
      <w:jc w:val="center"/>
      <w:outlineLvl w:val="0"/>
    </w:pPr>
    <w:rPr>
      <w:rFonts w:eastAsia="Times New Roman"/>
      <w:b/>
      <w:bCs/>
      <w:kern w:val="28"/>
      <w:sz w:val="48"/>
      <w:szCs w:val="32"/>
    </w:rPr>
  </w:style>
  <w:style w:type="character" w:customStyle="1" w:styleId="TitleChar">
    <w:name w:val="Title Char"/>
    <w:link w:val="Title"/>
    <w:uiPriority w:val="10"/>
    <w:rsid w:val="005B38B8"/>
    <w:rPr>
      <w:rFonts w:eastAsia="Times New Roman" w:cs="Times New Roman"/>
      <w:b/>
      <w:bCs/>
      <w:kern w:val="28"/>
      <w:sz w:val="48"/>
      <w:szCs w:val="32"/>
      <w:lang w:eastAsia="en-US"/>
    </w:rPr>
  </w:style>
  <w:style w:type="table" w:styleId="TableGrid">
    <w:name w:val="Table Grid"/>
    <w:basedOn w:val="TableNormal"/>
    <w:uiPriority w:val="39"/>
    <w:rsid w:val="005B3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8B8"/>
    <w:pPr>
      <w:tabs>
        <w:tab w:val="center" w:pos="4513"/>
        <w:tab w:val="right" w:pos="9026"/>
      </w:tabs>
    </w:pPr>
  </w:style>
  <w:style w:type="character" w:customStyle="1" w:styleId="HeaderChar">
    <w:name w:val="Header Char"/>
    <w:link w:val="Header"/>
    <w:uiPriority w:val="99"/>
    <w:rsid w:val="005B38B8"/>
    <w:rPr>
      <w:sz w:val="22"/>
      <w:szCs w:val="22"/>
      <w:lang w:eastAsia="en-US"/>
    </w:rPr>
  </w:style>
  <w:style w:type="paragraph" w:styleId="Footer">
    <w:name w:val="footer"/>
    <w:basedOn w:val="Normal"/>
    <w:link w:val="FooterChar"/>
    <w:unhideWhenUsed/>
    <w:rsid w:val="005B38B8"/>
    <w:pPr>
      <w:tabs>
        <w:tab w:val="center" w:pos="4513"/>
        <w:tab w:val="right" w:pos="9026"/>
      </w:tabs>
    </w:pPr>
  </w:style>
  <w:style w:type="character" w:customStyle="1" w:styleId="FooterChar">
    <w:name w:val="Footer Char"/>
    <w:link w:val="Footer"/>
    <w:uiPriority w:val="99"/>
    <w:rsid w:val="005B38B8"/>
    <w:rPr>
      <w:sz w:val="22"/>
      <w:szCs w:val="22"/>
      <w:lang w:eastAsia="en-US"/>
    </w:rPr>
  </w:style>
  <w:style w:type="paragraph" w:styleId="BalloonText">
    <w:name w:val="Balloon Text"/>
    <w:basedOn w:val="Normal"/>
    <w:link w:val="BalloonTextChar"/>
    <w:uiPriority w:val="99"/>
    <w:semiHidden/>
    <w:unhideWhenUsed/>
    <w:rsid w:val="005B38B8"/>
    <w:pPr>
      <w:spacing w:after="0"/>
    </w:pPr>
    <w:rPr>
      <w:rFonts w:ascii="Tahoma" w:hAnsi="Tahoma" w:cs="Tahoma"/>
      <w:sz w:val="16"/>
      <w:szCs w:val="16"/>
    </w:rPr>
  </w:style>
  <w:style w:type="character" w:customStyle="1" w:styleId="BalloonTextChar">
    <w:name w:val="Balloon Text Char"/>
    <w:link w:val="BalloonText"/>
    <w:uiPriority w:val="99"/>
    <w:semiHidden/>
    <w:rsid w:val="005B38B8"/>
    <w:rPr>
      <w:rFonts w:ascii="Tahoma" w:hAnsi="Tahoma" w:cs="Tahoma"/>
      <w:sz w:val="16"/>
      <w:szCs w:val="16"/>
      <w:lang w:eastAsia="en-US"/>
    </w:rPr>
  </w:style>
  <w:style w:type="paragraph" w:styleId="TOCHeading">
    <w:name w:val="TOC Heading"/>
    <w:basedOn w:val="Heading1"/>
    <w:next w:val="Normal"/>
    <w:uiPriority w:val="39"/>
    <w:unhideWhenUsed/>
    <w:qFormat/>
    <w:rsid w:val="005B38B8"/>
    <w:pPr>
      <w:keepLines/>
      <w:spacing w:before="480" w:after="0" w:line="276" w:lineRule="auto"/>
      <w:outlineLvl w:val="9"/>
    </w:pPr>
    <w:rPr>
      <w:rFonts w:ascii="Cambria" w:eastAsia="MS Gothic" w:hAnsi="Cambria" w:cs="Times New Roman"/>
      <w:color w:val="365F91"/>
      <w:kern w:val="0"/>
      <w:szCs w:val="28"/>
      <w:lang w:val="en-US" w:eastAsia="ja-JP"/>
    </w:rPr>
  </w:style>
  <w:style w:type="paragraph" w:styleId="TOC1">
    <w:name w:val="toc 1"/>
    <w:basedOn w:val="Normal"/>
    <w:next w:val="Normal"/>
    <w:autoRedefine/>
    <w:uiPriority w:val="39"/>
    <w:unhideWhenUsed/>
    <w:qFormat/>
    <w:rsid w:val="00232A61"/>
    <w:pPr>
      <w:tabs>
        <w:tab w:val="right" w:leader="dot" w:pos="9016"/>
      </w:tabs>
    </w:pPr>
  </w:style>
  <w:style w:type="character" w:styleId="Hyperlink">
    <w:name w:val="Hyperlink"/>
    <w:uiPriority w:val="99"/>
    <w:unhideWhenUsed/>
    <w:rsid w:val="005B38B8"/>
    <w:rPr>
      <w:color w:val="0000FF"/>
      <w:u w:val="single"/>
    </w:rPr>
  </w:style>
  <w:style w:type="paragraph" w:styleId="Subtitle">
    <w:name w:val="Subtitle"/>
    <w:basedOn w:val="Normal"/>
    <w:next w:val="Normal"/>
    <w:link w:val="SubtitleChar"/>
    <w:uiPriority w:val="11"/>
    <w:qFormat/>
    <w:rsid w:val="00774089"/>
    <w:pPr>
      <w:spacing w:after="60"/>
      <w:outlineLvl w:val="1"/>
    </w:pPr>
    <w:rPr>
      <w:rFonts w:eastAsia="Times New Roman"/>
      <w:b/>
      <w:szCs w:val="24"/>
    </w:rPr>
  </w:style>
  <w:style w:type="character" w:customStyle="1" w:styleId="SubtitleChar">
    <w:name w:val="Subtitle Char"/>
    <w:link w:val="Subtitle"/>
    <w:uiPriority w:val="11"/>
    <w:rsid w:val="00774089"/>
    <w:rPr>
      <w:rFonts w:eastAsia="Times New Roman" w:cs="Times New Roman"/>
      <w:b/>
      <w:sz w:val="24"/>
      <w:szCs w:val="24"/>
      <w:lang w:eastAsia="en-US"/>
    </w:rPr>
  </w:style>
  <w:style w:type="character" w:styleId="Emphasis">
    <w:name w:val="Emphasis"/>
    <w:uiPriority w:val="20"/>
    <w:qFormat/>
    <w:rsid w:val="0088570D"/>
    <w:rPr>
      <w:i/>
      <w:iCs/>
    </w:rPr>
  </w:style>
  <w:style w:type="character" w:styleId="Strong">
    <w:name w:val="Strong"/>
    <w:uiPriority w:val="22"/>
    <w:qFormat/>
    <w:rsid w:val="00AB3577"/>
    <w:rPr>
      <w:b/>
      <w:bCs/>
    </w:rPr>
  </w:style>
  <w:style w:type="paragraph" w:styleId="FootnoteText">
    <w:name w:val="footnote text"/>
    <w:basedOn w:val="Normal"/>
    <w:link w:val="FootnoteTextChar"/>
    <w:semiHidden/>
    <w:rsid w:val="004F6A17"/>
    <w:pPr>
      <w:spacing w:after="0"/>
    </w:pPr>
    <w:rPr>
      <w:rFonts w:ascii="Times New Roman" w:eastAsia="Times New Roman" w:hAnsi="Times New Roman"/>
      <w:sz w:val="20"/>
      <w:szCs w:val="20"/>
    </w:rPr>
  </w:style>
  <w:style w:type="character" w:customStyle="1" w:styleId="FootnoteTextChar">
    <w:name w:val="Footnote Text Char"/>
    <w:link w:val="FootnoteText"/>
    <w:semiHidden/>
    <w:rsid w:val="004F6A17"/>
    <w:rPr>
      <w:rFonts w:ascii="Times New Roman" w:eastAsia="Times New Roman" w:hAnsi="Times New Roman"/>
      <w:lang w:eastAsia="en-US"/>
    </w:rPr>
  </w:style>
  <w:style w:type="character" w:styleId="FootnoteReference">
    <w:name w:val="footnote reference"/>
    <w:semiHidden/>
    <w:rsid w:val="004F6A17"/>
    <w:rPr>
      <w:vertAlign w:val="superscript"/>
    </w:rPr>
  </w:style>
  <w:style w:type="paragraph" w:styleId="TOC2">
    <w:name w:val="toc 2"/>
    <w:basedOn w:val="Normal"/>
    <w:next w:val="Normal"/>
    <w:autoRedefine/>
    <w:uiPriority w:val="39"/>
    <w:unhideWhenUsed/>
    <w:qFormat/>
    <w:rsid w:val="00232A61"/>
    <w:pPr>
      <w:tabs>
        <w:tab w:val="left" w:pos="880"/>
        <w:tab w:val="right" w:leader="dot" w:pos="9016"/>
      </w:tabs>
      <w:ind w:left="240"/>
    </w:pPr>
  </w:style>
  <w:style w:type="paragraph" w:styleId="TOC3">
    <w:name w:val="toc 3"/>
    <w:basedOn w:val="Normal"/>
    <w:next w:val="Normal"/>
    <w:autoRedefine/>
    <w:uiPriority w:val="39"/>
    <w:unhideWhenUsed/>
    <w:qFormat/>
    <w:rsid w:val="00232A61"/>
    <w:pPr>
      <w:tabs>
        <w:tab w:val="left" w:pos="1100"/>
        <w:tab w:val="right" w:leader="dot" w:pos="9016"/>
      </w:tabs>
      <w:spacing w:after="100"/>
      <w:ind w:left="440"/>
    </w:pPr>
    <w:rPr>
      <w:rFonts w:ascii="Calibri" w:eastAsia="MS Mincho" w:hAnsi="Calibri" w:cs="Arial"/>
      <w:sz w:val="22"/>
      <w:lang w:val="en-US" w:eastAsia="ja-JP"/>
    </w:rPr>
  </w:style>
  <w:style w:type="character" w:customStyle="1" w:styleId="Heading6Char">
    <w:name w:val="Heading 6 Char"/>
    <w:link w:val="Heading6"/>
    <w:uiPriority w:val="9"/>
    <w:semiHidden/>
    <w:rsid w:val="00B40BBA"/>
    <w:rPr>
      <w:rFonts w:ascii="Calibri" w:eastAsia="Times New Roman" w:hAnsi="Calibri" w:cs="Times New Roman"/>
      <w:b/>
      <w:bCs/>
      <w:sz w:val="22"/>
      <w:szCs w:val="22"/>
      <w:lang w:eastAsia="en-US"/>
    </w:rPr>
  </w:style>
  <w:style w:type="character" w:styleId="IntenseReference">
    <w:name w:val="Intense Reference"/>
    <w:uiPriority w:val="32"/>
    <w:qFormat/>
    <w:rsid w:val="007B6CE7"/>
    <w:rPr>
      <w:b/>
      <w:bCs/>
      <w:smallCaps/>
      <w:color w:val="C0504D"/>
      <w:spacing w:val="5"/>
      <w:u w:val="single"/>
    </w:rPr>
  </w:style>
  <w:style w:type="character" w:customStyle="1" w:styleId="Heading3Char">
    <w:name w:val="Heading 3 Char"/>
    <w:link w:val="Heading3"/>
    <w:uiPriority w:val="9"/>
    <w:rsid w:val="006D5200"/>
    <w:rPr>
      <w:rFonts w:ascii="Cambria" w:eastAsia="Times New Roman" w:hAnsi="Cambria" w:cs="Times New Roman"/>
      <w:b/>
      <w:bCs/>
      <w:sz w:val="26"/>
      <w:szCs w:val="26"/>
      <w:lang w:eastAsia="en-US"/>
    </w:rPr>
  </w:style>
  <w:style w:type="character" w:styleId="CommentReference">
    <w:name w:val="annotation reference"/>
    <w:semiHidden/>
    <w:rsid w:val="006D5200"/>
    <w:rPr>
      <w:sz w:val="16"/>
      <w:szCs w:val="16"/>
    </w:rPr>
  </w:style>
  <w:style w:type="paragraph" w:styleId="CommentText">
    <w:name w:val="annotation text"/>
    <w:basedOn w:val="Normal"/>
    <w:link w:val="CommentTextChar"/>
    <w:semiHidden/>
    <w:rsid w:val="006D5200"/>
    <w:pPr>
      <w:spacing w:after="0"/>
    </w:pPr>
    <w:rPr>
      <w:rFonts w:eastAsia="Times New Roman" w:cs="Arial"/>
      <w:sz w:val="20"/>
      <w:szCs w:val="20"/>
    </w:rPr>
  </w:style>
  <w:style w:type="character" w:customStyle="1" w:styleId="CommentTextChar">
    <w:name w:val="Comment Text Char"/>
    <w:link w:val="CommentText"/>
    <w:semiHidden/>
    <w:rsid w:val="006D5200"/>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unhideWhenUsed/>
    <w:rsid w:val="00B11AA0"/>
    <w:pPr>
      <w:spacing w:after="200" w:line="276" w:lineRule="auto"/>
    </w:pPr>
    <w:rPr>
      <w:rFonts w:ascii="Calibri" w:eastAsia="Calibri" w:hAnsi="Calibri" w:cs="Times New Roman"/>
      <w:b/>
      <w:bCs/>
    </w:rPr>
  </w:style>
  <w:style w:type="character" w:customStyle="1" w:styleId="CommentSubjectChar">
    <w:name w:val="Comment Subject Char"/>
    <w:link w:val="CommentSubject"/>
    <w:uiPriority w:val="99"/>
    <w:semiHidden/>
    <w:rsid w:val="00B11AA0"/>
    <w:rPr>
      <w:rFonts w:ascii="Arial" w:eastAsia="Times New Roman" w:hAnsi="Arial" w:cs="Arial"/>
      <w:b/>
      <w:bCs/>
      <w:lang w:eastAsia="en-US"/>
    </w:rPr>
  </w:style>
  <w:style w:type="character" w:customStyle="1" w:styleId="Heading2Char">
    <w:name w:val="Heading 2 Char"/>
    <w:link w:val="Heading2"/>
    <w:uiPriority w:val="9"/>
    <w:rsid w:val="00430F1E"/>
    <w:rPr>
      <w:rFonts w:ascii="Arial" w:hAnsi="Arial" w:cs="Arial"/>
      <w:b/>
      <w:iCs/>
      <w:sz w:val="24"/>
      <w:szCs w:val="28"/>
      <w:lang w:eastAsia="en-US"/>
    </w:rPr>
  </w:style>
  <w:style w:type="paragraph" w:styleId="NormalWeb">
    <w:name w:val="Normal (Web)"/>
    <w:basedOn w:val="Normal"/>
    <w:uiPriority w:val="99"/>
    <w:semiHidden/>
    <w:unhideWhenUsed/>
    <w:rsid w:val="007C3003"/>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rsid w:val="007C3003"/>
  </w:style>
  <w:style w:type="paragraph" w:customStyle="1" w:styleId="Default">
    <w:name w:val="Default"/>
    <w:rsid w:val="00732015"/>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801EBD"/>
    <w:rPr>
      <w:b/>
      <w:sz w:val="22"/>
      <w:szCs w:val="22"/>
      <w:lang w:eastAsia="en-US"/>
    </w:rPr>
  </w:style>
  <w:style w:type="paragraph" w:styleId="Revision">
    <w:name w:val="Revision"/>
    <w:hidden/>
    <w:uiPriority w:val="99"/>
    <w:semiHidden/>
    <w:rsid w:val="00232A61"/>
    <w:rPr>
      <w:rFonts w:ascii="Arial" w:hAnsi="Arial"/>
      <w:sz w:val="24"/>
      <w:szCs w:val="22"/>
      <w:lang w:eastAsia="en-US"/>
    </w:rPr>
  </w:style>
  <w:style w:type="paragraph" w:styleId="ListParagraph">
    <w:name w:val="List Paragraph"/>
    <w:basedOn w:val="Normal"/>
    <w:uiPriority w:val="34"/>
    <w:qFormat/>
    <w:rsid w:val="00232A61"/>
    <w:pPr>
      <w:ind w:left="720"/>
      <w:contextualSpacing/>
    </w:pPr>
  </w:style>
  <w:style w:type="paragraph" w:styleId="TOC4">
    <w:name w:val="toc 4"/>
    <w:basedOn w:val="Normal"/>
    <w:next w:val="Normal"/>
    <w:autoRedefine/>
    <w:uiPriority w:val="39"/>
    <w:unhideWhenUsed/>
    <w:rsid w:val="00232A61"/>
    <w:pPr>
      <w:spacing w:before="0" w:after="100" w:line="259" w:lineRule="auto"/>
      <w:ind w:left="660"/>
    </w:pPr>
    <w:rPr>
      <w:rFonts w:ascii="Calibri" w:eastAsia="Times New Roman" w:hAnsi="Calibri"/>
      <w:sz w:val="22"/>
      <w:lang w:eastAsia="en-GB"/>
    </w:rPr>
  </w:style>
  <w:style w:type="paragraph" w:styleId="TOC5">
    <w:name w:val="toc 5"/>
    <w:basedOn w:val="Normal"/>
    <w:next w:val="Normal"/>
    <w:autoRedefine/>
    <w:uiPriority w:val="39"/>
    <w:unhideWhenUsed/>
    <w:rsid w:val="00232A61"/>
    <w:pPr>
      <w:spacing w:before="0" w:after="100" w:line="259" w:lineRule="auto"/>
      <w:ind w:left="880"/>
    </w:pPr>
    <w:rPr>
      <w:rFonts w:ascii="Calibri" w:eastAsia="Times New Roman" w:hAnsi="Calibri"/>
      <w:sz w:val="22"/>
      <w:lang w:eastAsia="en-GB"/>
    </w:rPr>
  </w:style>
  <w:style w:type="paragraph" w:styleId="TOC6">
    <w:name w:val="toc 6"/>
    <w:basedOn w:val="Normal"/>
    <w:next w:val="Normal"/>
    <w:autoRedefine/>
    <w:uiPriority w:val="39"/>
    <w:unhideWhenUsed/>
    <w:rsid w:val="00232A61"/>
    <w:pPr>
      <w:spacing w:before="0" w:after="100" w:line="259" w:lineRule="auto"/>
      <w:ind w:left="1100"/>
    </w:pPr>
    <w:rPr>
      <w:rFonts w:ascii="Calibri" w:eastAsia="Times New Roman" w:hAnsi="Calibri"/>
      <w:sz w:val="22"/>
      <w:lang w:eastAsia="en-GB"/>
    </w:rPr>
  </w:style>
  <w:style w:type="paragraph" w:styleId="TOC7">
    <w:name w:val="toc 7"/>
    <w:basedOn w:val="Normal"/>
    <w:next w:val="Normal"/>
    <w:autoRedefine/>
    <w:uiPriority w:val="39"/>
    <w:unhideWhenUsed/>
    <w:rsid w:val="00232A61"/>
    <w:pPr>
      <w:spacing w:before="0" w:after="100" w:line="259" w:lineRule="auto"/>
      <w:ind w:left="1320"/>
    </w:pPr>
    <w:rPr>
      <w:rFonts w:ascii="Calibri" w:eastAsia="Times New Roman" w:hAnsi="Calibri"/>
      <w:sz w:val="22"/>
      <w:lang w:eastAsia="en-GB"/>
    </w:rPr>
  </w:style>
  <w:style w:type="paragraph" w:styleId="TOC8">
    <w:name w:val="toc 8"/>
    <w:basedOn w:val="Normal"/>
    <w:next w:val="Normal"/>
    <w:autoRedefine/>
    <w:uiPriority w:val="39"/>
    <w:unhideWhenUsed/>
    <w:rsid w:val="00232A61"/>
    <w:pPr>
      <w:spacing w:before="0" w:after="100" w:line="259" w:lineRule="auto"/>
      <w:ind w:left="1540"/>
    </w:pPr>
    <w:rPr>
      <w:rFonts w:ascii="Calibri" w:eastAsia="Times New Roman" w:hAnsi="Calibri"/>
      <w:sz w:val="22"/>
      <w:lang w:eastAsia="en-GB"/>
    </w:rPr>
  </w:style>
  <w:style w:type="paragraph" w:styleId="TOC9">
    <w:name w:val="toc 9"/>
    <w:basedOn w:val="Normal"/>
    <w:next w:val="Normal"/>
    <w:autoRedefine/>
    <w:uiPriority w:val="39"/>
    <w:unhideWhenUsed/>
    <w:rsid w:val="00232A61"/>
    <w:pPr>
      <w:spacing w:before="0" w:after="100" w:line="259" w:lineRule="auto"/>
      <w:ind w:left="1760"/>
    </w:pPr>
    <w:rPr>
      <w:rFonts w:ascii="Calibri" w:eastAsia="Times New Roman" w:hAnsi="Calibri"/>
      <w:sz w:val="22"/>
      <w:lang w:eastAsia="en-GB"/>
    </w:rPr>
  </w:style>
  <w:style w:type="character" w:styleId="FollowedHyperlink">
    <w:name w:val="FollowedHyperlink"/>
    <w:uiPriority w:val="99"/>
    <w:semiHidden/>
    <w:unhideWhenUsed/>
    <w:rsid w:val="00232A61"/>
    <w:rPr>
      <w:color w:val="954F72"/>
      <w:u w:val="single"/>
    </w:rPr>
  </w:style>
  <w:style w:type="character" w:styleId="BookTitle">
    <w:name w:val="Book Title"/>
    <w:uiPriority w:val="33"/>
    <w:qFormat/>
    <w:rsid w:val="00B7637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647">
      <w:bodyDiv w:val="1"/>
      <w:marLeft w:val="0"/>
      <w:marRight w:val="0"/>
      <w:marTop w:val="0"/>
      <w:marBottom w:val="0"/>
      <w:divBdr>
        <w:top w:val="none" w:sz="0" w:space="0" w:color="auto"/>
        <w:left w:val="none" w:sz="0" w:space="0" w:color="auto"/>
        <w:bottom w:val="none" w:sz="0" w:space="0" w:color="auto"/>
        <w:right w:val="none" w:sz="0" w:space="0" w:color="auto"/>
      </w:divBdr>
    </w:div>
    <w:div w:id="201985666">
      <w:bodyDiv w:val="1"/>
      <w:marLeft w:val="0"/>
      <w:marRight w:val="0"/>
      <w:marTop w:val="0"/>
      <w:marBottom w:val="0"/>
      <w:divBdr>
        <w:top w:val="none" w:sz="0" w:space="0" w:color="auto"/>
        <w:left w:val="none" w:sz="0" w:space="0" w:color="auto"/>
        <w:bottom w:val="none" w:sz="0" w:space="0" w:color="auto"/>
        <w:right w:val="none" w:sz="0" w:space="0" w:color="auto"/>
      </w:divBdr>
    </w:div>
    <w:div w:id="202983114">
      <w:bodyDiv w:val="1"/>
      <w:marLeft w:val="0"/>
      <w:marRight w:val="0"/>
      <w:marTop w:val="0"/>
      <w:marBottom w:val="0"/>
      <w:divBdr>
        <w:top w:val="none" w:sz="0" w:space="0" w:color="auto"/>
        <w:left w:val="none" w:sz="0" w:space="0" w:color="auto"/>
        <w:bottom w:val="none" w:sz="0" w:space="0" w:color="auto"/>
        <w:right w:val="none" w:sz="0" w:space="0" w:color="auto"/>
      </w:divBdr>
    </w:div>
    <w:div w:id="317852749">
      <w:bodyDiv w:val="1"/>
      <w:marLeft w:val="0"/>
      <w:marRight w:val="0"/>
      <w:marTop w:val="0"/>
      <w:marBottom w:val="0"/>
      <w:divBdr>
        <w:top w:val="none" w:sz="0" w:space="0" w:color="auto"/>
        <w:left w:val="none" w:sz="0" w:space="0" w:color="auto"/>
        <w:bottom w:val="none" w:sz="0" w:space="0" w:color="auto"/>
        <w:right w:val="none" w:sz="0" w:space="0" w:color="auto"/>
      </w:divBdr>
    </w:div>
    <w:div w:id="484779271">
      <w:bodyDiv w:val="1"/>
      <w:marLeft w:val="0"/>
      <w:marRight w:val="0"/>
      <w:marTop w:val="0"/>
      <w:marBottom w:val="0"/>
      <w:divBdr>
        <w:top w:val="none" w:sz="0" w:space="0" w:color="auto"/>
        <w:left w:val="none" w:sz="0" w:space="0" w:color="auto"/>
        <w:bottom w:val="none" w:sz="0" w:space="0" w:color="auto"/>
        <w:right w:val="none" w:sz="0" w:space="0" w:color="auto"/>
      </w:divBdr>
    </w:div>
    <w:div w:id="545022681">
      <w:bodyDiv w:val="1"/>
      <w:marLeft w:val="0"/>
      <w:marRight w:val="0"/>
      <w:marTop w:val="0"/>
      <w:marBottom w:val="0"/>
      <w:divBdr>
        <w:top w:val="none" w:sz="0" w:space="0" w:color="auto"/>
        <w:left w:val="none" w:sz="0" w:space="0" w:color="auto"/>
        <w:bottom w:val="none" w:sz="0" w:space="0" w:color="auto"/>
        <w:right w:val="none" w:sz="0" w:space="0" w:color="auto"/>
      </w:divBdr>
    </w:div>
    <w:div w:id="680475158">
      <w:bodyDiv w:val="1"/>
      <w:marLeft w:val="0"/>
      <w:marRight w:val="0"/>
      <w:marTop w:val="0"/>
      <w:marBottom w:val="0"/>
      <w:divBdr>
        <w:top w:val="none" w:sz="0" w:space="0" w:color="auto"/>
        <w:left w:val="none" w:sz="0" w:space="0" w:color="auto"/>
        <w:bottom w:val="none" w:sz="0" w:space="0" w:color="auto"/>
        <w:right w:val="none" w:sz="0" w:space="0" w:color="auto"/>
      </w:divBdr>
    </w:div>
    <w:div w:id="680816239">
      <w:bodyDiv w:val="1"/>
      <w:marLeft w:val="0"/>
      <w:marRight w:val="0"/>
      <w:marTop w:val="0"/>
      <w:marBottom w:val="0"/>
      <w:divBdr>
        <w:top w:val="none" w:sz="0" w:space="0" w:color="auto"/>
        <w:left w:val="none" w:sz="0" w:space="0" w:color="auto"/>
        <w:bottom w:val="none" w:sz="0" w:space="0" w:color="auto"/>
        <w:right w:val="none" w:sz="0" w:space="0" w:color="auto"/>
      </w:divBdr>
    </w:div>
    <w:div w:id="767502881">
      <w:bodyDiv w:val="1"/>
      <w:marLeft w:val="0"/>
      <w:marRight w:val="0"/>
      <w:marTop w:val="0"/>
      <w:marBottom w:val="0"/>
      <w:divBdr>
        <w:top w:val="none" w:sz="0" w:space="0" w:color="auto"/>
        <w:left w:val="none" w:sz="0" w:space="0" w:color="auto"/>
        <w:bottom w:val="none" w:sz="0" w:space="0" w:color="auto"/>
        <w:right w:val="none" w:sz="0" w:space="0" w:color="auto"/>
      </w:divBdr>
    </w:div>
    <w:div w:id="822356445">
      <w:bodyDiv w:val="1"/>
      <w:marLeft w:val="0"/>
      <w:marRight w:val="0"/>
      <w:marTop w:val="0"/>
      <w:marBottom w:val="0"/>
      <w:divBdr>
        <w:top w:val="none" w:sz="0" w:space="0" w:color="auto"/>
        <w:left w:val="none" w:sz="0" w:space="0" w:color="auto"/>
        <w:bottom w:val="none" w:sz="0" w:space="0" w:color="auto"/>
        <w:right w:val="none" w:sz="0" w:space="0" w:color="auto"/>
      </w:divBdr>
    </w:div>
    <w:div w:id="1193571288">
      <w:bodyDiv w:val="1"/>
      <w:marLeft w:val="0"/>
      <w:marRight w:val="0"/>
      <w:marTop w:val="0"/>
      <w:marBottom w:val="0"/>
      <w:divBdr>
        <w:top w:val="none" w:sz="0" w:space="0" w:color="auto"/>
        <w:left w:val="none" w:sz="0" w:space="0" w:color="auto"/>
        <w:bottom w:val="none" w:sz="0" w:space="0" w:color="auto"/>
        <w:right w:val="none" w:sz="0" w:space="0" w:color="auto"/>
      </w:divBdr>
    </w:div>
    <w:div w:id="1491486017">
      <w:bodyDiv w:val="1"/>
      <w:marLeft w:val="0"/>
      <w:marRight w:val="0"/>
      <w:marTop w:val="0"/>
      <w:marBottom w:val="0"/>
      <w:divBdr>
        <w:top w:val="none" w:sz="0" w:space="0" w:color="auto"/>
        <w:left w:val="none" w:sz="0" w:space="0" w:color="auto"/>
        <w:bottom w:val="none" w:sz="0" w:space="0" w:color="auto"/>
        <w:right w:val="none" w:sz="0" w:space="0" w:color="auto"/>
      </w:divBdr>
      <w:divsChild>
        <w:div w:id="889456079">
          <w:marLeft w:val="300"/>
          <w:marRight w:val="300"/>
          <w:marTop w:val="0"/>
          <w:marBottom w:val="0"/>
          <w:divBdr>
            <w:top w:val="single" w:sz="6" w:space="30" w:color="000000"/>
            <w:left w:val="single" w:sz="6" w:space="30" w:color="000000"/>
            <w:bottom w:val="none" w:sz="0" w:space="0" w:color="auto"/>
            <w:right w:val="single" w:sz="24" w:space="30" w:color="666666"/>
          </w:divBdr>
          <w:divsChild>
            <w:div w:id="2082750286">
              <w:marLeft w:val="0"/>
              <w:marRight w:val="0"/>
              <w:marTop w:val="0"/>
              <w:marBottom w:val="0"/>
              <w:divBdr>
                <w:top w:val="none" w:sz="0" w:space="0" w:color="auto"/>
                <w:left w:val="none" w:sz="0" w:space="0" w:color="auto"/>
                <w:bottom w:val="none" w:sz="0" w:space="0" w:color="auto"/>
                <w:right w:val="none" w:sz="0" w:space="0" w:color="auto"/>
              </w:divBdr>
              <w:divsChild>
                <w:div w:id="753740769">
                  <w:marLeft w:val="0"/>
                  <w:marRight w:val="0"/>
                  <w:marTop w:val="0"/>
                  <w:marBottom w:val="0"/>
                  <w:divBdr>
                    <w:top w:val="none" w:sz="0" w:space="0" w:color="auto"/>
                    <w:left w:val="none" w:sz="0" w:space="0" w:color="auto"/>
                    <w:bottom w:val="none" w:sz="0" w:space="0" w:color="auto"/>
                    <w:right w:val="none" w:sz="0" w:space="0" w:color="auto"/>
                  </w:divBdr>
                  <w:divsChild>
                    <w:div w:id="2091997551">
                      <w:marLeft w:val="0"/>
                      <w:marRight w:val="0"/>
                      <w:marTop w:val="300"/>
                      <w:marBottom w:val="0"/>
                      <w:divBdr>
                        <w:top w:val="single" w:sz="6" w:space="15" w:color="DDDDDD"/>
                        <w:left w:val="single" w:sz="6" w:space="15" w:color="DDDDDD"/>
                        <w:bottom w:val="single" w:sz="6" w:space="15" w:color="DDDDDD"/>
                        <w:right w:val="single" w:sz="6" w:space="15" w:color="DDDDDD"/>
                      </w:divBdr>
                      <w:divsChild>
                        <w:div w:id="183132762">
                          <w:marLeft w:val="0"/>
                          <w:marRight w:val="0"/>
                          <w:marTop w:val="0"/>
                          <w:marBottom w:val="240"/>
                          <w:divBdr>
                            <w:top w:val="none" w:sz="0" w:space="0" w:color="auto"/>
                            <w:left w:val="none" w:sz="0" w:space="0" w:color="auto"/>
                            <w:bottom w:val="none" w:sz="0" w:space="0" w:color="auto"/>
                            <w:right w:val="none" w:sz="0" w:space="0" w:color="auto"/>
                          </w:divBdr>
                        </w:div>
                        <w:div w:id="913053577">
                          <w:marLeft w:val="0"/>
                          <w:marRight w:val="0"/>
                          <w:marTop w:val="0"/>
                          <w:marBottom w:val="240"/>
                          <w:divBdr>
                            <w:top w:val="none" w:sz="0" w:space="0" w:color="auto"/>
                            <w:left w:val="none" w:sz="0" w:space="0" w:color="auto"/>
                            <w:bottom w:val="none" w:sz="0" w:space="0" w:color="auto"/>
                            <w:right w:val="none" w:sz="0" w:space="0" w:color="auto"/>
                          </w:divBdr>
                        </w:div>
                        <w:div w:id="1180046143">
                          <w:marLeft w:val="0"/>
                          <w:marRight w:val="0"/>
                          <w:marTop w:val="0"/>
                          <w:marBottom w:val="240"/>
                          <w:divBdr>
                            <w:top w:val="none" w:sz="0" w:space="0" w:color="auto"/>
                            <w:left w:val="none" w:sz="0" w:space="0" w:color="auto"/>
                            <w:bottom w:val="none" w:sz="0" w:space="0" w:color="auto"/>
                            <w:right w:val="none" w:sz="0" w:space="0" w:color="auto"/>
                          </w:divBdr>
                        </w:div>
                        <w:div w:id="1670909963">
                          <w:marLeft w:val="0"/>
                          <w:marRight w:val="0"/>
                          <w:marTop w:val="0"/>
                          <w:marBottom w:val="240"/>
                          <w:divBdr>
                            <w:top w:val="none" w:sz="0" w:space="0" w:color="auto"/>
                            <w:left w:val="none" w:sz="0" w:space="0" w:color="auto"/>
                            <w:bottom w:val="none" w:sz="0" w:space="0" w:color="auto"/>
                            <w:right w:val="none" w:sz="0" w:space="0" w:color="auto"/>
                          </w:divBdr>
                        </w:div>
                        <w:div w:id="19399468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52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2.png@01D8444E.B37E0CF0"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www.lgo.org.u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http://vignette3.wikia.nocookie.net/logopedia/images/8/82/Staffordshire_Moorlands_District_Council.svg/revision/latest/scale-to-width-down/640?cb=201308130109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75B31-816C-4AD2-812A-AAB4BA9F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102</Pages>
  <Words>28390</Words>
  <Characters>161824</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Home-Options Allocation Policy</vt:lpstr>
    </vt:vector>
  </TitlesOfParts>
  <Company>Derbyshire Dales District Council</Company>
  <LinksUpToDate>false</LinksUpToDate>
  <CharactersWithSpaces>189835</CharactersWithSpaces>
  <SharedDoc>false</SharedDoc>
  <HLinks>
    <vt:vector size="690" baseType="variant">
      <vt:variant>
        <vt:i4>3539006</vt:i4>
      </vt:variant>
      <vt:variant>
        <vt:i4>684</vt:i4>
      </vt:variant>
      <vt:variant>
        <vt:i4>0</vt:i4>
      </vt:variant>
      <vt:variant>
        <vt:i4>5</vt:i4>
      </vt:variant>
      <vt:variant>
        <vt:lpwstr>https://www.lgo.org.uk/</vt:lpwstr>
      </vt:variant>
      <vt:variant>
        <vt:lpwstr/>
      </vt:variant>
      <vt:variant>
        <vt:i4>1310775</vt:i4>
      </vt:variant>
      <vt:variant>
        <vt:i4>668</vt:i4>
      </vt:variant>
      <vt:variant>
        <vt:i4>0</vt:i4>
      </vt:variant>
      <vt:variant>
        <vt:i4>5</vt:i4>
      </vt:variant>
      <vt:variant>
        <vt:lpwstr/>
      </vt:variant>
      <vt:variant>
        <vt:lpwstr>_Toc46732365</vt:lpwstr>
      </vt:variant>
      <vt:variant>
        <vt:i4>1376311</vt:i4>
      </vt:variant>
      <vt:variant>
        <vt:i4>662</vt:i4>
      </vt:variant>
      <vt:variant>
        <vt:i4>0</vt:i4>
      </vt:variant>
      <vt:variant>
        <vt:i4>5</vt:i4>
      </vt:variant>
      <vt:variant>
        <vt:lpwstr/>
      </vt:variant>
      <vt:variant>
        <vt:lpwstr>_Toc46732364</vt:lpwstr>
      </vt:variant>
      <vt:variant>
        <vt:i4>1179703</vt:i4>
      </vt:variant>
      <vt:variant>
        <vt:i4>656</vt:i4>
      </vt:variant>
      <vt:variant>
        <vt:i4>0</vt:i4>
      </vt:variant>
      <vt:variant>
        <vt:i4>5</vt:i4>
      </vt:variant>
      <vt:variant>
        <vt:lpwstr/>
      </vt:variant>
      <vt:variant>
        <vt:lpwstr>_Toc46732363</vt:lpwstr>
      </vt:variant>
      <vt:variant>
        <vt:i4>1245239</vt:i4>
      </vt:variant>
      <vt:variant>
        <vt:i4>650</vt:i4>
      </vt:variant>
      <vt:variant>
        <vt:i4>0</vt:i4>
      </vt:variant>
      <vt:variant>
        <vt:i4>5</vt:i4>
      </vt:variant>
      <vt:variant>
        <vt:lpwstr/>
      </vt:variant>
      <vt:variant>
        <vt:lpwstr>_Toc46732362</vt:lpwstr>
      </vt:variant>
      <vt:variant>
        <vt:i4>1048631</vt:i4>
      </vt:variant>
      <vt:variant>
        <vt:i4>644</vt:i4>
      </vt:variant>
      <vt:variant>
        <vt:i4>0</vt:i4>
      </vt:variant>
      <vt:variant>
        <vt:i4>5</vt:i4>
      </vt:variant>
      <vt:variant>
        <vt:lpwstr/>
      </vt:variant>
      <vt:variant>
        <vt:lpwstr>_Toc46732361</vt:lpwstr>
      </vt:variant>
      <vt:variant>
        <vt:i4>1114167</vt:i4>
      </vt:variant>
      <vt:variant>
        <vt:i4>638</vt:i4>
      </vt:variant>
      <vt:variant>
        <vt:i4>0</vt:i4>
      </vt:variant>
      <vt:variant>
        <vt:i4>5</vt:i4>
      </vt:variant>
      <vt:variant>
        <vt:lpwstr/>
      </vt:variant>
      <vt:variant>
        <vt:lpwstr>_Toc46732360</vt:lpwstr>
      </vt:variant>
      <vt:variant>
        <vt:i4>1572916</vt:i4>
      </vt:variant>
      <vt:variant>
        <vt:i4>632</vt:i4>
      </vt:variant>
      <vt:variant>
        <vt:i4>0</vt:i4>
      </vt:variant>
      <vt:variant>
        <vt:i4>5</vt:i4>
      </vt:variant>
      <vt:variant>
        <vt:lpwstr/>
      </vt:variant>
      <vt:variant>
        <vt:lpwstr>_Toc46732359</vt:lpwstr>
      </vt:variant>
      <vt:variant>
        <vt:i4>1638452</vt:i4>
      </vt:variant>
      <vt:variant>
        <vt:i4>626</vt:i4>
      </vt:variant>
      <vt:variant>
        <vt:i4>0</vt:i4>
      </vt:variant>
      <vt:variant>
        <vt:i4>5</vt:i4>
      </vt:variant>
      <vt:variant>
        <vt:lpwstr/>
      </vt:variant>
      <vt:variant>
        <vt:lpwstr>_Toc46732358</vt:lpwstr>
      </vt:variant>
      <vt:variant>
        <vt:i4>1441844</vt:i4>
      </vt:variant>
      <vt:variant>
        <vt:i4>620</vt:i4>
      </vt:variant>
      <vt:variant>
        <vt:i4>0</vt:i4>
      </vt:variant>
      <vt:variant>
        <vt:i4>5</vt:i4>
      </vt:variant>
      <vt:variant>
        <vt:lpwstr/>
      </vt:variant>
      <vt:variant>
        <vt:lpwstr>_Toc46732357</vt:lpwstr>
      </vt:variant>
      <vt:variant>
        <vt:i4>1507380</vt:i4>
      </vt:variant>
      <vt:variant>
        <vt:i4>614</vt:i4>
      </vt:variant>
      <vt:variant>
        <vt:i4>0</vt:i4>
      </vt:variant>
      <vt:variant>
        <vt:i4>5</vt:i4>
      </vt:variant>
      <vt:variant>
        <vt:lpwstr/>
      </vt:variant>
      <vt:variant>
        <vt:lpwstr>_Toc46732356</vt:lpwstr>
      </vt:variant>
      <vt:variant>
        <vt:i4>1310772</vt:i4>
      </vt:variant>
      <vt:variant>
        <vt:i4>608</vt:i4>
      </vt:variant>
      <vt:variant>
        <vt:i4>0</vt:i4>
      </vt:variant>
      <vt:variant>
        <vt:i4>5</vt:i4>
      </vt:variant>
      <vt:variant>
        <vt:lpwstr/>
      </vt:variant>
      <vt:variant>
        <vt:lpwstr>_Toc46732355</vt:lpwstr>
      </vt:variant>
      <vt:variant>
        <vt:i4>1376308</vt:i4>
      </vt:variant>
      <vt:variant>
        <vt:i4>602</vt:i4>
      </vt:variant>
      <vt:variant>
        <vt:i4>0</vt:i4>
      </vt:variant>
      <vt:variant>
        <vt:i4>5</vt:i4>
      </vt:variant>
      <vt:variant>
        <vt:lpwstr/>
      </vt:variant>
      <vt:variant>
        <vt:lpwstr>_Toc46732354</vt:lpwstr>
      </vt:variant>
      <vt:variant>
        <vt:i4>1179700</vt:i4>
      </vt:variant>
      <vt:variant>
        <vt:i4>596</vt:i4>
      </vt:variant>
      <vt:variant>
        <vt:i4>0</vt:i4>
      </vt:variant>
      <vt:variant>
        <vt:i4>5</vt:i4>
      </vt:variant>
      <vt:variant>
        <vt:lpwstr/>
      </vt:variant>
      <vt:variant>
        <vt:lpwstr>_Toc46732353</vt:lpwstr>
      </vt:variant>
      <vt:variant>
        <vt:i4>1245236</vt:i4>
      </vt:variant>
      <vt:variant>
        <vt:i4>590</vt:i4>
      </vt:variant>
      <vt:variant>
        <vt:i4>0</vt:i4>
      </vt:variant>
      <vt:variant>
        <vt:i4>5</vt:i4>
      </vt:variant>
      <vt:variant>
        <vt:lpwstr/>
      </vt:variant>
      <vt:variant>
        <vt:lpwstr>_Toc46732352</vt:lpwstr>
      </vt:variant>
      <vt:variant>
        <vt:i4>1048628</vt:i4>
      </vt:variant>
      <vt:variant>
        <vt:i4>584</vt:i4>
      </vt:variant>
      <vt:variant>
        <vt:i4>0</vt:i4>
      </vt:variant>
      <vt:variant>
        <vt:i4>5</vt:i4>
      </vt:variant>
      <vt:variant>
        <vt:lpwstr/>
      </vt:variant>
      <vt:variant>
        <vt:lpwstr>_Toc46732351</vt:lpwstr>
      </vt:variant>
      <vt:variant>
        <vt:i4>1114164</vt:i4>
      </vt:variant>
      <vt:variant>
        <vt:i4>578</vt:i4>
      </vt:variant>
      <vt:variant>
        <vt:i4>0</vt:i4>
      </vt:variant>
      <vt:variant>
        <vt:i4>5</vt:i4>
      </vt:variant>
      <vt:variant>
        <vt:lpwstr/>
      </vt:variant>
      <vt:variant>
        <vt:lpwstr>_Toc46732350</vt:lpwstr>
      </vt:variant>
      <vt:variant>
        <vt:i4>1572917</vt:i4>
      </vt:variant>
      <vt:variant>
        <vt:i4>572</vt:i4>
      </vt:variant>
      <vt:variant>
        <vt:i4>0</vt:i4>
      </vt:variant>
      <vt:variant>
        <vt:i4>5</vt:i4>
      </vt:variant>
      <vt:variant>
        <vt:lpwstr/>
      </vt:variant>
      <vt:variant>
        <vt:lpwstr>_Toc46732349</vt:lpwstr>
      </vt:variant>
      <vt:variant>
        <vt:i4>1638453</vt:i4>
      </vt:variant>
      <vt:variant>
        <vt:i4>566</vt:i4>
      </vt:variant>
      <vt:variant>
        <vt:i4>0</vt:i4>
      </vt:variant>
      <vt:variant>
        <vt:i4>5</vt:i4>
      </vt:variant>
      <vt:variant>
        <vt:lpwstr/>
      </vt:variant>
      <vt:variant>
        <vt:lpwstr>_Toc46732348</vt:lpwstr>
      </vt:variant>
      <vt:variant>
        <vt:i4>1441845</vt:i4>
      </vt:variant>
      <vt:variant>
        <vt:i4>560</vt:i4>
      </vt:variant>
      <vt:variant>
        <vt:i4>0</vt:i4>
      </vt:variant>
      <vt:variant>
        <vt:i4>5</vt:i4>
      </vt:variant>
      <vt:variant>
        <vt:lpwstr/>
      </vt:variant>
      <vt:variant>
        <vt:lpwstr>_Toc46732347</vt:lpwstr>
      </vt:variant>
      <vt:variant>
        <vt:i4>1507381</vt:i4>
      </vt:variant>
      <vt:variant>
        <vt:i4>554</vt:i4>
      </vt:variant>
      <vt:variant>
        <vt:i4>0</vt:i4>
      </vt:variant>
      <vt:variant>
        <vt:i4>5</vt:i4>
      </vt:variant>
      <vt:variant>
        <vt:lpwstr/>
      </vt:variant>
      <vt:variant>
        <vt:lpwstr>_Toc46732346</vt:lpwstr>
      </vt:variant>
      <vt:variant>
        <vt:i4>1310773</vt:i4>
      </vt:variant>
      <vt:variant>
        <vt:i4>548</vt:i4>
      </vt:variant>
      <vt:variant>
        <vt:i4>0</vt:i4>
      </vt:variant>
      <vt:variant>
        <vt:i4>5</vt:i4>
      </vt:variant>
      <vt:variant>
        <vt:lpwstr/>
      </vt:variant>
      <vt:variant>
        <vt:lpwstr>_Toc46732345</vt:lpwstr>
      </vt:variant>
      <vt:variant>
        <vt:i4>1376309</vt:i4>
      </vt:variant>
      <vt:variant>
        <vt:i4>542</vt:i4>
      </vt:variant>
      <vt:variant>
        <vt:i4>0</vt:i4>
      </vt:variant>
      <vt:variant>
        <vt:i4>5</vt:i4>
      </vt:variant>
      <vt:variant>
        <vt:lpwstr/>
      </vt:variant>
      <vt:variant>
        <vt:lpwstr>_Toc46732344</vt:lpwstr>
      </vt:variant>
      <vt:variant>
        <vt:i4>1179701</vt:i4>
      </vt:variant>
      <vt:variant>
        <vt:i4>536</vt:i4>
      </vt:variant>
      <vt:variant>
        <vt:i4>0</vt:i4>
      </vt:variant>
      <vt:variant>
        <vt:i4>5</vt:i4>
      </vt:variant>
      <vt:variant>
        <vt:lpwstr/>
      </vt:variant>
      <vt:variant>
        <vt:lpwstr>_Toc46732343</vt:lpwstr>
      </vt:variant>
      <vt:variant>
        <vt:i4>1245237</vt:i4>
      </vt:variant>
      <vt:variant>
        <vt:i4>530</vt:i4>
      </vt:variant>
      <vt:variant>
        <vt:i4>0</vt:i4>
      </vt:variant>
      <vt:variant>
        <vt:i4>5</vt:i4>
      </vt:variant>
      <vt:variant>
        <vt:lpwstr/>
      </vt:variant>
      <vt:variant>
        <vt:lpwstr>_Toc46732342</vt:lpwstr>
      </vt:variant>
      <vt:variant>
        <vt:i4>1048629</vt:i4>
      </vt:variant>
      <vt:variant>
        <vt:i4>524</vt:i4>
      </vt:variant>
      <vt:variant>
        <vt:i4>0</vt:i4>
      </vt:variant>
      <vt:variant>
        <vt:i4>5</vt:i4>
      </vt:variant>
      <vt:variant>
        <vt:lpwstr/>
      </vt:variant>
      <vt:variant>
        <vt:lpwstr>_Toc46732341</vt:lpwstr>
      </vt:variant>
      <vt:variant>
        <vt:i4>1114165</vt:i4>
      </vt:variant>
      <vt:variant>
        <vt:i4>518</vt:i4>
      </vt:variant>
      <vt:variant>
        <vt:i4>0</vt:i4>
      </vt:variant>
      <vt:variant>
        <vt:i4>5</vt:i4>
      </vt:variant>
      <vt:variant>
        <vt:lpwstr/>
      </vt:variant>
      <vt:variant>
        <vt:lpwstr>_Toc46732340</vt:lpwstr>
      </vt:variant>
      <vt:variant>
        <vt:i4>1572914</vt:i4>
      </vt:variant>
      <vt:variant>
        <vt:i4>512</vt:i4>
      </vt:variant>
      <vt:variant>
        <vt:i4>0</vt:i4>
      </vt:variant>
      <vt:variant>
        <vt:i4>5</vt:i4>
      </vt:variant>
      <vt:variant>
        <vt:lpwstr/>
      </vt:variant>
      <vt:variant>
        <vt:lpwstr>_Toc46732339</vt:lpwstr>
      </vt:variant>
      <vt:variant>
        <vt:i4>1638450</vt:i4>
      </vt:variant>
      <vt:variant>
        <vt:i4>506</vt:i4>
      </vt:variant>
      <vt:variant>
        <vt:i4>0</vt:i4>
      </vt:variant>
      <vt:variant>
        <vt:i4>5</vt:i4>
      </vt:variant>
      <vt:variant>
        <vt:lpwstr/>
      </vt:variant>
      <vt:variant>
        <vt:lpwstr>_Toc46732338</vt:lpwstr>
      </vt:variant>
      <vt:variant>
        <vt:i4>1441842</vt:i4>
      </vt:variant>
      <vt:variant>
        <vt:i4>500</vt:i4>
      </vt:variant>
      <vt:variant>
        <vt:i4>0</vt:i4>
      </vt:variant>
      <vt:variant>
        <vt:i4>5</vt:i4>
      </vt:variant>
      <vt:variant>
        <vt:lpwstr/>
      </vt:variant>
      <vt:variant>
        <vt:lpwstr>_Toc46732337</vt:lpwstr>
      </vt:variant>
      <vt:variant>
        <vt:i4>1507378</vt:i4>
      </vt:variant>
      <vt:variant>
        <vt:i4>494</vt:i4>
      </vt:variant>
      <vt:variant>
        <vt:i4>0</vt:i4>
      </vt:variant>
      <vt:variant>
        <vt:i4>5</vt:i4>
      </vt:variant>
      <vt:variant>
        <vt:lpwstr/>
      </vt:variant>
      <vt:variant>
        <vt:lpwstr>_Toc46732336</vt:lpwstr>
      </vt:variant>
      <vt:variant>
        <vt:i4>1310770</vt:i4>
      </vt:variant>
      <vt:variant>
        <vt:i4>488</vt:i4>
      </vt:variant>
      <vt:variant>
        <vt:i4>0</vt:i4>
      </vt:variant>
      <vt:variant>
        <vt:i4>5</vt:i4>
      </vt:variant>
      <vt:variant>
        <vt:lpwstr/>
      </vt:variant>
      <vt:variant>
        <vt:lpwstr>_Toc46732335</vt:lpwstr>
      </vt:variant>
      <vt:variant>
        <vt:i4>1376306</vt:i4>
      </vt:variant>
      <vt:variant>
        <vt:i4>482</vt:i4>
      </vt:variant>
      <vt:variant>
        <vt:i4>0</vt:i4>
      </vt:variant>
      <vt:variant>
        <vt:i4>5</vt:i4>
      </vt:variant>
      <vt:variant>
        <vt:lpwstr/>
      </vt:variant>
      <vt:variant>
        <vt:lpwstr>_Toc46732334</vt:lpwstr>
      </vt:variant>
      <vt:variant>
        <vt:i4>1179698</vt:i4>
      </vt:variant>
      <vt:variant>
        <vt:i4>476</vt:i4>
      </vt:variant>
      <vt:variant>
        <vt:i4>0</vt:i4>
      </vt:variant>
      <vt:variant>
        <vt:i4>5</vt:i4>
      </vt:variant>
      <vt:variant>
        <vt:lpwstr/>
      </vt:variant>
      <vt:variant>
        <vt:lpwstr>_Toc46732333</vt:lpwstr>
      </vt:variant>
      <vt:variant>
        <vt:i4>1245234</vt:i4>
      </vt:variant>
      <vt:variant>
        <vt:i4>470</vt:i4>
      </vt:variant>
      <vt:variant>
        <vt:i4>0</vt:i4>
      </vt:variant>
      <vt:variant>
        <vt:i4>5</vt:i4>
      </vt:variant>
      <vt:variant>
        <vt:lpwstr/>
      </vt:variant>
      <vt:variant>
        <vt:lpwstr>_Toc46732332</vt:lpwstr>
      </vt:variant>
      <vt:variant>
        <vt:i4>1048626</vt:i4>
      </vt:variant>
      <vt:variant>
        <vt:i4>464</vt:i4>
      </vt:variant>
      <vt:variant>
        <vt:i4>0</vt:i4>
      </vt:variant>
      <vt:variant>
        <vt:i4>5</vt:i4>
      </vt:variant>
      <vt:variant>
        <vt:lpwstr/>
      </vt:variant>
      <vt:variant>
        <vt:lpwstr>_Toc46732331</vt:lpwstr>
      </vt:variant>
      <vt:variant>
        <vt:i4>1114162</vt:i4>
      </vt:variant>
      <vt:variant>
        <vt:i4>458</vt:i4>
      </vt:variant>
      <vt:variant>
        <vt:i4>0</vt:i4>
      </vt:variant>
      <vt:variant>
        <vt:i4>5</vt:i4>
      </vt:variant>
      <vt:variant>
        <vt:lpwstr/>
      </vt:variant>
      <vt:variant>
        <vt:lpwstr>_Toc46732330</vt:lpwstr>
      </vt:variant>
      <vt:variant>
        <vt:i4>1572915</vt:i4>
      </vt:variant>
      <vt:variant>
        <vt:i4>452</vt:i4>
      </vt:variant>
      <vt:variant>
        <vt:i4>0</vt:i4>
      </vt:variant>
      <vt:variant>
        <vt:i4>5</vt:i4>
      </vt:variant>
      <vt:variant>
        <vt:lpwstr/>
      </vt:variant>
      <vt:variant>
        <vt:lpwstr>_Toc46732329</vt:lpwstr>
      </vt:variant>
      <vt:variant>
        <vt:i4>1638451</vt:i4>
      </vt:variant>
      <vt:variant>
        <vt:i4>446</vt:i4>
      </vt:variant>
      <vt:variant>
        <vt:i4>0</vt:i4>
      </vt:variant>
      <vt:variant>
        <vt:i4>5</vt:i4>
      </vt:variant>
      <vt:variant>
        <vt:lpwstr/>
      </vt:variant>
      <vt:variant>
        <vt:lpwstr>_Toc46732328</vt:lpwstr>
      </vt:variant>
      <vt:variant>
        <vt:i4>1441843</vt:i4>
      </vt:variant>
      <vt:variant>
        <vt:i4>440</vt:i4>
      </vt:variant>
      <vt:variant>
        <vt:i4>0</vt:i4>
      </vt:variant>
      <vt:variant>
        <vt:i4>5</vt:i4>
      </vt:variant>
      <vt:variant>
        <vt:lpwstr/>
      </vt:variant>
      <vt:variant>
        <vt:lpwstr>_Toc46732327</vt:lpwstr>
      </vt:variant>
      <vt:variant>
        <vt:i4>1507379</vt:i4>
      </vt:variant>
      <vt:variant>
        <vt:i4>434</vt:i4>
      </vt:variant>
      <vt:variant>
        <vt:i4>0</vt:i4>
      </vt:variant>
      <vt:variant>
        <vt:i4>5</vt:i4>
      </vt:variant>
      <vt:variant>
        <vt:lpwstr/>
      </vt:variant>
      <vt:variant>
        <vt:lpwstr>_Toc46732326</vt:lpwstr>
      </vt:variant>
      <vt:variant>
        <vt:i4>1310771</vt:i4>
      </vt:variant>
      <vt:variant>
        <vt:i4>428</vt:i4>
      </vt:variant>
      <vt:variant>
        <vt:i4>0</vt:i4>
      </vt:variant>
      <vt:variant>
        <vt:i4>5</vt:i4>
      </vt:variant>
      <vt:variant>
        <vt:lpwstr/>
      </vt:variant>
      <vt:variant>
        <vt:lpwstr>_Toc46732325</vt:lpwstr>
      </vt:variant>
      <vt:variant>
        <vt:i4>1376307</vt:i4>
      </vt:variant>
      <vt:variant>
        <vt:i4>422</vt:i4>
      </vt:variant>
      <vt:variant>
        <vt:i4>0</vt:i4>
      </vt:variant>
      <vt:variant>
        <vt:i4>5</vt:i4>
      </vt:variant>
      <vt:variant>
        <vt:lpwstr/>
      </vt:variant>
      <vt:variant>
        <vt:lpwstr>_Toc46732324</vt:lpwstr>
      </vt:variant>
      <vt:variant>
        <vt:i4>1179699</vt:i4>
      </vt:variant>
      <vt:variant>
        <vt:i4>416</vt:i4>
      </vt:variant>
      <vt:variant>
        <vt:i4>0</vt:i4>
      </vt:variant>
      <vt:variant>
        <vt:i4>5</vt:i4>
      </vt:variant>
      <vt:variant>
        <vt:lpwstr/>
      </vt:variant>
      <vt:variant>
        <vt:lpwstr>_Toc46732323</vt:lpwstr>
      </vt:variant>
      <vt:variant>
        <vt:i4>1245235</vt:i4>
      </vt:variant>
      <vt:variant>
        <vt:i4>410</vt:i4>
      </vt:variant>
      <vt:variant>
        <vt:i4>0</vt:i4>
      </vt:variant>
      <vt:variant>
        <vt:i4>5</vt:i4>
      </vt:variant>
      <vt:variant>
        <vt:lpwstr/>
      </vt:variant>
      <vt:variant>
        <vt:lpwstr>_Toc46732322</vt:lpwstr>
      </vt:variant>
      <vt:variant>
        <vt:i4>1048627</vt:i4>
      </vt:variant>
      <vt:variant>
        <vt:i4>404</vt:i4>
      </vt:variant>
      <vt:variant>
        <vt:i4>0</vt:i4>
      </vt:variant>
      <vt:variant>
        <vt:i4>5</vt:i4>
      </vt:variant>
      <vt:variant>
        <vt:lpwstr/>
      </vt:variant>
      <vt:variant>
        <vt:lpwstr>_Toc46732321</vt:lpwstr>
      </vt:variant>
      <vt:variant>
        <vt:i4>1114163</vt:i4>
      </vt:variant>
      <vt:variant>
        <vt:i4>398</vt:i4>
      </vt:variant>
      <vt:variant>
        <vt:i4>0</vt:i4>
      </vt:variant>
      <vt:variant>
        <vt:i4>5</vt:i4>
      </vt:variant>
      <vt:variant>
        <vt:lpwstr/>
      </vt:variant>
      <vt:variant>
        <vt:lpwstr>_Toc46732320</vt:lpwstr>
      </vt:variant>
      <vt:variant>
        <vt:i4>1572912</vt:i4>
      </vt:variant>
      <vt:variant>
        <vt:i4>392</vt:i4>
      </vt:variant>
      <vt:variant>
        <vt:i4>0</vt:i4>
      </vt:variant>
      <vt:variant>
        <vt:i4>5</vt:i4>
      </vt:variant>
      <vt:variant>
        <vt:lpwstr/>
      </vt:variant>
      <vt:variant>
        <vt:lpwstr>_Toc46732319</vt:lpwstr>
      </vt:variant>
      <vt:variant>
        <vt:i4>1638448</vt:i4>
      </vt:variant>
      <vt:variant>
        <vt:i4>386</vt:i4>
      </vt:variant>
      <vt:variant>
        <vt:i4>0</vt:i4>
      </vt:variant>
      <vt:variant>
        <vt:i4>5</vt:i4>
      </vt:variant>
      <vt:variant>
        <vt:lpwstr/>
      </vt:variant>
      <vt:variant>
        <vt:lpwstr>_Toc46732318</vt:lpwstr>
      </vt:variant>
      <vt:variant>
        <vt:i4>1441840</vt:i4>
      </vt:variant>
      <vt:variant>
        <vt:i4>380</vt:i4>
      </vt:variant>
      <vt:variant>
        <vt:i4>0</vt:i4>
      </vt:variant>
      <vt:variant>
        <vt:i4>5</vt:i4>
      </vt:variant>
      <vt:variant>
        <vt:lpwstr/>
      </vt:variant>
      <vt:variant>
        <vt:lpwstr>_Toc46732317</vt:lpwstr>
      </vt:variant>
      <vt:variant>
        <vt:i4>1507376</vt:i4>
      </vt:variant>
      <vt:variant>
        <vt:i4>374</vt:i4>
      </vt:variant>
      <vt:variant>
        <vt:i4>0</vt:i4>
      </vt:variant>
      <vt:variant>
        <vt:i4>5</vt:i4>
      </vt:variant>
      <vt:variant>
        <vt:lpwstr/>
      </vt:variant>
      <vt:variant>
        <vt:lpwstr>_Toc46732316</vt:lpwstr>
      </vt:variant>
      <vt:variant>
        <vt:i4>1310768</vt:i4>
      </vt:variant>
      <vt:variant>
        <vt:i4>368</vt:i4>
      </vt:variant>
      <vt:variant>
        <vt:i4>0</vt:i4>
      </vt:variant>
      <vt:variant>
        <vt:i4>5</vt:i4>
      </vt:variant>
      <vt:variant>
        <vt:lpwstr/>
      </vt:variant>
      <vt:variant>
        <vt:lpwstr>_Toc46732315</vt:lpwstr>
      </vt:variant>
      <vt:variant>
        <vt:i4>1376304</vt:i4>
      </vt:variant>
      <vt:variant>
        <vt:i4>362</vt:i4>
      </vt:variant>
      <vt:variant>
        <vt:i4>0</vt:i4>
      </vt:variant>
      <vt:variant>
        <vt:i4>5</vt:i4>
      </vt:variant>
      <vt:variant>
        <vt:lpwstr/>
      </vt:variant>
      <vt:variant>
        <vt:lpwstr>_Toc46732314</vt:lpwstr>
      </vt:variant>
      <vt:variant>
        <vt:i4>1179696</vt:i4>
      </vt:variant>
      <vt:variant>
        <vt:i4>356</vt:i4>
      </vt:variant>
      <vt:variant>
        <vt:i4>0</vt:i4>
      </vt:variant>
      <vt:variant>
        <vt:i4>5</vt:i4>
      </vt:variant>
      <vt:variant>
        <vt:lpwstr/>
      </vt:variant>
      <vt:variant>
        <vt:lpwstr>_Toc46732313</vt:lpwstr>
      </vt:variant>
      <vt:variant>
        <vt:i4>1245232</vt:i4>
      </vt:variant>
      <vt:variant>
        <vt:i4>350</vt:i4>
      </vt:variant>
      <vt:variant>
        <vt:i4>0</vt:i4>
      </vt:variant>
      <vt:variant>
        <vt:i4>5</vt:i4>
      </vt:variant>
      <vt:variant>
        <vt:lpwstr/>
      </vt:variant>
      <vt:variant>
        <vt:lpwstr>_Toc46732312</vt:lpwstr>
      </vt:variant>
      <vt:variant>
        <vt:i4>1048624</vt:i4>
      </vt:variant>
      <vt:variant>
        <vt:i4>344</vt:i4>
      </vt:variant>
      <vt:variant>
        <vt:i4>0</vt:i4>
      </vt:variant>
      <vt:variant>
        <vt:i4>5</vt:i4>
      </vt:variant>
      <vt:variant>
        <vt:lpwstr/>
      </vt:variant>
      <vt:variant>
        <vt:lpwstr>_Toc46732311</vt:lpwstr>
      </vt:variant>
      <vt:variant>
        <vt:i4>1114160</vt:i4>
      </vt:variant>
      <vt:variant>
        <vt:i4>338</vt:i4>
      </vt:variant>
      <vt:variant>
        <vt:i4>0</vt:i4>
      </vt:variant>
      <vt:variant>
        <vt:i4>5</vt:i4>
      </vt:variant>
      <vt:variant>
        <vt:lpwstr/>
      </vt:variant>
      <vt:variant>
        <vt:lpwstr>_Toc46732310</vt:lpwstr>
      </vt:variant>
      <vt:variant>
        <vt:i4>1572913</vt:i4>
      </vt:variant>
      <vt:variant>
        <vt:i4>332</vt:i4>
      </vt:variant>
      <vt:variant>
        <vt:i4>0</vt:i4>
      </vt:variant>
      <vt:variant>
        <vt:i4>5</vt:i4>
      </vt:variant>
      <vt:variant>
        <vt:lpwstr/>
      </vt:variant>
      <vt:variant>
        <vt:lpwstr>_Toc46732309</vt:lpwstr>
      </vt:variant>
      <vt:variant>
        <vt:i4>1638449</vt:i4>
      </vt:variant>
      <vt:variant>
        <vt:i4>326</vt:i4>
      </vt:variant>
      <vt:variant>
        <vt:i4>0</vt:i4>
      </vt:variant>
      <vt:variant>
        <vt:i4>5</vt:i4>
      </vt:variant>
      <vt:variant>
        <vt:lpwstr/>
      </vt:variant>
      <vt:variant>
        <vt:lpwstr>_Toc46732308</vt:lpwstr>
      </vt:variant>
      <vt:variant>
        <vt:i4>1441841</vt:i4>
      </vt:variant>
      <vt:variant>
        <vt:i4>320</vt:i4>
      </vt:variant>
      <vt:variant>
        <vt:i4>0</vt:i4>
      </vt:variant>
      <vt:variant>
        <vt:i4>5</vt:i4>
      </vt:variant>
      <vt:variant>
        <vt:lpwstr/>
      </vt:variant>
      <vt:variant>
        <vt:lpwstr>_Toc46732307</vt:lpwstr>
      </vt:variant>
      <vt:variant>
        <vt:i4>1507377</vt:i4>
      </vt:variant>
      <vt:variant>
        <vt:i4>314</vt:i4>
      </vt:variant>
      <vt:variant>
        <vt:i4>0</vt:i4>
      </vt:variant>
      <vt:variant>
        <vt:i4>5</vt:i4>
      </vt:variant>
      <vt:variant>
        <vt:lpwstr/>
      </vt:variant>
      <vt:variant>
        <vt:lpwstr>_Toc46732306</vt:lpwstr>
      </vt:variant>
      <vt:variant>
        <vt:i4>1310769</vt:i4>
      </vt:variant>
      <vt:variant>
        <vt:i4>308</vt:i4>
      </vt:variant>
      <vt:variant>
        <vt:i4>0</vt:i4>
      </vt:variant>
      <vt:variant>
        <vt:i4>5</vt:i4>
      </vt:variant>
      <vt:variant>
        <vt:lpwstr/>
      </vt:variant>
      <vt:variant>
        <vt:lpwstr>_Toc46732305</vt:lpwstr>
      </vt:variant>
      <vt:variant>
        <vt:i4>1376305</vt:i4>
      </vt:variant>
      <vt:variant>
        <vt:i4>302</vt:i4>
      </vt:variant>
      <vt:variant>
        <vt:i4>0</vt:i4>
      </vt:variant>
      <vt:variant>
        <vt:i4>5</vt:i4>
      </vt:variant>
      <vt:variant>
        <vt:lpwstr/>
      </vt:variant>
      <vt:variant>
        <vt:lpwstr>_Toc46732304</vt:lpwstr>
      </vt:variant>
      <vt:variant>
        <vt:i4>1179697</vt:i4>
      </vt:variant>
      <vt:variant>
        <vt:i4>296</vt:i4>
      </vt:variant>
      <vt:variant>
        <vt:i4>0</vt:i4>
      </vt:variant>
      <vt:variant>
        <vt:i4>5</vt:i4>
      </vt:variant>
      <vt:variant>
        <vt:lpwstr/>
      </vt:variant>
      <vt:variant>
        <vt:lpwstr>_Toc46732303</vt:lpwstr>
      </vt:variant>
      <vt:variant>
        <vt:i4>1245233</vt:i4>
      </vt:variant>
      <vt:variant>
        <vt:i4>290</vt:i4>
      </vt:variant>
      <vt:variant>
        <vt:i4>0</vt:i4>
      </vt:variant>
      <vt:variant>
        <vt:i4>5</vt:i4>
      </vt:variant>
      <vt:variant>
        <vt:lpwstr/>
      </vt:variant>
      <vt:variant>
        <vt:lpwstr>_Toc46732302</vt:lpwstr>
      </vt:variant>
      <vt:variant>
        <vt:i4>1048625</vt:i4>
      </vt:variant>
      <vt:variant>
        <vt:i4>284</vt:i4>
      </vt:variant>
      <vt:variant>
        <vt:i4>0</vt:i4>
      </vt:variant>
      <vt:variant>
        <vt:i4>5</vt:i4>
      </vt:variant>
      <vt:variant>
        <vt:lpwstr/>
      </vt:variant>
      <vt:variant>
        <vt:lpwstr>_Toc46732301</vt:lpwstr>
      </vt:variant>
      <vt:variant>
        <vt:i4>1114161</vt:i4>
      </vt:variant>
      <vt:variant>
        <vt:i4>278</vt:i4>
      </vt:variant>
      <vt:variant>
        <vt:i4>0</vt:i4>
      </vt:variant>
      <vt:variant>
        <vt:i4>5</vt:i4>
      </vt:variant>
      <vt:variant>
        <vt:lpwstr/>
      </vt:variant>
      <vt:variant>
        <vt:lpwstr>_Toc46732300</vt:lpwstr>
      </vt:variant>
      <vt:variant>
        <vt:i4>1638456</vt:i4>
      </vt:variant>
      <vt:variant>
        <vt:i4>272</vt:i4>
      </vt:variant>
      <vt:variant>
        <vt:i4>0</vt:i4>
      </vt:variant>
      <vt:variant>
        <vt:i4>5</vt:i4>
      </vt:variant>
      <vt:variant>
        <vt:lpwstr/>
      </vt:variant>
      <vt:variant>
        <vt:lpwstr>_Toc46732299</vt:lpwstr>
      </vt:variant>
      <vt:variant>
        <vt:i4>1572920</vt:i4>
      </vt:variant>
      <vt:variant>
        <vt:i4>266</vt:i4>
      </vt:variant>
      <vt:variant>
        <vt:i4>0</vt:i4>
      </vt:variant>
      <vt:variant>
        <vt:i4>5</vt:i4>
      </vt:variant>
      <vt:variant>
        <vt:lpwstr/>
      </vt:variant>
      <vt:variant>
        <vt:lpwstr>_Toc46732298</vt:lpwstr>
      </vt:variant>
      <vt:variant>
        <vt:i4>1507384</vt:i4>
      </vt:variant>
      <vt:variant>
        <vt:i4>260</vt:i4>
      </vt:variant>
      <vt:variant>
        <vt:i4>0</vt:i4>
      </vt:variant>
      <vt:variant>
        <vt:i4>5</vt:i4>
      </vt:variant>
      <vt:variant>
        <vt:lpwstr/>
      </vt:variant>
      <vt:variant>
        <vt:lpwstr>_Toc46732297</vt:lpwstr>
      </vt:variant>
      <vt:variant>
        <vt:i4>1441848</vt:i4>
      </vt:variant>
      <vt:variant>
        <vt:i4>254</vt:i4>
      </vt:variant>
      <vt:variant>
        <vt:i4>0</vt:i4>
      </vt:variant>
      <vt:variant>
        <vt:i4>5</vt:i4>
      </vt:variant>
      <vt:variant>
        <vt:lpwstr/>
      </vt:variant>
      <vt:variant>
        <vt:lpwstr>_Toc46732296</vt:lpwstr>
      </vt:variant>
      <vt:variant>
        <vt:i4>1376312</vt:i4>
      </vt:variant>
      <vt:variant>
        <vt:i4>248</vt:i4>
      </vt:variant>
      <vt:variant>
        <vt:i4>0</vt:i4>
      </vt:variant>
      <vt:variant>
        <vt:i4>5</vt:i4>
      </vt:variant>
      <vt:variant>
        <vt:lpwstr/>
      </vt:variant>
      <vt:variant>
        <vt:lpwstr>_Toc46732295</vt:lpwstr>
      </vt:variant>
      <vt:variant>
        <vt:i4>1310776</vt:i4>
      </vt:variant>
      <vt:variant>
        <vt:i4>242</vt:i4>
      </vt:variant>
      <vt:variant>
        <vt:i4>0</vt:i4>
      </vt:variant>
      <vt:variant>
        <vt:i4>5</vt:i4>
      </vt:variant>
      <vt:variant>
        <vt:lpwstr/>
      </vt:variant>
      <vt:variant>
        <vt:lpwstr>_Toc46732294</vt:lpwstr>
      </vt:variant>
      <vt:variant>
        <vt:i4>1245240</vt:i4>
      </vt:variant>
      <vt:variant>
        <vt:i4>236</vt:i4>
      </vt:variant>
      <vt:variant>
        <vt:i4>0</vt:i4>
      </vt:variant>
      <vt:variant>
        <vt:i4>5</vt:i4>
      </vt:variant>
      <vt:variant>
        <vt:lpwstr/>
      </vt:variant>
      <vt:variant>
        <vt:lpwstr>_Toc46732293</vt:lpwstr>
      </vt:variant>
      <vt:variant>
        <vt:i4>1179704</vt:i4>
      </vt:variant>
      <vt:variant>
        <vt:i4>230</vt:i4>
      </vt:variant>
      <vt:variant>
        <vt:i4>0</vt:i4>
      </vt:variant>
      <vt:variant>
        <vt:i4>5</vt:i4>
      </vt:variant>
      <vt:variant>
        <vt:lpwstr/>
      </vt:variant>
      <vt:variant>
        <vt:lpwstr>_Toc46732292</vt:lpwstr>
      </vt:variant>
      <vt:variant>
        <vt:i4>1114168</vt:i4>
      </vt:variant>
      <vt:variant>
        <vt:i4>224</vt:i4>
      </vt:variant>
      <vt:variant>
        <vt:i4>0</vt:i4>
      </vt:variant>
      <vt:variant>
        <vt:i4>5</vt:i4>
      </vt:variant>
      <vt:variant>
        <vt:lpwstr/>
      </vt:variant>
      <vt:variant>
        <vt:lpwstr>_Toc46732291</vt:lpwstr>
      </vt:variant>
      <vt:variant>
        <vt:i4>1048632</vt:i4>
      </vt:variant>
      <vt:variant>
        <vt:i4>218</vt:i4>
      </vt:variant>
      <vt:variant>
        <vt:i4>0</vt:i4>
      </vt:variant>
      <vt:variant>
        <vt:i4>5</vt:i4>
      </vt:variant>
      <vt:variant>
        <vt:lpwstr/>
      </vt:variant>
      <vt:variant>
        <vt:lpwstr>_Toc46732290</vt:lpwstr>
      </vt:variant>
      <vt:variant>
        <vt:i4>1638457</vt:i4>
      </vt:variant>
      <vt:variant>
        <vt:i4>212</vt:i4>
      </vt:variant>
      <vt:variant>
        <vt:i4>0</vt:i4>
      </vt:variant>
      <vt:variant>
        <vt:i4>5</vt:i4>
      </vt:variant>
      <vt:variant>
        <vt:lpwstr/>
      </vt:variant>
      <vt:variant>
        <vt:lpwstr>_Toc46732289</vt:lpwstr>
      </vt:variant>
      <vt:variant>
        <vt:i4>1572921</vt:i4>
      </vt:variant>
      <vt:variant>
        <vt:i4>206</vt:i4>
      </vt:variant>
      <vt:variant>
        <vt:i4>0</vt:i4>
      </vt:variant>
      <vt:variant>
        <vt:i4>5</vt:i4>
      </vt:variant>
      <vt:variant>
        <vt:lpwstr/>
      </vt:variant>
      <vt:variant>
        <vt:lpwstr>_Toc46732288</vt:lpwstr>
      </vt:variant>
      <vt:variant>
        <vt:i4>1507385</vt:i4>
      </vt:variant>
      <vt:variant>
        <vt:i4>200</vt:i4>
      </vt:variant>
      <vt:variant>
        <vt:i4>0</vt:i4>
      </vt:variant>
      <vt:variant>
        <vt:i4>5</vt:i4>
      </vt:variant>
      <vt:variant>
        <vt:lpwstr/>
      </vt:variant>
      <vt:variant>
        <vt:lpwstr>_Toc46732287</vt:lpwstr>
      </vt:variant>
      <vt:variant>
        <vt:i4>1441849</vt:i4>
      </vt:variant>
      <vt:variant>
        <vt:i4>194</vt:i4>
      </vt:variant>
      <vt:variant>
        <vt:i4>0</vt:i4>
      </vt:variant>
      <vt:variant>
        <vt:i4>5</vt:i4>
      </vt:variant>
      <vt:variant>
        <vt:lpwstr/>
      </vt:variant>
      <vt:variant>
        <vt:lpwstr>_Toc46732286</vt:lpwstr>
      </vt:variant>
      <vt:variant>
        <vt:i4>1376313</vt:i4>
      </vt:variant>
      <vt:variant>
        <vt:i4>188</vt:i4>
      </vt:variant>
      <vt:variant>
        <vt:i4>0</vt:i4>
      </vt:variant>
      <vt:variant>
        <vt:i4>5</vt:i4>
      </vt:variant>
      <vt:variant>
        <vt:lpwstr/>
      </vt:variant>
      <vt:variant>
        <vt:lpwstr>_Toc46732285</vt:lpwstr>
      </vt:variant>
      <vt:variant>
        <vt:i4>1310777</vt:i4>
      </vt:variant>
      <vt:variant>
        <vt:i4>182</vt:i4>
      </vt:variant>
      <vt:variant>
        <vt:i4>0</vt:i4>
      </vt:variant>
      <vt:variant>
        <vt:i4>5</vt:i4>
      </vt:variant>
      <vt:variant>
        <vt:lpwstr/>
      </vt:variant>
      <vt:variant>
        <vt:lpwstr>_Toc46732284</vt:lpwstr>
      </vt:variant>
      <vt:variant>
        <vt:i4>1245241</vt:i4>
      </vt:variant>
      <vt:variant>
        <vt:i4>176</vt:i4>
      </vt:variant>
      <vt:variant>
        <vt:i4>0</vt:i4>
      </vt:variant>
      <vt:variant>
        <vt:i4>5</vt:i4>
      </vt:variant>
      <vt:variant>
        <vt:lpwstr/>
      </vt:variant>
      <vt:variant>
        <vt:lpwstr>_Toc46732283</vt:lpwstr>
      </vt:variant>
      <vt:variant>
        <vt:i4>1179705</vt:i4>
      </vt:variant>
      <vt:variant>
        <vt:i4>170</vt:i4>
      </vt:variant>
      <vt:variant>
        <vt:i4>0</vt:i4>
      </vt:variant>
      <vt:variant>
        <vt:i4>5</vt:i4>
      </vt:variant>
      <vt:variant>
        <vt:lpwstr/>
      </vt:variant>
      <vt:variant>
        <vt:lpwstr>_Toc46732282</vt:lpwstr>
      </vt:variant>
      <vt:variant>
        <vt:i4>1114169</vt:i4>
      </vt:variant>
      <vt:variant>
        <vt:i4>164</vt:i4>
      </vt:variant>
      <vt:variant>
        <vt:i4>0</vt:i4>
      </vt:variant>
      <vt:variant>
        <vt:i4>5</vt:i4>
      </vt:variant>
      <vt:variant>
        <vt:lpwstr/>
      </vt:variant>
      <vt:variant>
        <vt:lpwstr>_Toc46732281</vt:lpwstr>
      </vt:variant>
      <vt:variant>
        <vt:i4>1048633</vt:i4>
      </vt:variant>
      <vt:variant>
        <vt:i4>158</vt:i4>
      </vt:variant>
      <vt:variant>
        <vt:i4>0</vt:i4>
      </vt:variant>
      <vt:variant>
        <vt:i4>5</vt:i4>
      </vt:variant>
      <vt:variant>
        <vt:lpwstr/>
      </vt:variant>
      <vt:variant>
        <vt:lpwstr>_Toc46732280</vt:lpwstr>
      </vt:variant>
      <vt:variant>
        <vt:i4>1638454</vt:i4>
      </vt:variant>
      <vt:variant>
        <vt:i4>152</vt:i4>
      </vt:variant>
      <vt:variant>
        <vt:i4>0</vt:i4>
      </vt:variant>
      <vt:variant>
        <vt:i4>5</vt:i4>
      </vt:variant>
      <vt:variant>
        <vt:lpwstr/>
      </vt:variant>
      <vt:variant>
        <vt:lpwstr>_Toc46732279</vt:lpwstr>
      </vt:variant>
      <vt:variant>
        <vt:i4>1572918</vt:i4>
      </vt:variant>
      <vt:variant>
        <vt:i4>146</vt:i4>
      </vt:variant>
      <vt:variant>
        <vt:i4>0</vt:i4>
      </vt:variant>
      <vt:variant>
        <vt:i4>5</vt:i4>
      </vt:variant>
      <vt:variant>
        <vt:lpwstr/>
      </vt:variant>
      <vt:variant>
        <vt:lpwstr>_Toc46732278</vt:lpwstr>
      </vt:variant>
      <vt:variant>
        <vt:i4>1507382</vt:i4>
      </vt:variant>
      <vt:variant>
        <vt:i4>140</vt:i4>
      </vt:variant>
      <vt:variant>
        <vt:i4>0</vt:i4>
      </vt:variant>
      <vt:variant>
        <vt:i4>5</vt:i4>
      </vt:variant>
      <vt:variant>
        <vt:lpwstr/>
      </vt:variant>
      <vt:variant>
        <vt:lpwstr>_Toc46732277</vt:lpwstr>
      </vt:variant>
      <vt:variant>
        <vt:i4>1441846</vt:i4>
      </vt:variant>
      <vt:variant>
        <vt:i4>134</vt:i4>
      </vt:variant>
      <vt:variant>
        <vt:i4>0</vt:i4>
      </vt:variant>
      <vt:variant>
        <vt:i4>5</vt:i4>
      </vt:variant>
      <vt:variant>
        <vt:lpwstr/>
      </vt:variant>
      <vt:variant>
        <vt:lpwstr>_Toc46732276</vt:lpwstr>
      </vt:variant>
      <vt:variant>
        <vt:i4>1376310</vt:i4>
      </vt:variant>
      <vt:variant>
        <vt:i4>128</vt:i4>
      </vt:variant>
      <vt:variant>
        <vt:i4>0</vt:i4>
      </vt:variant>
      <vt:variant>
        <vt:i4>5</vt:i4>
      </vt:variant>
      <vt:variant>
        <vt:lpwstr/>
      </vt:variant>
      <vt:variant>
        <vt:lpwstr>_Toc46732275</vt:lpwstr>
      </vt:variant>
      <vt:variant>
        <vt:i4>1310774</vt:i4>
      </vt:variant>
      <vt:variant>
        <vt:i4>122</vt:i4>
      </vt:variant>
      <vt:variant>
        <vt:i4>0</vt:i4>
      </vt:variant>
      <vt:variant>
        <vt:i4>5</vt:i4>
      </vt:variant>
      <vt:variant>
        <vt:lpwstr/>
      </vt:variant>
      <vt:variant>
        <vt:lpwstr>_Toc46732274</vt:lpwstr>
      </vt:variant>
      <vt:variant>
        <vt:i4>1245238</vt:i4>
      </vt:variant>
      <vt:variant>
        <vt:i4>116</vt:i4>
      </vt:variant>
      <vt:variant>
        <vt:i4>0</vt:i4>
      </vt:variant>
      <vt:variant>
        <vt:i4>5</vt:i4>
      </vt:variant>
      <vt:variant>
        <vt:lpwstr/>
      </vt:variant>
      <vt:variant>
        <vt:lpwstr>_Toc46732273</vt:lpwstr>
      </vt:variant>
      <vt:variant>
        <vt:i4>1179702</vt:i4>
      </vt:variant>
      <vt:variant>
        <vt:i4>110</vt:i4>
      </vt:variant>
      <vt:variant>
        <vt:i4>0</vt:i4>
      </vt:variant>
      <vt:variant>
        <vt:i4>5</vt:i4>
      </vt:variant>
      <vt:variant>
        <vt:lpwstr/>
      </vt:variant>
      <vt:variant>
        <vt:lpwstr>_Toc46732272</vt:lpwstr>
      </vt:variant>
      <vt:variant>
        <vt:i4>1114166</vt:i4>
      </vt:variant>
      <vt:variant>
        <vt:i4>104</vt:i4>
      </vt:variant>
      <vt:variant>
        <vt:i4>0</vt:i4>
      </vt:variant>
      <vt:variant>
        <vt:i4>5</vt:i4>
      </vt:variant>
      <vt:variant>
        <vt:lpwstr/>
      </vt:variant>
      <vt:variant>
        <vt:lpwstr>_Toc46732271</vt:lpwstr>
      </vt:variant>
      <vt:variant>
        <vt:i4>1048630</vt:i4>
      </vt:variant>
      <vt:variant>
        <vt:i4>98</vt:i4>
      </vt:variant>
      <vt:variant>
        <vt:i4>0</vt:i4>
      </vt:variant>
      <vt:variant>
        <vt:i4>5</vt:i4>
      </vt:variant>
      <vt:variant>
        <vt:lpwstr/>
      </vt:variant>
      <vt:variant>
        <vt:lpwstr>_Toc46732270</vt:lpwstr>
      </vt:variant>
      <vt:variant>
        <vt:i4>1638455</vt:i4>
      </vt:variant>
      <vt:variant>
        <vt:i4>92</vt:i4>
      </vt:variant>
      <vt:variant>
        <vt:i4>0</vt:i4>
      </vt:variant>
      <vt:variant>
        <vt:i4>5</vt:i4>
      </vt:variant>
      <vt:variant>
        <vt:lpwstr/>
      </vt:variant>
      <vt:variant>
        <vt:lpwstr>_Toc46732269</vt:lpwstr>
      </vt:variant>
      <vt:variant>
        <vt:i4>1572919</vt:i4>
      </vt:variant>
      <vt:variant>
        <vt:i4>86</vt:i4>
      </vt:variant>
      <vt:variant>
        <vt:i4>0</vt:i4>
      </vt:variant>
      <vt:variant>
        <vt:i4>5</vt:i4>
      </vt:variant>
      <vt:variant>
        <vt:lpwstr/>
      </vt:variant>
      <vt:variant>
        <vt:lpwstr>_Toc46732268</vt:lpwstr>
      </vt:variant>
      <vt:variant>
        <vt:i4>1507383</vt:i4>
      </vt:variant>
      <vt:variant>
        <vt:i4>80</vt:i4>
      </vt:variant>
      <vt:variant>
        <vt:i4>0</vt:i4>
      </vt:variant>
      <vt:variant>
        <vt:i4>5</vt:i4>
      </vt:variant>
      <vt:variant>
        <vt:lpwstr/>
      </vt:variant>
      <vt:variant>
        <vt:lpwstr>_Toc46732267</vt:lpwstr>
      </vt:variant>
      <vt:variant>
        <vt:i4>1441847</vt:i4>
      </vt:variant>
      <vt:variant>
        <vt:i4>74</vt:i4>
      </vt:variant>
      <vt:variant>
        <vt:i4>0</vt:i4>
      </vt:variant>
      <vt:variant>
        <vt:i4>5</vt:i4>
      </vt:variant>
      <vt:variant>
        <vt:lpwstr/>
      </vt:variant>
      <vt:variant>
        <vt:lpwstr>_Toc46732266</vt:lpwstr>
      </vt:variant>
      <vt:variant>
        <vt:i4>1376311</vt:i4>
      </vt:variant>
      <vt:variant>
        <vt:i4>68</vt:i4>
      </vt:variant>
      <vt:variant>
        <vt:i4>0</vt:i4>
      </vt:variant>
      <vt:variant>
        <vt:i4>5</vt:i4>
      </vt:variant>
      <vt:variant>
        <vt:lpwstr/>
      </vt:variant>
      <vt:variant>
        <vt:lpwstr>_Toc46732265</vt:lpwstr>
      </vt:variant>
      <vt:variant>
        <vt:i4>1310775</vt:i4>
      </vt:variant>
      <vt:variant>
        <vt:i4>62</vt:i4>
      </vt:variant>
      <vt:variant>
        <vt:i4>0</vt:i4>
      </vt:variant>
      <vt:variant>
        <vt:i4>5</vt:i4>
      </vt:variant>
      <vt:variant>
        <vt:lpwstr/>
      </vt:variant>
      <vt:variant>
        <vt:lpwstr>_Toc46732264</vt:lpwstr>
      </vt:variant>
      <vt:variant>
        <vt:i4>1245239</vt:i4>
      </vt:variant>
      <vt:variant>
        <vt:i4>56</vt:i4>
      </vt:variant>
      <vt:variant>
        <vt:i4>0</vt:i4>
      </vt:variant>
      <vt:variant>
        <vt:i4>5</vt:i4>
      </vt:variant>
      <vt:variant>
        <vt:lpwstr/>
      </vt:variant>
      <vt:variant>
        <vt:lpwstr>_Toc46732263</vt:lpwstr>
      </vt:variant>
      <vt:variant>
        <vt:i4>1179703</vt:i4>
      </vt:variant>
      <vt:variant>
        <vt:i4>50</vt:i4>
      </vt:variant>
      <vt:variant>
        <vt:i4>0</vt:i4>
      </vt:variant>
      <vt:variant>
        <vt:i4>5</vt:i4>
      </vt:variant>
      <vt:variant>
        <vt:lpwstr/>
      </vt:variant>
      <vt:variant>
        <vt:lpwstr>_Toc46732262</vt:lpwstr>
      </vt:variant>
      <vt:variant>
        <vt:i4>1114167</vt:i4>
      </vt:variant>
      <vt:variant>
        <vt:i4>44</vt:i4>
      </vt:variant>
      <vt:variant>
        <vt:i4>0</vt:i4>
      </vt:variant>
      <vt:variant>
        <vt:i4>5</vt:i4>
      </vt:variant>
      <vt:variant>
        <vt:lpwstr/>
      </vt:variant>
      <vt:variant>
        <vt:lpwstr>_Toc46732261</vt:lpwstr>
      </vt:variant>
      <vt:variant>
        <vt:i4>1048631</vt:i4>
      </vt:variant>
      <vt:variant>
        <vt:i4>38</vt:i4>
      </vt:variant>
      <vt:variant>
        <vt:i4>0</vt:i4>
      </vt:variant>
      <vt:variant>
        <vt:i4>5</vt:i4>
      </vt:variant>
      <vt:variant>
        <vt:lpwstr/>
      </vt:variant>
      <vt:variant>
        <vt:lpwstr>_Toc46732260</vt:lpwstr>
      </vt:variant>
      <vt:variant>
        <vt:i4>1638452</vt:i4>
      </vt:variant>
      <vt:variant>
        <vt:i4>32</vt:i4>
      </vt:variant>
      <vt:variant>
        <vt:i4>0</vt:i4>
      </vt:variant>
      <vt:variant>
        <vt:i4>5</vt:i4>
      </vt:variant>
      <vt:variant>
        <vt:lpwstr/>
      </vt:variant>
      <vt:variant>
        <vt:lpwstr>_Toc46732259</vt:lpwstr>
      </vt:variant>
      <vt:variant>
        <vt:i4>1572916</vt:i4>
      </vt:variant>
      <vt:variant>
        <vt:i4>26</vt:i4>
      </vt:variant>
      <vt:variant>
        <vt:i4>0</vt:i4>
      </vt:variant>
      <vt:variant>
        <vt:i4>5</vt:i4>
      </vt:variant>
      <vt:variant>
        <vt:lpwstr/>
      </vt:variant>
      <vt:variant>
        <vt:lpwstr>_Toc46732258</vt:lpwstr>
      </vt:variant>
      <vt:variant>
        <vt:i4>1507380</vt:i4>
      </vt:variant>
      <vt:variant>
        <vt:i4>20</vt:i4>
      </vt:variant>
      <vt:variant>
        <vt:i4>0</vt:i4>
      </vt:variant>
      <vt:variant>
        <vt:i4>5</vt:i4>
      </vt:variant>
      <vt:variant>
        <vt:lpwstr/>
      </vt:variant>
      <vt:variant>
        <vt:lpwstr>_Toc46732257</vt:lpwstr>
      </vt:variant>
      <vt:variant>
        <vt:i4>1441844</vt:i4>
      </vt:variant>
      <vt:variant>
        <vt:i4>14</vt:i4>
      </vt:variant>
      <vt:variant>
        <vt:i4>0</vt:i4>
      </vt:variant>
      <vt:variant>
        <vt:i4>5</vt:i4>
      </vt:variant>
      <vt:variant>
        <vt:lpwstr/>
      </vt:variant>
      <vt:variant>
        <vt:lpwstr>_Toc46732256</vt:lpwstr>
      </vt:variant>
      <vt:variant>
        <vt:i4>1376308</vt:i4>
      </vt:variant>
      <vt:variant>
        <vt:i4>8</vt:i4>
      </vt:variant>
      <vt:variant>
        <vt:i4>0</vt:i4>
      </vt:variant>
      <vt:variant>
        <vt:i4>5</vt:i4>
      </vt:variant>
      <vt:variant>
        <vt:lpwstr/>
      </vt:variant>
      <vt:variant>
        <vt:lpwstr>_Toc46732255</vt:lpwstr>
      </vt:variant>
      <vt:variant>
        <vt:i4>1835050</vt:i4>
      </vt:variant>
      <vt:variant>
        <vt:i4>6</vt:i4>
      </vt:variant>
      <vt:variant>
        <vt:i4>0</vt:i4>
      </vt:variant>
      <vt:variant>
        <vt:i4>5</vt:i4>
      </vt:variant>
      <vt:variant>
        <vt:lpwstr/>
      </vt:variant>
      <vt:variant>
        <vt:lpwstr>_Contents</vt:lpwstr>
      </vt:variant>
      <vt:variant>
        <vt:i4>5767291</vt:i4>
      </vt:variant>
      <vt:variant>
        <vt:i4>-1</vt:i4>
      </vt:variant>
      <vt:variant>
        <vt:i4>2073</vt:i4>
      </vt:variant>
      <vt:variant>
        <vt:i4>1</vt:i4>
      </vt:variant>
      <vt:variant>
        <vt:lpwstr>http://vignette3.wikia.nocookie.net/logopedia/images/8/82/Staffordshire_Moorlands_District_Council.svg/revision/latest/scale-to-width-down/640?cb=20130813010931</vt:lpwstr>
      </vt:variant>
      <vt:variant>
        <vt:lpwstr/>
      </vt:variant>
      <vt:variant>
        <vt:i4>3342337</vt:i4>
      </vt:variant>
      <vt:variant>
        <vt:i4>-1</vt:i4>
      </vt:variant>
      <vt:variant>
        <vt:i4>2177</vt:i4>
      </vt:variant>
      <vt:variant>
        <vt:i4>1</vt:i4>
      </vt:variant>
      <vt:variant>
        <vt:lpwstr>cid:image002.png@01D8444E.B37E0CF0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Home-Options Allocation Policy</dc:title>
  <dc:subject/>
  <dc:creator>Campbell, Phil</dc:creator>
  <cp:keywords>Home, Options, Allocation, Lettings, Policy, Derbyshire, Amber Valley, Derbyshire Dales, Erewash, High Peak, Staffordshire Moorlands</cp:keywords>
  <cp:lastModifiedBy>Campbell, Phil</cp:lastModifiedBy>
  <cp:revision>5</cp:revision>
  <cp:lastPrinted>2023-09-12T13:01:00Z</cp:lastPrinted>
  <dcterms:created xsi:type="dcterms:W3CDTF">2025-10-03T16:07:00Z</dcterms:created>
  <dcterms:modified xsi:type="dcterms:W3CDTF">2025-10-20T15:46:00Z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c1cf3a-0216-4b1f-b8c3-21f5b8a399cc_Enabled">
    <vt:lpwstr>true</vt:lpwstr>
  </property>
  <property fmtid="{D5CDD505-2E9C-101B-9397-08002B2CF9AE}" pid="3" name="MSIP_Label_62c1cf3a-0216-4b1f-b8c3-21f5b8a399cc_SetDate">
    <vt:lpwstr>2023-09-12T10:28:15Z</vt:lpwstr>
  </property>
  <property fmtid="{D5CDD505-2E9C-101B-9397-08002B2CF9AE}" pid="4" name="MSIP_Label_62c1cf3a-0216-4b1f-b8c3-21f5b8a399cc_Method">
    <vt:lpwstr>Standard</vt:lpwstr>
  </property>
  <property fmtid="{D5CDD505-2E9C-101B-9397-08002B2CF9AE}" pid="5" name="MSIP_Label_62c1cf3a-0216-4b1f-b8c3-21f5b8a399cc_Name">
    <vt:lpwstr>Official</vt:lpwstr>
  </property>
  <property fmtid="{D5CDD505-2E9C-101B-9397-08002B2CF9AE}" pid="6" name="MSIP_Label_62c1cf3a-0216-4b1f-b8c3-21f5b8a399cc_SiteId">
    <vt:lpwstr>cb2155b9-283d-4379-9b90-83df888ba390</vt:lpwstr>
  </property>
  <property fmtid="{D5CDD505-2E9C-101B-9397-08002B2CF9AE}" pid="7" name="MSIP_Label_62c1cf3a-0216-4b1f-b8c3-21f5b8a399cc_ActionId">
    <vt:lpwstr>6257e04c-0b5b-4b21-bb07-2d7d5cc1b3fa</vt:lpwstr>
  </property>
  <property fmtid="{D5CDD505-2E9C-101B-9397-08002B2CF9AE}" pid="8" name="MSIP_Label_62c1cf3a-0216-4b1f-b8c3-21f5b8a399cc_ContentBits">
    <vt:lpwstr>0</vt:lpwstr>
  </property>
</Properties>
</file>